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81B" w:rsidRDefault="007C391B" w:rsidP="00565A53">
      <w:pPr>
        <w:rPr>
          <w:rFonts w:ascii="Times New Roman" w:hAnsi="Times New Roman" w:cs="Times New Roman"/>
          <w:b/>
          <w:sz w:val="24"/>
          <w:szCs w:val="24"/>
        </w:rPr>
      </w:pPr>
      <w:r>
        <w:rPr>
          <w:rFonts w:ascii="Times New Roman" w:hAnsi="Times New Roman" w:cs="Times New Roman"/>
          <w:b/>
          <w:sz w:val="24"/>
          <w:szCs w:val="24"/>
        </w:rPr>
        <w:t xml:space="preserve">  </w:t>
      </w:r>
    </w:p>
    <w:p w:rsidR="00A7681B" w:rsidRDefault="00A7681B" w:rsidP="00565A53">
      <w:pPr>
        <w:rPr>
          <w:rFonts w:ascii="Times New Roman" w:hAnsi="Times New Roman" w:cs="Times New Roman"/>
          <w:b/>
          <w:sz w:val="24"/>
          <w:szCs w:val="24"/>
        </w:rPr>
      </w:pPr>
    </w:p>
    <w:p w:rsidR="00A7681B" w:rsidRDefault="00A7681B" w:rsidP="00565A53">
      <w:pPr>
        <w:rPr>
          <w:rFonts w:ascii="Times New Roman" w:hAnsi="Times New Roman" w:cs="Times New Roman"/>
          <w:b/>
          <w:sz w:val="24"/>
          <w:szCs w:val="24"/>
        </w:rPr>
      </w:pPr>
    </w:p>
    <w:p w:rsidR="00A7681B" w:rsidRDefault="00A7681B" w:rsidP="00565A53">
      <w:pPr>
        <w:rPr>
          <w:rFonts w:ascii="Times New Roman" w:hAnsi="Times New Roman" w:cs="Times New Roman"/>
          <w:b/>
          <w:sz w:val="24"/>
          <w:szCs w:val="24"/>
        </w:rPr>
      </w:pPr>
    </w:p>
    <w:p w:rsidR="00A7681B" w:rsidRDefault="00A7681B" w:rsidP="00565A53">
      <w:pPr>
        <w:rPr>
          <w:rFonts w:ascii="Times New Roman" w:hAnsi="Times New Roman" w:cs="Times New Roman"/>
          <w:b/>
          <w:sz w:val="24"/>
          <w:szCs w:val="24"/>
        </w:rPr>
      </w:pPr>
    </w:p>
    <w:p w:rsidR="00A7681B" w:rsidRDefault="00A7681B" w:rsidP="00565A53">
      <w:pPr>
        <w:rPr>
          <w:rFonts w:ascii="Times New Roman" w:hAnsi="Times New Roman" w:cs="Times New Roman"/>
          <w:b/>
          <w:sz w:val="24"/>
          <w:szCs w:val="24"/>
        </w:rPr>
      </w:pPr>
    </w:p>
    <w:p w:rsidR="00A7681B" w:rsidRDefault="00A7681B" w:rsidP="00565A53">
      <w:pPr>
        <w:rPr>
          <w:rFonts w:ascii="Times New Roman" w:hAnsi="Times New Roman" w:cs="Times New Roman"/>
          <w:b/>
          <w:sz w:val="24"/>
          <w:szCs w:val="24"/>
        </w:rPr>
      </w:pPr>
    </w:p>
    <w:p w:rsidR="00A7681B" w:rsidRDefault="00A7681B" w:rsidP="00A7681B">
      <w:pPr>
        <w:jc w:val="center"/>
        <w:rPr>
          <w:rFonts w:ascii="Times New Roman" w:hAnsi="Times New Roman" w:cs="Times New Roman"/>
          <w:b/>
          <w:sz w:val="72"/>
          <w:szCs w:val="72"/>
        </w:rPr>
      </w:pPr>
      <w:r>
        <w:rPr>
          <w:rFonts w:ascii="Times New Roman" w:hAnsi="Times New Roman" w:cs="Times New Roman"/>
          <w:b/>
          <w:sz w:val="72"/>
          <w:szCs w:val="72"/>
        </w:rPr>
        <w:t>Colorado’s</w:t>
      </w:r>
    </w:p>
    <w:p w:rsidR="00A7681B" w:rsidRDefault="00A7681B" w:rsidP="00A7681B">
      <w:pPr>
        <w:jc w:val="center"/>
        <w:rPr>
          <w:rFonts w:ascii="Times New Roman" w:hAnsi="Times New Roman" w:cs="Times New Roman"/>
          <w:b/>
          <w:sz w:val="72"/>
          <w:szCs w:val="72"/>
        </w:rPr>
      </w:pPr>
      <w:r>
        <w:rPr>
          <w:rFonts w:ascii="Times New Roman" w:hAnsi="Times New Roman" w:cs="Times New Roman"/>
          <w:b/>
          <w:sz w:val="72"/>
          <w:szCs w:val="72"/>
        </w:rPr>
        <w:t>State Health Innovation Plan</w:t>
      </w:r>
    </w:p>
    <w:p w:rsidR="00A7681B" w:rsidRDefault="00A7681B" w:rsidP="00A7681B">
      <w:pPr>
        <w:jc w:val="center"/>
        <w:rPr>
          <w:rFonts w:ascii="Times New Roman" w:hAnsi="Times New Roman" w:cs="Times New Roman"/>
          <w:b/>
          <w:sz w:val="72"/>
          <w:szCs w:val="72"/>
        </w:rPr>
      </w:pPr>
    </w:p>
    <w:p w:rsidR="00A7681B" w:rsidRPr="00A7681B" w:rsidRDefault="00DC17D8" w:rsidP="00A7681B">
      <w:pPr>
        <w:jc w:val="center"/>
        <w:rPr>
          <w:rFonts w:ascii="Times New Roman" w:hAnsi="Times New Roman" w:cs="Times New Roman"/>
          <w:b/>
          <w:sz w:val="40"/>
          <w:szCs w:val="40"/>
        </w:rPr>
      </w:pPr>
      <w:r>
        <w:rPr>
          <w:rFonts w:ascii="Times New Roman" w:hAnsi="Times New Roman" w:cs="Times New Roman"/>
          <w:b/>
          <w:sz w:val="40"/>
          <w:szCs w:val="40"/>
        </w:rPr>
        <w:t>Dec</w:t>
      </w:r>
      <w:r w:rsidR="0042324C">
        <w:rPr>
          <w:rFonts w:ascii="Times New Roman" w:hAnsi="Times New Roman" w:cs="Times New Roman"/>
          <w:b/>
          <w:sz w:val="40"/>
          <w:szCs w:val="40"/>
        </w:rPr>
        <w:t xml:space="preserve">ember </w:t>
      </w:r>
      <w:r w:rsidR="003B1A5E">
        <w:rPr>
          <w:rFonts w:ascii="Times New Roman" w:hAnsi="Times New Roman" w:cs="Times New Roman"/>
          <w:b/>
          <w:sz w:val="40"/>
          <w:szCs w:val="40"/>
        </w:rPr>
        <w:t>13</w:t>
      </w:r>
      <w:r w:rsidR="00A7681B">
        <w:rPr>
          <w:rFonts w:ascii="Times New Roman" w:hAnsi="Times New Roman" w:cs="Times New Roman"/>
          <w:b/>
          <w:sz w:val="40"/>
          <w:szCs w:val="40"/>
        </w:rPr>
        <w:t>, 2013</w:t>
      </w:r>
    </w:p>
    <w:p w:rsidR="00A7681B" w:rsidRDefault="00A7681B">
      <w:pPr>
        <w:rPr>
          <w:rFonts w:ascii="Times New Roman" w:hAnsi="Times New Roman" w:cs="Times New Roman"/>
          <w:b/>
          <w:sz w:val="24"/>
          <w:szCs w:val="24"/>
        </w:rPr>
      </w:pPr>
      <w:r>
        <w:rPr>
          <w:rFonts w:ascii="Times New Roman" w:hAnsi="Times New Roman" w:cs="Times New Roman"/>
          <w:b/>
          <w:sz w:val="24"/>
          <w:szCs w:val="24"/>
        </w:rPr>
        <w:br w:type="page"/>
      </w:r>
    </w:p>
    <w:p w:rsidR="00657BEC" w:rsidRDefault="00657BEC" w:rsidP="003B1A5E">
      <w:pPr>
        <w:pStyle w:val="Heading3"/>
      </w:pPr>
      <w:bookmarkStart w:id="0" w:name="_Toc374615385"/>
      <w:r>
        <w:lastRenderedPageBreak/>
        <w:t>TABLE OF CONTENTS</w:t>
      </w:r>
      <w:bookmarkEnd w:id="0"/>
    </w:p>
    <w:p w:rsidR="00DC5A92" w:rsidRPr="00DC5A92" w:rsidRDefault="00CC5BBB">
      <w:pPr>
        <w:pStyle w:val="TOC3"/>
        <w:rPr>
          <w:rFonts w:ascii="Times New Roman" w:hAnsi="Times New Roman" w:cs="Times New Roman"/>
          <w:noProof/>
          <w:sz w:val="24"/>
          <w:szCs w:val="24"/>
        </w:rPr>
      </w:pPr>
      <w:r w:rsidRPr="00DC5A92">
        <w:rPr>
          <w:rFonts w:ascii="Times New Roman" w:hAnsi="Times New Roman" w:cs="Times New Roman"/>
          <w:sz w:val="24"/>
          <w:szCs w:val="24"/>
        </w:rPr>
        <w:fldChar w:fldCharType="begin"/>
      </w:r>
      <w:r w:rsidR="00612649" w:rsidRPr="00DC5A92">
        <w:rPr>
          <w:rFonts w:ascii="Times New Roman" w:hAnsi="Times New Roman" w:cs="Times New Roman"/>
          <w:sz w:val="24"/>
          <w:szCs w:val="24"/>
        </w:rPr>
        <w:instrText xml:space="preserve"> TOC \o "1-3" \h \z \u </w:instrText>
      </w:r>
      <w:r w:rsidRPr="00DC5A92">
        <w:rPr>
          <w:rFonts w:ascii="Times New Roman" w:hAnsi="Times New Roman" w:cs="Times New Roman"/>
          <w:sz w:val="24"/>
          <w:szCs w:val="24"/>
        </w:rPr>
        <w:fldChar w:fldCharType="separate"/>
      </w:r>
      <w:hyperlink w:anchor="_Toc374615385" w:history="1">
        <w:r w:rsidR="00DC5A92" w:rsidRPr="00DC5A92">
          <w:rPr>
            <w:rStyle w:val="Hyperlink"/>
            <w:rFonts w:ascii="Times New Roman" w:hAnsi="Times New Roman" w:cs="Times New Roman"/>
            <w:noProof/>
            <w:sz w:val="24"/>
            <w:szCs w:val="24"/>
          </w:rPr>
          <w:t>TABLE OF CONTENTS</w:t>
        </w:r>
        <w:r w:rsidR="00DC5A92" w:rsidRPr="00DC5A92">
          <w:rPr>
            <w:rFonts w:ascii="Times New Roman" w:hAnsi="Times New Roman" w:cs="Times New Roman"/>
            <w:noProof/>
            <w:webHidden/>
            <w:sz w:val="24"/>
            <w:szCs w:val="24"/>
          </w:rPr>
          <w:tab/>
        </w:r>
        <w:r w:rsidR="00DC5A92" w:rsidRPr="00DC5A92">
          <w:rPr>
            <w:rFonts w:ascii="Times New Roman" w:hAnsi="Times New Roman" w:cs="Times New Roman"/>
            <w:noProof/>
            <w:webHidden/>
            <w:sz w:val="24"/>
            <w:szCs w:val="24"/>
          </w:rPr>
          <w:fldChar w:fldCharType="begin"/>
        </w:r>
        <w:r w:rsidR="00DC5A92" w:rsidRPr="00DC5A92">
          <w:rPr>
            <w:rFonts w:ascii="Times New Roman" w:hAnsi="Times New Roman" w:cs="Times New Roman"/>
            <w:noProof/>
            <w:webHidden/>
            <w:sz w:val="24"/>
            <w:szCs w:val="24"/>
          </w:rPr>
          <w:instrText xml:space="preserve"> PAGEREF _Toc374615385 \h </w:instrText>
        </w:r>
        <w:r w:rsidR="00DC5A92" w:rsidRPr="00DC5A92">
          <w:rPr>
            <w:rFonts w:ascii="Times New Roman" w:hAnsi="Times New Roman" w:cs="Times New Roman"/>
            <w:noProof/>
            <w:webHidden/>
            <w:sz w:val="24"/>
            <w:szCs w:val="24"/>
          </w:rPr>
        </w:r>
        <w:r w:rsidR="00DC5A92" w:rsidRPr="00DC5A92">
          <w:rPr>
            <w:rFonts w:ascii="Times New Roman" w:hAnsi="Times New Roman" w:cs="Times New Roman"/>
            <w:noProof/>
            <w:webHidden/>
            <w:sz w:val="24"/>
            <w:szCs w:val="24"/>
          </w:rPr>
          <w:fldChar w:fldCharType="separate"/>
        </w:r>
        <w:r w:rsidR="00DC5A92" w:rsidRPr="00DC5A92">
          <w:rPr>
            <w:rFonts w:ascii="Times New Roman" w:hAnsi="Times New Roman" w:cs="Times New Roman"/>
            <w:noProof/>
            <w:webHidden/>
            <w:sz w:val="24"/>
            <w:szCs w:val="24"/>
          </w:rPr>
          <w:t>2</w:t>
        </w:r>
        <w:r w:rsidR="00DC5A92"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86" w:history="1">
        <w:r w:rsidRPr="00DC5A92">
          <w:rPr>
            <w:rStyle w:val="Hyperlink"/>
            <w:rFonts w:ascii="Times New Roman" w:hAnsi="Times New Roman" w:cs="Times New Roman"/>
            <w:noProof/>
            <w:sz w:val="24"/>
            <w:szCs w:val="24"/>
          </w:rPr>
          <w:t>TABLE OF FIGURES</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_Toc374615386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3</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87" w:history="1">
        <w:r w:rsidRPr="00DC5A92">
          <w:rPr>
            <w:rStyle w:val="Hyperlink"/>
            <w:rFonts w:ascii="Times New Roman" w:hAnsi="Times New Roman" w:cs="Times New Roman"/>
            <w:noProof/>
            <w:sz w:val="24"/>
            <w:szCs w:val="24"/>
          </w:rPr>
          <w:t>TABLE OF TABLES</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_Toc374615387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4</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88" w:history="1">
        <w:r w:rsidRPr="00DC5A92">
          <w:rPr>
            <w:rStyle w:val="Hyperlink"/>
            <w:rFonts w:ascii="Times New Roman" w:hAnsi="Times New Roman" w:cs="Times New Roman"/>
            <w:noProof/>
            <w:sz w:val="24"/>
            <w:szCs w:val="24"/>
          </w:rPr>
          <w:t>EXECUTIVE SUMMARY</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_Toc374615388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6</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89" w:history="1">
        <w:r w:rsidRPr="00DC5A92">
          <w:rPr>
            <w:rStyle w:val="Hyperlink"/>
            <w:rFonts w:ascii="Times New Roman" w:hAnsi="Times New Roman" w:cs="Times New Roman"/>
            <w:noProof/>
            <w:sz w:val="24"/>
            <w:szCs w:val="24"/>
          </w:rPr>
          <w:t>INTRODUCTION</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_Toc374615389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16</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0" w:history="1">
        <w:r w:rsidRPr="00DC5A92">
          <w:rPr>
            <w:rStyle w:val="Hyperlink"/>
            <w:rFonts w:ascii="Times New Roman" w:hAnsi="Times New Roman" w:cs="Times New Roman"/>
            <w:noProof/>
            <w:sz w:val="24"/>
            <w:szCs w:val="24"/>
          </w:rPr>
          <w:t>CHAPTER 1:  BACKGROUND</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_Toc374615390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19</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1" w:history="1">
        <w:r w:rsidRPr="00DC5A92">
          <w:rPr>
            <w:rStyle w:val="Hyperlink"/>
            <w:rFonts w:ascii="Times New Roman" w:hAnsi="Times New Roman" w:cs="Times New Roman"/>
            <w:noProof/>
            <w:sz w:val="24"/>
            <w:szCs w:val="24"/>
          </w:rPr>
          <w:t>CHAPTER 2: DELIVERY SYSTEM DESIGN AND PAYMENT METHODS</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_Toc374615391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29</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2" w:history="1">
        <w:r w:rsidRPr="00DC5A92">
          <w:rPr>
            <w:rStyle w:val="Hyperlink"/>
            <w:rFonts w:ascii="Times New Roman" w:hAnsi="Times New Roman" w:cs="Times New Roman"/>
            <w:noProof/>
            <w:sz w:val="24"/>
            <w:szCs w:val="24"/>
          </w:rPr>
          <w:t>CHAPTER 3: THE COLORADO FRAMEWORK: INTEGRATING BEHAVIORAL HEALTH AND PRIMARY CARE</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_Toc374615392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55</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3" w:history="1">
        <w:r w:rsidRPr="00DC5A92">
          <w:rPr>
            <w:rStyle w:val="Hyperlink"/>
            <w:rFonts w:ascii="Times New Roman" w:hAnsi="Times New Roman" w:cs="Times New Roman"/>
            <w:noProof/>
            <w:sz w:val="24"/>
            <w:szCs w:val="24"/>
          </w:rPr>
          <w:t>CHAPTER 4: COLORADO’S HEALTH CARE WORKFORCE: BUILDING THE CAPACITY TO SUPPORT OUR GOALS</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_Toc374615393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96</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4" w:history="1">
        <w:r w:rsidRPr="00DC5A92">
          <w:rPr>
            <w:rStyle w:val="Hyperlink"/>
            <w:rFonts w:ascii="Times New Roman" w:hAnsi="Times New Roman" w:cs="Times New Roman"/>
            <w:noProof/>
            <w:sz w:val="24"/>
            <w:szCs w:val="24"/>
          </w:rPr>
          <w:t>CHAPTER 5: HEALTH INFORMATION TECHNOLOGY AND HEALTH INFORMATION EXCHANGE</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_Toc374615394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116</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5" w:history="1">
        <w:r w:rsidRPr="00DC5A92">
          <w:rPr>
            <w:rStyle w:val="Hyperlink"/>
            <w:rFonts w:ascii="Times New Roman" w:hAnsi="Times New Roman" w:cs="Times New Roman"/>
            <w:noProof/>
            <w:sz w:val="24"/>
            <w:szCs w:val="24"/>
          </w:rPr>
          <w:t>CHAPTER 6: PUBLIC HEALTH</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_Toc374615395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136</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6" w:history="1">
        <w:r w:rsidRPr="00DC5A92">
          <w:rPr>
            <w:rStyle w:val="Hyperlink"/>
            <w:rFonts w:ascii="Times New Roman" w:hAnsi="Times New Roman" w:cs="Times New Roman"/>
            <w:noProof/>
            <w:sz w:val="24"/>
            <w:szCs w:val="24"/>
          </w:rPr>
          <w:t>CHAPTER 7: PATIENT EXPERIENCE</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_Toc374615396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159</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7" w:history="1">
        <w:r w:rsidRPr="00DC5A92">
          <w:rPr>
            <w:rStyle w:val="Hyperlink"/>
            <w:rFonts w:ascii="Times New Roman" w:hAnsi="Times New Roman" w:cs="Times New Roman"/>
            <w:noProof/>
            <w:sz w:val="24"/>
            <w:szCs w:val="24"/>
          </w:rPr>
          <w:t>CHAPTER 8: LEGAL BARRIERS TO INTEGRATED CARE</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_Toc374615397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178</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8" w:history="1">
        <w:r w:rsidRPr="00DC5A92">
          <w:rPr>
            <w:rStyle w:val="Hyperlink"/>
            <w:rFonts w:ascii="Times New Roman" w:hAnsi="Times New Roman" w:cs="Times New Roman"/>
            <w:noProof/>
            <w:sz w:val="24"/>
            <w:szCs w:val="24"/>
          </w:rPr>
          <w:t>CHAPTER 9: THE FINANCIAL CASE FOR TRANSFORMATION</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_Toc374615398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183</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399" w:history="1">
        <w:r w:rsidRPr="00DC5A92">
          <w:rPr>
            <w:rStyle w:val="Hyperlink"/>
            <w:rFonts w:ascii="Times New Roman" w:hAnsi="Times New Roman" w:cs="Times New Roman"/>
            <w:noProof/>
            <w:sz w:val="24"/>
            <w:szCs w:val="24"/>
          </w:rPr>
          <w:t>CHAPTER 10:  EVALUATING COLORADO’S STATE HEALTH INNOVATION PLAN</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_Toc374615399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205</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400" w:history="1">
        <w:r w:rsidRPr="00DC5A92">
          <w:rPr>
            <w:rStyle w:val="Hyperlink"/>
            <w:rFonts w:ascii="Times New Roman" w:hAnsi="Times New Roman" w:cs="Times New Roman"/>
            <w:noProof/>
            <w:sz w:val="24"/>
            <w:szCs w:val="24"/>
          </w:rPr>
          <w:t>CHAPTER 11: MANAGING THE INNOVATION PLAN</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_Toc374615400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209</w:t>
        </w:r>
        <w:r w:rsidRPr="00DC5A92">
          <w:rPr>
            <w:rFonts w:ascii="Times New Roman" w:hAnsi="Times New Roman" w:cs="Times New Roman"/>
            <w:noProof/>
            <w:webHidden/>
            <w:sz w:val="24"/>
            <w:szCs w:val="24"/>
          </w:rPr>
          <w:fldChar w:fldCharType="end"/>
        </w:r>
      </w:hyperlink>
    </w:p>
    <w:p w:rsidR="00DC5A92" w:rsidRPr="00DC5A92" w:rsidRDefault="00DC5A92">
      <w:pPr>
        <w:pStyle w:val="TOC3"/>
        <w:rPr>
          <w:rFonts w:ascii="Times New Roman" w:hAnsi="Times New Roman" w:cs="Times New Roman"/>
          <w:noProof/>
          <w:sz w:val="24"/>
          <w:szCs w:val="24"/>
        </w:rPr>
      </w:pPr>
      <w:hyperlink w:anchor="_Toc374615401" w:history="1">
        <w:r w:rsidRPr="00DC5A92">
          <w:rPr>
            <w:rStyle w:val="Hyperlink"/>
            <w:rFonts w:ascii="Times New Roman" w:hAnsi="Times New Roman" w:cs="Times New Roman"/>
            <w:noProof/>
            <w:sz w:val="24"/>
            <w:szCs w:val="24"/>
          </w:rPr>
          <w:t>REFERENCES</w:t>
        </w:r>
        <w:r w:rsidRPr="00DC5A92">
          <w:rPr>
            <w:rFonts w:ascii="Times New Roman" w:hAnsi="Times New Roman" w:cs="Times New Roman"/>
            <w:noProof/>
            <w:webHidden/>
            <w:sz w:val="24"/>
            <w:szCs w:val="24"/>
          </w:rPr>
          <w:tab/>
        </w:r>
        <w:r w:rsidRPr="00DC5A92">
          <w:rPr>
            <w:rFonts w:ascii="Times New Roman" w:hAnsi="Times New Roman" w:cs="Times New Roman"/>
            <w:noProof/>
            <w:webHidden/>
            <w:sz w:val="24"/>
            <w:szCs w:val="24"/>
          </w:rPr>
          <w:fldChar w:fldCharType="begin"/>
        </w:r>
        <w:r w:rsidRPr="00DC5A92">
          <w:rPr>
            <w:rFonts w:ascii="Times New Roman" w:hAnsi="Times New Roman" w:cs="Times New Roman"/>
            <w:noProof/>
            <w:webHidden/>
            <w:sz w:val="24"/>
            <w:szCs w:val="24"/>
          </w:rPr>
          <w:instrText xml:space="preserve"> PAGEREF _Toc374615401 \h </w:instrText>
        </w:r>
        <w:r w:rsidRPr="00DC5A92">
          <w:rPr>
            <w:rFonts w:ascii="Times New Roman" w:hAnsi="Times New Roman" w:cs="Times New Roman"/>
            <w:noProof/>
            <w:webHidden/>
            <w:sz w:val="24"/>
            <w:szCs w:val="24"/>
          </w:rPr>
        </w:r>
        <w:r w:rsidRPr="00DC5A92">
          <w:rPr>
            <w:rFonts w:ascii="Times New Roman" w:hAnsi="Times New Roman" w:cs="Times New Roman"/>
            <w:noProof/>
            <w:webHidden/>
            <w:sz w:val="24"/>
            <w:szCs w:val="24"/>
          </w:rPr>
          <w:fldChar w:fldCharType="separate"/>
        </w:r>
        <w:r w:rsidRPr="00DC5A92">
          <w:rPr>
            <w:rFonts w:ascii="Times New Roman" w:hAnsi="Times New Roman" w:cs="Times New Roman"/>
            <w:noProof/>
            <w:webHidden/>
            <w:sz w:val="24"/>
            <w:szCs w:val="24"/>
          </w:rPr>
          <w:t>211</w:t>
        </w:r>
        <w:r w:rsidRPr="00DC5A92">
          <w:rPr>
            <w:rFonts w:ascii="Times New Roman" w:hAnsi="Times New Roman" w:cs="Times New Roman"/>
            <w:noProof/>
            <w:webHidden/>
            <w:sz w:val="24"/>
            <w:szCs w:val="24"/>
          </w:rPr>
          <w:fldChar w:fldCharType="end"/>
        </w:r>
      </w:hyperlink>
    </w:p>
    <w:p w:rsidR="00961122" w:rsidRPr="002613D9" w:rsidRDefault="00CC5BBB" w:rsidP="002613D9">
      <w:pPr>
        <w:spacing w:line="360" w:lineRule="auto"/>
        <w:rPr>
          <w:rFonts w:ascii="Times New Roman" w:hAnsi="Times New Roman" w:cs="Times New Roman"/>
          <w:sz w:val="24"/>
          <w:szCs w:val="24"/>
        </w:rPr>
      </w:pPr>
      <w:r w:rsidRPr="00DC5A92">
        <w:rPr>
          <w:rFonts w:ascii="Times New Roman" w:hAnsi="Times New Roman" w:cs="Times New Roman"/>
          <w:sz w:val="24"/>
          <w:szCs w:val="24"/>
        </w:rPr>
        <w:fldChar w:fldCharType="end"/>
      </w:r>
      <w:r w:rsidR="00612649" w:rsidRPr="002613D9">
        <w:rPr>
          <w:rFonts w:ascii="Times New Roman" w:hAnsi="Times New Roman" w:cs="Times New Roman"/>
          <w:sz w:val="24"/>
          <w:szCs w:val="24"/>
        </w:rPr>
        <w:br w:type="page"/>
      </w:r>
    </w:p>
    <w:p w:rsidR="00961122" w:rsidRDefault="00961122" w:rsidP="00961122">
      <w:pPr>
        <w:pStyle w:val="Heading3"/>
      </w:pPr>
      <w:bookmarkStart w:id="1" w:name="_Toc374615386"/>
      <w:r>
        <w:lastRenderedPageBreak/>
        <w:t>TABLE OF FIGURES</w:t>
      </w:r>
      <w:bookmarkStart w:id="2" w:name="_GoBack"/>
      <w:bookmarkEnd w:id="1"/>
      <w:bookmarkEnd w:id="2"/>
    </w:p>
    <w:tbl>
      <w:tblPr>
        <w:tblW w:w="5000" w:type="pct"/>
        <w:tblLayout w:type="fixed"/>
        <w:tblLook w:val="04A0" w:firstRow="1" w:lastRow="0" w:firstColumn="1" w:lastColumn="0" w:noHBand="0" w:noVBand="1"/>
      </w:tblPr>
      <w:tblGrid>
        <w:gridCol w:w="1188"/>
        <w:gridCol w:w="1350"/>
        <w:gridCol w:w="6391"/>
        <w:gridCol w:w="647"/>
      </w:tblGrid>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B82F2F" w:rsidRPr="00B82F2F">
              <w:rPr>
                <w:rFonts w:ascii="Times New Roman" w:eastAsia="Times New Roman" w:hAnsi="Times New Roman" w:cs="Times New Roman"/>
                <w:color w:val="000000"/>
                <w:sz w:val="24"/>
                <w:szCs w:val="24"/>
              </w:rPr>
              <w:t>1</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Chapter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 xml:space="preserve">Single and Family Health Insurance Premiums </w:t>
            </w:r>
            <w:proofErr w:type="spellStart"/>
            <w:r w:rsidRPr="00B82F2F">
              <w:rPr>
                <w:rFonts w:ascii="Times New Roman" w:eastAsia="Times New Roman" w:hAnsi="Times New Roman" w:cs="Times New Roman"/>
                <w:color w:val="000000"/>
                <w:sz w:val="24"/>
                <w:szCs w:val="24"/>
              </w:rPr>
              <w:t>vs</w:t>
            </w:r>
            <w:proofErr w:type="spellEnd"/>
            <w:r w:rsidRPr="00B82F2F">
              <w:rPr>
                <w:rFonts w:ascii="Times New Roman" w:eastAsia="Times New Roman" w:hAnsi="Times New Roman" w:cs="Times New Roman"/>
                <w:color w:val="000000"/>
                <w:sz w:val="24"/>
                <w:szCs w:val="24"/>
              </w:rPr>
              <w:t xml:space="preserve"> Average Household Income</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B82F2F" w:rsidRPr="00B82F2F">
              <w:rPr>
                <w:rFonts w:ascii="Times New Roman" w:eastAsia="Times New Roman" w:hAnsi="Times New Roman" w:cs="Times New Roman"/>
                <w:color w:val="000000"/>
                <w:sz w:val="24"/>
                <w:szCs w:val="24"/>
              </w:rPr>
              <w:t>2</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Colorado and U.S. per Capita Income vs. CO per Capita Health Expenditures</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3</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Population Growth by Age by Decade</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B82F2F" w:rsidRPr="00B82F2F" w:rsidTr="00267C21">
        <w:trPr>
          <w:trHeight w:val="345"/>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4</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Colorado: County Designations, 2013</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5</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Health coverage by type, 2011</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Top Health Insurers in Colorado and Their Market Share</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7</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Single and Family Premiums vs. Gross State Product (Millions) 2002-2011</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5E02EF">
              <w:rPr>
                <w:rFonts w:ascii="Times New Roman" w:eastAsia="Times New Roman" w:hAnsi="Times New Roman" w:cs="Times New Roman"/>
                <w:color w:val="000000"/>
                <w:sz w:val="24"/>
                <w:szCs w:val="24"/>
              </w:rPr>
              <w:t>8</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2</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Delivery and Payment Innovations in Colorado</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5E02EF">
              <w:rPr>
                <w:rFonts w:ascii="Times New Roman" w:eastAsia="Times New Roman" w:hAnsi="Times New Roman" w:cs="Times New Roman"/>
                <w:color w:val="000000"/>
                <w:sz w:val="24"/>
                <w:szCs w:val="24"/>
              </w:rPr>
              <w:t>9</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DA4ADF">
              <w:rPr>
                <w:rFonts w:ascii="Times New Roman" w:eastAsia="Times New Roman" w:hAnsi="Times New Roman" w:cs="Times New Roman"/>
                <w:color w:val="000000"/>
                <w:sz w:val="24"/>
                <w:szCs w:val="24"/>
              </w:rPr>
              <w:t>3</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Integrated Care Efforts in Colorado as of October 2013</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5E02EF">
              <w:rPr>
                <w:rFonts w:ascii="Times New Roman" w:eastAsia="Times New Roman" w:hAnsi="Times New Roman" w:cs="Times New Roman"/>
                <w:color w:val="000000"/>
                <w:sz w:val="24"/>
                <w:szCs w:val="24"/>
              </w:rPr>
              <w:t>0</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3</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Scopes of Integration</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5E02EF">
              <w:rPr>
                <w:rFonts w:ascii="Times New Roman" w:eastAsia="Times New Roman" w:hAnsi="Times New Roman" w:cs="Times New Roman"/>
                <w:color w:val="000000"/>
                <w:sz w:val="24"/>
                <w:szCs w:val="24"/>
              </w:rPr>
              <w:t>1</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3</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Key Elements of Integrated Practice</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DA4ADF"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A4A70">
              <w:rPr>
                <w:rFonts w:ascii="Times New Roman" w:eastAsia="Times New Roman" w:hAnsi="Times New Roman" w:cs="Times New Roman"/>
                <w:color w:val="000000"/>
                <w:sz w:val="24"/>
                <w:szCs w:val="24"/>
              </w:rPr>
              <w:t>6</w:t>
            </w:r>
          </w:p>
        </w:tc>
      </w:tr>
      <w:tr w:rsidR="00A32719" w:rsidRPr="00B82F2F" w:rsidTr="00D54994">
        <w:trPr>
          <w:trHeight w:val="300"/>
        </w:trPr>
        <w:tc>
          <w:tcPr>
            <w:tcW w:w="620" w:type="pct"/>
            <w:shd w:val="clear" w:color="auto" w:fill="auto"/>
            <w:noWrap/>
            <w:hideMark/>
          </w:tcPr>
          <w:p w:rsidR="00A32719" w:rsidRPr="00B82F2F" w:rsidRDefault="00A32719"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2</w:t>
            </w:r>
          </w:p>
        </w:tc>
        <w:tc>
          <w:tcPr>
            <w:tcW w:w="705" w:type="pct"/>
            <w:shd w:val="clear" w:color="auto" w:fill="auto"/>
            <w:noWrap/>
            <w:hideMark/>
          </w:tcPr>
          <w:p w:rsidR="00A32719" w:rsidRPr="00B82F2F" w:rsidRDefault="00A32719"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3</w:t>
            </w:r>
          </w:p>
        </w:tc>
        <w:tc>
          <w:tcPr>
            <w:tcW w:w="3337" w:type="pct"/>
            <w:shd w:val="clear" w:color="auto" w:fill="auto"/>
            <w:noWrap/>
            <w:vAlign w:val="center"/>
            <w:hideMark/>
          </w:tcPr>
          <w:p w:rsidR="00A32719" w:rsidRPr="00B82F2F" w:rsidRDefault="00A32719" w:rsidP="00A32719">
            <w:pPr>
              <w:spacing w:before="100" w:beforeAutospacing="1" w:after="100" w:afterAutospacing="1" w:line="360" w:lineRule="auto"/>
              <w:rPr>
                <w:rFonts w:ascii="Times New Roman" w:eastAsia="Times New Roman" w:hAnsi="Times New Roman" w:cs="Times New Roman"/>
                <w:color w:val="000000"/>
                <w:sz w:val="24"/>
                <w:szCs w:val="24"/>
              </w:rPr>
            </w:pPr>
            <w:r w:rsidRPr="00A32719">
              <w:rPr>
                <w:rFonts w:ascii="Times New Roman" w:eastAsia="Times New Roman" w:hAnsi="Times New Roman" w:cs="Times New Roman"/>
                <w:color w:val="000000"/>
                <w:sz w:val="24"/>
                <w:szCs w:val="24"/>
              </w:rPr>
              <w:t xml:space="preserve">Key Elements of </w:t>
            </w:r>
            <w:r>
              <w:rPr>
                <w:rFonts w:ascii="Times New Roman" w:eastAsia="Times New Roman" w:hAnsi="Times New Roman" w:cs="Times New Roman"/>
                <w:color w:val="000000"/>
                <w:sz w:val="24"/>
                <w:szCs w:val="24"/>
              </w:rPr>
              <w:t xml:space="preserve">Health Extension </w:t>
            </w:r>
            <w:r w:rsidRPr="00A32719">
              <w:rPr>
                <w:rFonts w:ascii="Times New Roman" w:eastAsia="Times New Roman" w:hAnsi="Times New Roman" w:cs="Times New Roman"/>
                <w:color w:val="000000"/>
                <w:sz w:val="24"/>
                <w:szCs w:val="24"/>
              </w:rPr>
              <w:t>System</w:t>
            </w:r>
            <w:r>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A32719"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r w:rsidR="00A04C54" w:rsidRPr="00B82F2F" w:rsidTr="00A04C54">
        <w:trPr>
          <w:trHeight w:val="300"/>
        </w:trPr>
        <w:tc>
          <w:tcPr>
            <w:tcW w:w="620" w:type="pct"/>
            <w:shd w:val="clear" w:color="auto" w:fill="auto"/>
            <w:noWrap/>
            <w:hideMark/>
          </w:tcPr>
          <w:p w:rsidR="00A04C54" w:rsidRPr="00B82F2F" w:rsidRDefault="00A04C54"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3</w:t>
            </w:r>
          </w:p>
        </w:tc>
        <w:tc>
          <w:tcPr>
            <w:tcW w:w="705" w:type="pct"/>
            <w:shd w:val="clear" w:color="auto" w:fill="auto"/>
            <w:noWrap/>
            <w:hideMark/>
          </w:tcPr>
          <w:p w:rsidR="00A04C54" w:rsidRPr="00B82F2F" w:rsidRDefault="00A04C54"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3</w:t>
            </w:r>
          </w:p>
        </w:tc>
        <w:tc>
          <w:tcPr>
            <w:tcW w:w="3337" w:type="pct"/>
            <w:shd w:val="clear" w:color="auto" w:fill="auto"/>
            <w:noWrap/>
            <w:vAlign w:val="center"/>
            <w:hideMark/>
          </w:tcPr>
          <w:p w:rsidR="00A04C54" w:rsidRPr="00B82F2F" w:rsidRDefault="00A04C54" w:rsidP="00D72A70">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D72A70">
              <w:rPr>
                <w:rFonts w:ascii="Times New Roman" w:eastAsia="Times New Roman" w:hAnsi="Times New Roman" w:cs="Times New Roman"/>
                <w:color w:val="000000"/>
                <w:sz w:val="24"/>
                <w:szCs w:val="24"/>
              </w:rPr>
              <w:t>olorado Framework Practice Transformation and Support Timeline…………………………………………………………</w:t>
            </w:r>
          </w:p>
        </w:tc>
        <w:tc>
          <w:tcPr>
            <w:tcW w:w="338" w:type="pct"/>
            <w:shd w:val="clear" w:color="auto" w:fill="auto"/>
            <w:noWrap/>
            <w:vAlign w:val="bottom"/>
            <w:hideMark/>
          </w:tcPr>
          <w:p w:rsidR="00A04C54"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1D38C2">
              <w:rPr>
                <w:rFonts w:ascii="Times New Roman" w:eastAsia="Times New Roman" w:hAnsi="Times New Roman" w:cs="Times New Roman"/>
                <w:color w:val="000000"/>
                <w:sz w:val="24"/>
                <w:szCs w:val="24"/>
              </w:rPr>
              <w:t>4</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3</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Practice Transformation Support</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9B65F9" w:rsidRPr="00B82F2F" w:rsidTr="00267C21">
        <w:trPr>
          <w:trHeight w:val="300"/>
        </w:trPr>
        <w:tc>
          <w:tcPr>
            <w:tcW w:w="620" w:type="pct"/>
            <w:shd w:val="clear" w:color="auto" w:fill="auto"/>
            <w:noWrap/>
          </w:tcPr>
          <w:p w:rsidR="009B65F9" w:rsidRDefault="009B65F9"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15</w:t>
            </w:r>
          </w:p>
        </w:tc>
        <w:tc>
          <w:tcPr>
            <w:tcW w:w="705" w:type="pct"/>
            <w:shd w:val="clear" w:color="auto" w:fill="auto"/>
            <w:noWrap/>
          </w:tcPr>
          <w:p w:rsidR="009B65F9" w:rsidRDefault="009B65F9"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3</w:t>
            </w:r>
          </w:p>
        </w:tc>
        <w:tc>
          <w:tcPr>
            <w:tcW w:w="3337" w:type="pct"/>
            <w:shd w:val="clear" w:color="auto" w:fill="auto"/>
            <w:noWrap/>
            <w:vAlign w:val="center"/>
          </w:tcPr>
          <w:p w:rsidR="009B65F9" w:rsidRPr="00B82F2F" w:rsidRDefault="009B65F9"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 Model Trajectory……………………………………...</w:t>
            </w:r>
          </w:p>
        </w:tc>
        <w:tc>
          <w:tcPr>
            <w:tcW w:w="338" w:type="pct"/>
            <w:shd w:val="clear" w:color="auto" w:fill="auto"/>
            <w:noWrap/>
            <w:vAlign w:val="bottom"/>
          </w:tcPr>
          <w:p w:rsidR="009B65F9"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7A4A70">
              <w:rPr>
                <w:rFonts w:ascii="Times New Roman" w:eastAsia="Times New Roman" w:hAnsi="Times New Roman" w:cs="Times New Roman"/>
                <w:color w:val="000000"/>
                <w:sz w:val="24"/>
                <w:szCs w:val="24"/>
              </w:rPr>
              <w:t>6</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4</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Safety Net Clinics, August 2012</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r>
      <w:tr w:rsidR="00B82F2F" w:rsidRPr="00B82F2F" w:rsidTr="00267C21">
        <w:trPr>
          <w:trHeight w:val="6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7A4A70">
              <w:rPr>
                <w:rFonts w:ascii="Times New Roman" w:eastAsia="Times New Roman" w:hAnsi="Times New Roman" w:cs="Times New Roman"/>
                <w:color w:val="000000"/>
                <w:sz w:val="24"/>
                <w:szCs w:val="24"/>
              </w:rPr>
              <w:t>7</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4</w:t>
            </w:r>
          </w:p>
        </w:tc>
        <w:tc>
          <w:tcPr>
            <w:tcW w:w="3337" w:type="pct"/>
            <w:shd w:val="clear" w:color="auto" w:fill="auto"/>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Ratio of Primary Care Physician Full Time Equivalents (FTE) to Population by Colorado Health Statistics Region, 2013</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7A4A70">
              <w:rPr>
                <w:rFonts w:ascii="Times New Roman" w:eastAsia="Times New Roman" w:hAnsi="Times New Roman" w:cs="Times New Roman"/>
                <w:color w:val="000000"/>
                <w:sz w:val="24"/>
                <w:szCs w:val="24"/>
              </w:rPr>
              <w:t>8</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Functions of P</w:t>
            </w:r>
            <w:r w:rsidR="00B82F2F" w:rsidRPr="00B82F2F">
              <w:rPr>
                <w:rFonts w:ascii="Times New Roman" w:eastAsia="Times New Roman" w:hAnsi="Times New Roman" w:cs="Times New Roman"/>
                <w:color w:val="000000"/>
                <w:sz w:val="24"/>
                <w:szCs w:val="24"/>
              </w:rPr>
              <w:t>ubl</w:t>
            </w:r>
            <w:r>
              <w:rPr>
                <w:rFonts w:ascii="Times New Roman" w:eastAsia="Times New Roman" w:hAnsi="Times New Roman" w:cs="Times New Roman"/>
                <w:color w:val="000000"/>
                <w:sz w:val="24"/>
                <w:szCs w:val="24"/>
              </w:rPr>
              <w:t>ic Health and the 10 Essential S</w:t>
            </w:r>
            <w:r w:rsidR="00B82F2F" w:rsidRPr="00B82F2F">
              <w:rPr>
                <w:rFonts w:ascii="Times New Roman" w:eastAsia="Times New Roman" w:hAnsi="Times New Roman" w:cs="Times New Roman"/>
                <w:color w:val="000000"/>
                <w:sz w:val="24"/>
                <w:szCs w:val="24"/>
              </w:rPr>
              <w:t>ervices</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DA4ADF"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7A4A70">
              <w:rPr>
                <w:rFonts w:ascii="Times New Roman" w:eastAsia="Times New Roman" w:hAnsi="Times New Roman" w:cs="Times New Roman"/>
                <w:color w:val="000000"/>
                <w:sz w:val="24"/>
                <w:szCs w:val="24"/>
              </w:rPr>
              <w:t>6</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1</w:t>
            </w:r>
            <w:r w:rsidR="007A4A70">
              <w:rPr>
                <w:rFonts w:ascii="Times New Roman" w:eastAsia="Times New Roman" w:hAnsi="Times New Roman" w:cs="Times New Roman"/>
                <w:color w:val="000000"/>
                <w:sz w:val="24"/>
                <w:szCs w:val="24"/>
              </w:rPr>
              <w:t>9</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The Socio-Ecological Model</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7A4A70">
              <w:rPr>
                <w:rFonts w:ascii="Times New Roman" w:eastAsia="Times New Roman" w:hAnsi="Times New Roman" w:cs="Times New Roman"/>
                <w:color w:val="000000"/>
                <w:sz w:val="24"/>
                <w:szCs w:val="24"/>
              </w:rPr>
              <w:t>20</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Health Impact Pyramid</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7A4A70">
              <w:rPr>
                <w:rFonts w:ascii="Times New Roman" w:eastAsia="Times New Roman" w:hAnsi="Times New Roman" w:cs="Times New Roman"/>
                <w:color w:val="000000"/>
                <w:sz w:val="24"/>
                <w:szCs w:val="24"/>
              </w:rPr>
              <w:t>21</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Winnable Battles Selected by LPHAs</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2</w:t>
            </w:r>
            <w:r w:rsidR="007A4A70">
              <w:rPr>
                <w:rFonts w:ascii="Times New Roman" w:eastAsia="Times New Roman" w:hAnsi="Times New Roman" w:cs="Times New Roman"/>
                <w:color w:val="000000"/>
                <w:sz w:val="24"/>
                <w:szCs w:val="24"/>
              </w:rPr>
              <w:t>2</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Health Equity Model</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1</w:t>
            </w:r>
            <w:r w:rsidR="007A4A70">
              <w:rPr>
                <w:rFonts w:ascii="Times New Roman" w:eastAsia="Times New Roman" w:hAnsi="Times New Roman" w:cs="Times New Roman"/>
                <w:color w:val="000000"/>
                <w:sz w:val="24"/>
                <w:szCs w:val="24"/>
              </w:rPr>
              <w:t>49</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2</w:t>
            </w:r>
            <w:r w:rsidR="007A4A70">
              <w:rPr>
                <w:rFonts w:ascii="Times New Roman" w:eastAsia="Times New Roman" w:hAnsi="Times New Roman" w:cs="Times New Roman"/>
                <w:color w:val="000000"/>
                <w:sz w:val="24"/>
                <w:szCs w:val="24"/>
              </w:rPr>
              <w:t>3</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6</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Continuum from Clinic-Based Treatment to Community-Based Prevention</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2</w:t>
            </w:r>
            <w:r w:rsidR="007A4A70">
              <w:rPr>
                <w:rFonts w:ascii="Times New Roman" w:eastAsia="Times New Roman" w:hAnsi="Times New Roman" w:cs="Times New Roman"/>
                <w:color w:val="000000"/>
                <w:sz w:val="24"/>
                <w:szCs w:val="24"/>
              </w:rPr>
              <w:t>4</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7</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Health Status by Race, Education and Income</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B82F2F" w:rsidRPr="00B82F2F" w:rsidTr="00267C21">
        <w:trPr>
          <w:trHeight w:val="300"/>
        </w:trPr>
        <w:tc>
          <w:tcPr>
            <w:tcW w:w="620"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w:t>
            </w:r>
            <w:r w:rsidRPr="00B82F2F">
              <w:rPr>
                <w:rFonts w:ascii="Times New Roman" w:eastAsia="Times New Roman" w:hAnsi="Times New Roman" w:cs="Times New Roman"/>
                <w:color w:val="000000"/>
                <w:sz w:val="24"/>
                <w:szCs w:val="24"/>
              </w:rPr>
              <w:t xml:space="preserve"> </w:t>
            </w:r>
            <w:r w:rsidR="00B82F2F" w:rsidRPr="00B82F2F">
              <w:rPr>
                <w:rFonts w:ascii="Times New Roman" w:eastAsia="Times New Roman" w:hAnsi="Times New Roman" w:cs="Times New Roman"/>
                <w:color w:val="000000"/>
                <w:sz w:val="24"/>
                <w:szCs w:val="24"/>
              </w:rPr>
              <w:t>2</w:t>
            </w:r>
            <w:r w:rsidR="007A4A70">
              <w:rPr>
                <w:rFonts w:ascii="Times New Roman" w:eastAsia="Times New Roman" w:hAnsi="Times New Roman" w:cs="Times New Roman"/>
                <w:color w:val="000000"/>
                <w:sz w:val="24"/>
                <w:szCs w:val="24"/>
              </w:rPr>
              <w:t>5</w:t>
            </w:r>
          </w:p>
        </w:tc>
        <w:tc>
          <w:tcPr>
            <w:tcW w:w="705" w:type="pct"/>
            <w:shd w:val="clear" w:color="auto" w:fill="auto"/>
            <w:noWrap/>
            <w:hideMark/>
          </w:tcPr>
          <w:p w:rsidR="00B82F2F" w:rsidRPr="00B82F2F" w:rsidRDefault="00657BEC"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w:t>
            </w:r>
            <w:r w:rsidRPr="00B82F2F">
              <w:rPr>
                <w:rFonts w:ascii="Times New Roman" w:eastAsia="Times New Roman" w:hAnsi="Times New Roman" w:cs="Times New Roman"/>
                <w:color w:val="000000"/>
                <w:sz w:val="24"/>
                <w:szCs w:val="24"/>
              </w:rPr>
              <w:t xml:space="preserve"> </w:t>
            </w:r>
            <w:r w:rsidR="00267C21">
              <w:rPr>
                <w:rFonts w:ascii="Times New Roman" w:eastAsia="Times New Roman" w:hAnsi="Times New Roman" w:cs="Times New Roman"/>
                <w:color w:val="000000"/>
                <w:sz w:val="24"/>
                <w:szCs w:val="24"/>
              </w:rPr>
              <w:t>10</w:t>
            </w:r>
          </w:p>
        </w:tc>
        <w:tc>
          <w:tcPr>
            <w:tcW w:w="3337" w:type="pct"/>
            <w:shd w:val="clear" w:color="auto" w:fill="auto"/>
            <w:noWrap/>
            <w:vAlign w:val="center"/>
            <w:hideMark/>
          </w:tcPr>
          <w:p w:rsidR="00B82F2F" w:rsidRPr="00B82F2F" w:rsidRDefault="00B82F2F" w:rsidP="0002303C">
            <w:pPr>
              <w:spacing w:afterLines="40" w:after="96"/>
              <w:rPr>
                <w:rFonts w:ascii="Times New Roman" w:eastAsia="Times New Roman" w:hAnsi="Times New Roman" w:cs="Times New Roman"/>
                <w:color w:val="000000"/>
                <w:sz w:val="24"/>
                <w:szCs w:val="24"/>
              </w:rPr>
            </w:pPr>
            <w:r w:rsidRPr="00B82F2F">
              <w:rPr>
                <w:rFonts w:ascii="Times New Roman" w:eastAsia="Times New Roman" w:hAnsi="Times New Roman" w:cs="Times New Roman"/>
                <w:color w:val="000000"/>
                <w:sz w:val="24"/>
                <w:szCs w:val="24"/>
              </w:rPr>
              <w:t>The Innovation Plan Driver Diagram</w:t>
            </w:r>
            <w:r w:rsidR="00267C21">
              <w:rPr>
                <w:rFonts w:ascii="Times New Roman" w:eastAsia="Times New Roman" w:hAnsi="Times New Roman" w:cs="Times New Roman"/>
                <w:color w:val="000000"/>
                <w:sz w:val="24"/>
                <w:szCs w:val="24"/>
              </w:rPr>
              <w:t>…………………………..</w:t>
            </w:r>
          </w:p>
        </w:tc>
        <w:tc>
          <w:tcPr>
            <w:tcW w:w="338" w:type="pct"/>
            <w:shd w:val="clear" w:color="auto" w:fill="auto"/>
            <w:noWrap/>
            <w:vAlign w:val="bottom"/>
            <w:hideMark/>
          </w:tcPr>
          <w:p w:rsidR="00B82F2F" w:rsidRPr="00B82F2F" w:rsidRDefault="007A4A70" w:rsidP="0002303C">
            <w:pPr>
              <w:spacing w:afterLines="40" w:after="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bl>
    <w:p w:rsidR="00961122" w:rsidRDefault="00961122" w:rsidP="00961122">
      <w:pPr>
        <w:pStyle w:val="Heading3"/>
      </w:pPr>
      <w:bookmarkStart w:id="3" w:name="_Toc374615387"/>
      <w:r>
        <w:lastRenderedPageBreak/>
        <w:t>TABLE OF TABLES</w:t>
      </w:r>
      <w:bookmarkEnd w:id="3"/>
    </w:p>
    <w:tbl>
      <w:tblPr>
        <w:tblW w:w="5000" w:type="pct"/>
        <w:tblLayout w:type="fixed"/>
        <w:tblCellMar>
          <w:left w:w="0" w:type="dxa"/>
          <w:right w:w="0" w:type="dxa"/>
        </w:tblCellMar>
        <w:tblLook w:val="04A0" w:firstRow="1" w:lastRow="0" w:firstColumn="1" w:lastColumn="0" w:noHBand="0" w:noVBand="1"/>
      </w:tblPr>
      <w:tblGrid>
        <w:gridCol w:w="915"/>
        <w:gridCol w:w="1170"/>
        <w:gridCol w:w="6862"/>
        <w:gridCol w:w="443"/>
      </w:tblGrid>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w:t>
            </w:r>
            <w:r w:rsidR="00961122" w:rsidRPr="00B82F2F">
              <w:rPr>
                <w:rFonts w:ascii="Times New Roman" w:hAnsi="Times New Roman" w:cs="Times New Roman"/>
                <w:color w:val="000000"/>
                <w:sz w:val="24"/>
                <w:szCs w:val="24"/>
              </w:rPr>
              <w:t>1</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Continuum of Integrated Care</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63</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2</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How Teams Operate within the Two Scopes of Integrated Care</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3</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Competencies to Support Integration</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4</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Categorization for Practice Transformation Support</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5</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Measures and Methodologies for Evaluation</w:t>
            </w:r>
            <w:r w:rsidR="00C121A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6</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3</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Measures Matrix – RE-AIM and CO Framework</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94</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7</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4</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Barriers to Accessing Care, Colorado, 2011</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C121AB" w:rsidRPr="00B82F2F" w:rsidTr="002E2FD6">
        <w:trPr>
          <w:trHeight w:val="6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8</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4</w:t>
            </w:r>
          </w:p>
        </w:tc>
        <w:tc>
          <w:tcPr>
            <w:tcW w:w="3654" w:type="pct"/>
            <w:shd w:val="clear" w:color="auto" w:fill="auto"/>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Changes in the Number of Behavioral Health Providers, Relative to the Colorado Population, 2003 to 2010</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0554A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w:t>
            </w:r>
            <w:r w:rsidR="007A4A70">
              <w:rPr>
                <w:rFonts w:ascii="Times New Roman" w:hAnsi="Times New Roman" w:cs="Times New Roman"/>
                <w:color w:val="000000"/>
                <w:sz w:val="24"/>
                <w:szCs w:val="24"/>
              </w:rPr>
              <w:t>01</w:t>
            </w:r>
          </w:p>
        </w:tc>
      </w:tr>
      <w:tr w:rsidR="00C121AB" w:rsidRPr="00B82F2F" w:rsidTr="002E2FD6">
        <w:trPr>
          <w:trHeight w:val="6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9</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4</w:t>
            </w:r>
          </w:p>
        </w:tc>
        <w:tc>
          <w:tcPr>
            <w:tcW w:w="3654" w:type="pct"/>
            <w:shd w:val="clear" w:color="auto" w:fill="auto"/>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Integrated Care: Examples of Team Functions and Team Members</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DA4ADF">
              <w:rPr>
                <w:rFonts w:ascii="Times New Roman" w:hAnsi="Times New Roman" w:cs="Times New Roman"/>
                <w:color w:val="000000"/>
                <w:sz w:val="24"/>
                <w:szCs w:val="24"/>
              </w:rPr>
              <w:t>1</w:t>
            </w:r>
            <w:r w:rsidR="007A4A70">
              <w:rPr>
                <w:rFonts w:ascii="Times New Roman" w:hAnsi="Times New Roman" w:cs="Times New Roman"/>
                <w:color w:val="000000"/>
                <w:sz w:val="24"/>
                <w:szCs w:val="24"/>
              </w:rPr>
              <w:t>2</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10</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5</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State HIT Projects</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18</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11</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5</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State Agency Health Information Data</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20</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12</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5</w:t>
            </w:r>
          </w:p>
        </w:tc>
        <w:tc>
          <w:tcPr>
            <w:tcW w:w="3654"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HIT </w:t>
            </w:r>
            <w:r w:rsidR="00961122" w:rsidRPr="00B82F2F">
              <w:rPr>
                <w:rFonts w:ascii="Times New Roman" w:hAnsi="Times New Roman" w:cs="Times New Roman"/>
                <w:color w:val="000000"/>
                <w:sz w:val="24"/>
                <w:szCs w:val="24"/>
              </w:rPr>
              <w:t>Strategies and Recommendations for Achieving Them</w:t>
            </w:r>
            <w:r>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27</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13</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5</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HIE/HIT Grant Awards</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30</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14</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5</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The Path to Full HIE/HIT Integration</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32</w:t>
            </w:r>
          </w:p>
        </w:tc>
      </w:tr>
      <w:tr w:rsidR="00C121AB" w:rsidRPr="00B82F2F" w:rsidTr="002E2FD6">
        <w:trPr>
          <w:trHeight w:val="6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961122" w:rsidRPr="00B82F2F">
              <w:rPr>
                <w:rFonts w:ascii="Times New Roman" w:hAnsi="Times New Roman" w:cs="Times New Roman"/>
                <w:color w:val="000000"/>
                <w:sz w:val="24"/>
                <w:szCs w:val="24"/>
              </w:rPr>
              <w:t>15</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961122" w:rsidRPr="00B82F2F">
              <w:rPr>
                <w:rFonts w:ascii="Times New Roman" w:hAnsi="Times New Roman" w:cs="Times New Roman"/>
                <w:color w:val="000000"/>
                <w:sz w:val="24"/>
                <w:szCs w:val="24"/>
              </w:rPr>
              <w:t>6</w:t>
            </w:r>
          </w:p>
        </w:tc>
        <w:tc>
          <w:tcPr>
            <w:tcW w:w="3654" w:type="pct"/>
            <w:shd w:val="clear" w:color="auto" w:fill="auto"/>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 xml:space="preserve">Core, Health Care Delivery and Safety Net Services provided by LPHAs </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961122" w:rsidP="0002303C">
            <w:pPr>
              <w:tabs>
                <w:tab w:val="left" w:pos="361"/>
              </w:tabs>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1</w:t>
            </w:r>
            <w:r w:rsidR="007A4A70">
              <w:rPr>
                <w:rFonts w:ascii="Times New Roman" w:hAnsi="Times New Roman" w:cs="Times New Roman"/>
                <w:color w:val="000000"/>
                <w:sz w:val="24"/>
                <w:szCs w:val="24"/>
              </w:rPr>
              <w:t>40</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16</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C121AB" w:rsidP="0002303C">
            <w:pPr>
              <w:spacing w:afterLines="40" w:after="96"/>
              <w:rPr>
                <w:rFonts w:ascii="Times New Roman" w:hAnsi="Times New Roman" w:cs="Times New Roman"/>
                <w:color w:val="000000"/>
                <w:sz w:val="24"/>
                <w:szCs w:val="24"/>
              </w:rPr>
            </w:pPr>
            <w:r w:rsidRPr="00C121AB">
              <w:rPr>
                <w:rFonts w:ascii="Times New Roman" w:hAnsi="Times New Roman" w:cs="Times New Roman"/>
                <w:color w:val="000000"/>
                <w:sz w:val="24"/>
                <w:szCs w:val="24"/>
              </w:rPr>
              <w:t>Baseline Per Member Per Month Costs by Population Cohort and Eligibility Category</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183</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17</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color w:val="000000"/>
                <w:sz w:val="24"/>
                <w:szCs w:val="24"/>
              </w:rPr>
              <w:t>Baseline Per Member Per Month Costs by Eligibility Category and Service Category</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185</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18</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color w:val="000000"/>
                <w:sz w:val="24"/>
                <w:szCs w:val="24"/>
              </w:rPr>
              <w:t>Commercial, No Chronic Conditions – Expected Impact of Management</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187</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19</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color w:val="000000"/>
                <w:sz w:val="24"/>
                <w:szCs w:val="24"/>
              </w:rPr>
              <w:t>Commercial, Chronic Medical Conditions – Expected Impact of Management</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188</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20</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color w:val="000000"/>
                <w:sz w:val="24"/>
                <w:szCs w:val="24"/>
              </w:rPr>
              <w:t>Commercial, Chronic Behavioral Conditions – Expected Impact of Management</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189</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21</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B82F2F"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color w:val="000000"/>
                <w:sz w:val="24"/>
                <w:szCs w:val="24"/>
              </w:rPr>
              <w:t>Commercial, Chronic Comorbid Medical and Behavioral Conditions – Expected Impact of Management</w:t>
            </w:r>
            <w:r w:rsidR="008B615B">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190</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22</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Medicaid Adults – Expected Impact of Management</w:t>
            </w:r>
            <w:r w:rsidR="008B615B">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191</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Table 23</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Medicaid Kids – Expected Impact of Management</w:t>
            </w:r>
            <w:r w:rsidR="008B615B">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192</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24</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Medicaid Elderly/Disabled – Expected Impact of Management</w:t>
            </w:r>
            <w:r w:rsidR="008B615B">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193</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25</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Medicaid Dual Eligible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194</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26</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Medicare Dual Eligible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195</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27</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Medicare Under Age 65, No Chronic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196</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28</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Medicare Under Age 65, Chronic Medical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197</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29</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 xml:space="preserve">Medicare Under Age 65, </w:t>
            </w:r>
            <w:r>
              <w:rPr>
                <w:rFonts w:ascii="Times New Roman" w:hAnsi="Times New Roman" w:cs="Times New Roman"/>
                <w:sz w:val="24"/>
                <w:szCs w:val="20"/>
                <w:lang w:val="pt-BR"/>
              </w:rPr>
              <w:t xml:space="preserve">Chronic </w:t>
            </w:r>
            <w:r w:rsidRPr="002E2FD6">
              <w:rPr>
                <w:rFonts w:ascii="Times New Roman" w:hAnsi="Times New Roman" w:cs="Times New Roman"/>
                <w:sz w:val="24"/>
                <w:szCs w:val="20"/>
                <w:lang w:val="pt-BR"/>
              </w:rPr>
              <w:t>Behavioral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198</w:t>
            </w:r>
          </w:p>
        </w:tc>
      </w:tr>
      <w:tr w:rsidR="00C121AB" w:rsidRPr="00B82F2F" w:rsidTr="002E2FD6">
        <w:trPr>
          <w:trHeight w:val="300"/>
        </w:trPr>
        <w:tc>
          <w:tcPr>
            <w:tcW w:w="487"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30</w:t>
            </w:r>
          </w:p>
        </w:tc>
        <w:tc>
          <w:tcPr>
            <w:tcW w:w="623" w:type="pct"/>
            <w:shd w:val="clear" w:color="auto" w:fill="auto"/>
            <w:noWrap/>
            <w:tcMar>
              <w:top w:w="15" w:type="dxa"/>
              <w:left w:w="15" w:type="dxa"/>
              <w:bottom w:w="0" w:type="dxa"/>
              <w:right w:w="15" w:type="dxa"/>
            </w:tcMar>
          </w:tcPr>
          <w:p w:rsidR="00267C21" w:rsidRDefault="00267C21"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67C21" w:rsidRPr="002E2FD6" w:rsidRDefault="002E2FD6" w:rsidP="0002303C">
            <w:pPr>
              <w:spacing w:afterLines="40" w:after="96"/>
              <w:rPr>
                <w:rFonts w:ascii="Times New Roman" w:hAnsi="Times New Roman" w:cs="Times New Roman"/>
                <w:color w:val="000000"/>
                <w:sz w:val="24"/>
                <w:szCs w:val="24"/>
              </w:rPr>
            </w:pPr>
            <w:r w:rsidRPr="002E2FD6">
              <w:rPr>
                <w:rFonts w:ascii="Times New Roman" w:hAnsi="Times New Roman" w:cs="Times New Roman"/>
                <w:sz w:val="24"/>
                <w:szCs w:val="20"/>
                <w:lang w:val="pt-BR"/>
              </w:rPr>
              <w:t>Medicare Under Age 65, Chronic Comorbid Medical and Behavioral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67C21"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199</w:t>
            </w:r>
          </w:p>
        </w:tc>
      </w:tr>
      <w:tr w:rsidR="002E2FD6" w:rsidRPr="00B82F2F" w:rsidTr="002E2FD6">
        <w:trPr>
          <w:trHeight w:val="300"/>
        </w:trPr>
        <w:tc>
          <w:tcPr>
            <w:tcW w:w="487"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31</w:t>
            </w:r>
          </w:p>
        </w:tc>
        <w:tc>
          <w:tcPr>
            <w:tcW w:w="623"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E2FD6" w:rsidRP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sz w:val="24"/>
                <w:szCs w:val="20"/>
                <w:lang w:val="pt-BR"/>
              </w:rPr>
              <w:t>Medicare Over</w:t>
            </w:r>
            <w:r w:rsidRPr="002E2FD6">
              <w:rPr>
                <w:rFonts w:ascii="Times New Roman" w:hAnsi="Times New Roman" w:cs="Times New Roman"/>
                <w:sz w:val="24"/>
                <w:szCs w:val="20"/>
                <w:lang w:val="pt-BR"/>
              </w:rPr>
              <w:t xml:space="preserve"> Age 65, No Chronic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E2FD6"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2E2FD6" w:rsidRPr="00B82F2F" w:rsidTr="002E2FD6">
        <w:trPr>
          <w:trHeight w:val="300"/>
        </w:trPr>
        <w:tc>
          <w:tcPr>
            <w:tcW w:w="487"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32</w:t>
            </w:r>
          </w:p>
        </w:tc>
        <w:tc>
          <w:tcPr>
            <w:tcW w:w="623"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E2FD6" w:rsidRP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sz w:val="24"/>
                <w:szCs w:val="20"/>
                <w:lang w:val="pt-BR"/>
              </w:rPr>
              <w:t>Medicare Over</w:t>
            </w:r>
            <w:r w:rsidRPr="002E2FD6">
              <w:rPr>
                <w:rFonts w:ascii="Times New Roman" w:hAnsi="Times New Roman" w:cs="Times New Roman"/>
                <w:sz w:val="24"/>
                <w:szCs w:val="20"/>
                <w:lang w:val="pt-BR"/>
              </w:rPr>
              <w:t xml:space="preserve"> Age 65, Chronic Medical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E2FD6"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201</w:t>
            </w:r>
          </w:p>
        </w:tc>
      </w:tr>
      <w:tr w:rsidR="002E2FD6" w:rsidRPr="00B82F2F" w:rsidTr="002E2FD6">
        <w:trPr>
          <w:trHeight w:val="300"/>
        </w:trPr>
        <w:tc>
          <w:tcPr>
            <w:tcW w:w="487"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33</w:t>
            </w:r>
          </w:p>
        </w:tc>
        <w:tc>
          <w:tcPr>
            <w:tcW w:w="623"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E2FD6" w:rsidRP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sz w:val="24"/>
                <w:szCs w:val="20"/>
                <w:lang w:val="pt-BR"/>
              </w:rPr>
              <w:t>Medicare Over</w:t>
            </w:r>
            <w:r w:rsidRPr="002E2FD6">
              <w:rPr>
                <w:rFonts w:ascii="Times New Roman" w:hAnsi="Times New Roman" w:cs="Times New Roman"/>
                <w:sz w:val="24"/>
                <w:szCs w:val="20"/>
                <w:lang w:val="pt-BR"/>
              </w:rPr>
              <w:t xml:space="preserve"> Age 65, </w:t>
            </w:r>
            <w:r>
              <w:rPr>
                <w:rFonts w:ascii="Times New Roman" w:hAnsi="Times New Roman" w:cs="Times New Roman"/>
                <w:sz w:val="24"/>
                <w:szCs w:val="20"/>
                <w:lang w:val="pt-BR"/>
              </w:rPr>
              <w:t xml:space="preserve">Chronic </w:t>
            </w:r>
            <w:r w:rsidRPr="002E2FD6">
              <w:rPr>
                <w:rFonts w:ascii="Times New Roman" w:hAnsi="Times New Roman" w:cs="Times New Roman"/>
                <w:sz w:val="24"/>
                <w:szCs w:val="20"/>
                <w:lang w:val="pt-BR"/>
              </w:rPr>
              <w:t>Behavioral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E2FD6"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202</w:t>
            </w:r>
          </w:p>
        </w:tc>
      </w:tr>
      <w:tr w:rsidR="002E2FD6" w:rsidRPr="00B82F2F" w:rsidTr="002E2FD6">
        <w:trPr>
          <w:trHeight w:val="300"/>
        </w:trPr>
        <w:tc>
          <w:tcPr>
            <w:tcW w:w="487"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 34</w:t>
            </w:r>
          </w:p>
        </w:tc>
        <w:tc>
          <w:tcPr>
            <w:tcW w:w="623" w:type="pct"/>
            <w:shd w:val="clear" w:color="auto" w:fill="auto"/>
            <w:noWrap/>
            <w:tcMar>
              <w:top w:w="15" w:type="dxa"/>
              <w:left w:w="15" w:type="dxa"/>
              <w:bottom w:w="0" w:type="dxa"/>
              <w:right w:w="15" w:type="dxa"/>
            </w:tcMar>
          </w:tcPr>
          <w:p w:rsid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Chapter 9</w:t>
            </w:r>
          </w:p>
        </w:tc>
        <w:tc>
          <w:tcPr>
            <w:tcW w:w="3654" w:type="pct"/>
            <w:shd w:val="clear" w:color="auto" w:fill="auto"/>
            <w:noWrap/>
            <w:tcMar>
              <w:top w:w="15" w:type="dxa"/>
              <w:left w:w="15" w:type="dxa"/>
              <w:bottom w:w="0" w:type="dxa"/>
              <w:right w:w="15" w:type="dxa"/>
            </w:tcMar>
          </w:tcPr>
          <w:p w:rsidR="002E2FD6" w:rsidRPr="002E2FD6" w:rsidRDefault="002E2FD6" w:rsidP="0002303C">
            <w:pPr>
              <w:spacing w:afterLines="40" w:after="96"/>
              <w:rPr>
                <w:rFonts w:ascii="Times New Roman" w:hAnsi="Times New Roman" w:cs="Times New Roman"/>
                <w:color w:val="000000"/>
                <w:sz w:val="24"/>
                <w:szCs w:val="24"/>
              </w:rPr>
            </w:pPr>
            <w:r>
              <w:rPr>
                <w:rFonts w:ascii="Times New Roman" w:hAnsi="Times New Roman" w:cs="Times New Roman"/>
                <w:sz w:val="24"/>
                <w:szCs w:val="20"/>
                <w:lang w:val="pt-BR"/>
              </w:rPr>
              <w:t>Medicare Ov</w:t>
            </w:r>
            <w:r w:rsidRPr="002E2FD6">
              <w:rPr>
                <w:rFonts w:ascii="Times New Roman" w:hAnsi="Times New Roman" w:cs="Times New Roman"/>
                <w:sz w:val="24"/>
                <w:szCs w:val="20"/>
                <w:lang w:val="pt-BR"/>
              </w:rPr>
              <w:t>er Age 65, Chronic Comorbid Medical and Behavioral Conditions – Expected Impact of Management</w:t>
            </w:r>
            <w:r w:rsidR="00940A83">
              <w:rPr>
                <w:rFonts w:ascii="Times New Roman" w:hAnsi="Times New Roman" w:cs="Times New Roman"/>
                <w:sz w:val="24"/>
                <w:szCs w:val="20"/>
                <w:lang w:val="pt-BR"/>
              </w:rPr>
              <w:t>....................................</w:t>
            </w:r>
          </w:p>
        </w:tc>
        <w:tc>
          <w:tcPr>
            <w:tcW w:w="236" w:type="pct"/>
            <w:shd w:val="clear" w:color="auto" w:fill="auto"/>
            <w:noWrap/>
            <w:tcMar>
              <w:top w:w="15" w:type="dxa"/>
              <w:left w:w="15" w:type="dxa"/>
              <w:bottom w:w="0" w:type="dxa"/>
              <w:right w:w="15" w:type="dxa"/>
            </w:tcMar>
          </w:tcPr>
          <w:p w:rsidR="002E2FD6"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203</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267C21">
              <w:rPr>
                <w:rFonts w:ascii="Times New Roman" w:hAnsi="Times New Roman" w:cs="Times New Roman"/>
                <w:color w:val="000000"/>
                <w:sz w:val="24"/>
                <w:szCs w:val="24"/>
              </w:rPr>
              <w:t>3</w:t>
            </w:r>
            <w:r w:rsidR="002E2FD6">
              <w:rPr>
                <w:rFonts w:ascii="Times New Roman" w:hAnsi="Times New Roman" w:cs="Times New Roman"/>
                <w:color w:val="000000"/>
                <w:sz w:val="24"/>
                <w:szCs w:val="24"/>
              </w:rPr>
              <w:t>5</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267C21">
              <w:rPr>
                <w:rFonts w:ascii="Times New Roman" w:hAnsi="Times New Roman" w:cs="Times New Roman"/>
                <w:color w:val="000000"/>
                <w:sz w:val="24"/>
                <w:szCs w:val="24"/>
              </w:rPr>
              <w:t>10</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SHAPE Minimal Data Set</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206</w:t>
            </w:r>
          </w:p>
        </w:tc>
      </w:tr>
      <w:tr w:rsidR="00C121AB" w:rsidRPr="00B82F2F" w:rsidTr="002E2FD6">
        <w:trPr>
          <w:trHeight w:val="300"/>
        </w:trPr>
        <w:tc>
          <w:tcPr>
            <w:tcW w:w="487"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Table</w:t>
            </w:r>
            <w:r w:rsidRPr="00B82F2F">
              <w:rPr>
                <w:rFonts w:ascii="Times New Roman" w:hAnsi="Times New Roman" w:cs="Times New Roman"/>
                <w:color w:val="000000"/>
                <w:sz w:val="24"/>
                <w:szCs w:val="24"/>
              </w:rPr>
              <w:t xml:space="preserve"> </w:t>
            </w:r>
            <w:r w:rsidR="00267C21">
              <w:rPr>
                <w:rFonts w:ascii="Times New Roman" w:hAnsi="Times New Roman" w:cs="Times New Roman"/>
                <w:color w:val="000000"/>
                <w:sz w:val="24"/>
                <w:szCs w:val="24"/>
              </w:rPr>
              <w:t>3</w:t>
            </w:r>
            <w:r w:rsidR="002E2FD6">
              <w:rPr>
                <w:rFonts w:ascii="Times New Roman" w:hAnsi="Times New Roman" w:cs="Times New Roman"/>
                <w:color w:val="000000"/>
                <w:sz w:val="24"/>
                <w:szCs w:val="24"/>
              </w:rPr>
              <w:t>6</w:t>
            </w:r>
          </w:p>
        </w:tc>
        <w:tc>
          <w:tcPr>
            <w:tcW w:w="623" w:type="pct"/>
            <w:shd w:val="clear" w:color="auto" w:fill="auto"/>
            <w:noWrap/>
            <w:tcMar>
              <w:top w:w="15" w:type="dxa"/>
              <w:left w:w="15" w:type="dxa"/>
              <w:bottom w:w="0" w:type="dxa"/>
              <w:right w:w="15" w:type="dxa"/>
            </w:tcMar>
            <w:hideMark/>
          </w:tcPr>
          <w:p w:rsidR="00961122" w:rsidRPr="00B82F2F" w:rsidRDefault="00B82F2F"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w:t>
            </w:r>
            <w:r w:rsidR="00267C21">
              <w:rPr>
                <w:rFonts w:ascii="Times New Roman" w:hAnsi="Times New Roman" w:cs="Times New Roman"/>
                <w:color w:val="000000"/>
                <w:sz w:val="24"/>
                <w:szCs w:val="24"/>
              </w:rPr>
              <w:t>10</w:t>
            </w:r>
          </w:p>
        </w:tc>
        <w:tc>
          <w:tcPr>
            <w:tcW w:w="3654" w:type="pct"/>
            <w:shd w:val="clear" w:color="auto" w:fill="auto"/>
            <w:noWrap/>
            <w:tcMar>
              <w:top w:w="15" w:type="dxa"/>
              <w:left w:w="15" w:type="dxa"/>
              <w:bottom w:w="0" w:type="dxa"/>
              <w:right w:w="15" w:type="dxa"/>
            </w:tcMar>
            <w:hideMark/>
          </w:tcPr>
          <w:p w:rsidR="00961122" w:rsidRPr="00B82F2F" w:rsidRDefault="00961122" w:rsidP="0002303C">
            <w:pPr>
              <w:spacing w:afterLines="40" w:after="96"/>
              <w:rPr>
                <w:rFonts w:ascii="Times New Roman" w:hAnsi="Times New Roman" w:cs="Times New Roman"/>
                <w:color w:val="000000"/>
                <w:sz w:val="24"/>
                <w:szCs w:val="24"/>
              </w:rPr>
            </w:pPr>
            <w:r w:rsidRPr="00B82F2F">
              <w:rPr>
                <w:rFonts w:ascii="Times New Roman" w:hAnsi="Times New Roman" w:cs="Times New Roman"/>
                <w:color w:val="000000"/>
                <w:sz w:val="24"/>
                <w:szCs w:val="24"/>
              </w:rPr>
              <w:t>Current data sources in Colorado</w:t>
            </w:r>
            <w:r w:rsidR="00B82F2F">
              <w:rPr>
                <w:rFonts w:ascii="Times New Roman" w:hAnsi="Times New Roman" w:cs="Times New Roman"/>
                <w:color w:val="000000"/>
                <w:sz w:val="24"/>
                <w:szCs w:val="24"/>
              </w:rPr>
              <w:t>…………………………………….</w:t>
            </w:r>
          </w:p>
        </w:tc>
        <w:tc>
          <w:tcPr>
            <w:tcW w:w="236" w:type="pct"/>
            <w:shd w:val="clear" w:color="auto" w:fill="auto"/>
            <w:noWrap/>
            <w:tcMar>
              <w:top w:w="15" w:type="dxa"/>
              <w:left w:w="15" w:type="dxa"/>
              <w:bottom w:w="0" w:type="dxa"/>
              <w:right w:w="15" w:type="dxa"/>
            </w:tcMar>
            <w:hideMark/>
          </w:tcPr>
          <w:p w:rsidR="00961122" w:rsidRPr="00B82F2F" w:rsidRDefault="007A4A70" w:rsidP="0002303C">
            <w:pPr>
              <w:spacing w:afterLines="40" w:after="96"/>
              <w:rPr>
                <w:rFonts w:ascii="Times New Roman" w:hAnsi="Times New Roman" w:cs="Times New Roman"/>
                <w:color w:val="000000"/>
                <w:sz w:val="24"/>
                <w:szCs w:val="24"/>
              </w:rPr>
            </w:pPr>
            <w:r>
              <w:rPr>
                <w:rFonts w:ascii="Times New Roman" w:hAnsi="Times New Roman" w:cs="Times New Roman"/>
                <w:color w:val="000000"/>
                <w:sz w:val="24"/>
                <w:szCs w:val="24"/>
              </w:rPr>
              <w:t>207</w:t>
            </w:r>
          </w:p>
        </w:tc>
      </w:tr>
    </w:tbl>
    <w:p w:rsidR="00961122" w:rsidRDefault="00961122" w:rsidP="00961122">
      <w:pPr>
        <w:pStyle w:val="Heading3"/>
      </w:pPr>
      <w:r>
        <w:t xml:space="preserve"> </w:t>
      </w:r>
      <w:r>
        <w:br w:type="page"/>
      </w:r>
    </w:p>
    <w:p w:rsidR="00565A53" w:rsidRPr="003B5ECA" w:rsidRDefault="00565A53" w:rsidP="00612649">
      <w:pPr>
        <w:pStyle w:val="Heading3"/>
      </w:pPr>
      <w:bookmarkStart w:id="4" w:name="_Toc374615388"/>
      <w:r w:rsidRPr="003B5ECA">
        <w:lastRenderedPageBreak/>
        <w:t>EXECUTIVE SUMMARY</w:t>
      </w:r>
      <w:bookmarkEnd w:id="4"/>
    </w:p>
    <w:p w:rsidR="00565A53" w:rsidRPr="002D2CEC" w:rsidRDefault="00565A53" w:rsidP="00565A53">
      <w:pPr>
        <w:rPr>
          <w:rFonts w:ascii="Times New Roman" w:hAnsi="Times New Roman" w:cs="Times New Roman"/>
          <w:b/>
          <w:sz w:val="24"/>
          <w:szCs w:val="24"/>
        </w:rPr>
      </w:pPr>
      <w:r w:rsidRPr="002D2CEC">
        <w:rPr>
          <w:rFonts w:ascii="Times New Roman" w:hAnsi="Times New Roman" w:cs="Times New Roman"/>
          <w:b/>
          <w:sz w:val="24"/>
          <w:szCs w:val="24"/>
        </w:rPr>
        <w:t>Introduction</w:t>
      </w:r>
    </w:p>
    <w:p w:rsidR="00A03DB8" w:rsidRDefault="008011F5" w:rsidP="008011F5">
      <w:pPr>
        <w:spacing w:before="100" w:beforeAutospacing="1" w:after="100" w:afterAutospacing="1" w:line="360" w:lineRule="auto"/>
        <w:rPr>
          <w:rFonts w:ascii="Times New Roman" w:hAnsi="Times New Roman" w:cs="Times New Roman"/>
          <w:sz w:val="24"/>
          <w:szCs w:val="24"/>
        </w:rPr>
      </w:pPr>
      <w:r w:rsidRPr="007459C2">
        <w:rPr>
          <w:rFonts w:ascii="Times New Roman" w:hAnsi="Times New Roman" w:cs="Times New Roman"/>
          <w:sz w:val="24"/>
          <w:szCs w:val="24"/>
        </w:rPr>
        <w:t xml:space="preserve">Colorado’s SIM team tapped a wide range of experts and innovators from throughout the state to help craft the </w:t>
      </w:r>
      <w:r>
        <w:rPr>
          <w:rFonts w:ascii="Times New Roman" w:hAnsi="Times New Roman" w:cs="Times New Roman"/>
          <w:sz w:val="24"/>
          <w:szCs w:val="24"/>
        </w:rPr>
        <w:t>State</w:t>
      </w:r>
      <w:r w:rsidRPr="007459C2">
        <w:rPr>
          <w:rFonts w:ascii="Times New Roman" w:hAnsi="Times New Roman" w:cs="Times New Roman"/>
          <w:sz w:val="24"/>
          <w:szCs w:val="24"/>
        </w:rPr>
        <w:t xml:space="preserve"> Health Care Innovation Plan. The overarching goal was to take advantage of Colorado’s best thinking while building the widespread support necessary to achieve transformation of the health care system.</w:t>
      </w:r>
      <w:r>
        <w:rPr>
          <w:rFonts w:ascii="Times New Roman" w:hAnsi="Times New Roman" w:cs="Times New Roman"/>
          <w:sz w:val="24"/>
          <w:szCs w:val="24"/>
        </w:rPr>
        <w:t xml:space="preserve"> </w:t>
      </w:r>
      <w:r w:rsidR="00D54994" w:rsidRPr="00D54994">
        <w:rPr>
          <w:rFonts w:ascii="Times New Roman" w:hAnsi="Times New Roman" w:cs="Times New Roman"/>
          <w:sz w:val="24"/>
          <w:szCs w:val="24"/>
        </w:rPr>
        <w:t xml:space="preserve">In order to gather as much input and stakeholder engagement as possible, the SIM team convened a variety of both large and small meetings. There were </w:t>
      </w:r>
      <w:r>
        <w:rPr>
          <w:rFonts w:ascii="Times New Roman" w:hAnsi="Times New Roman" w:cs="Times New Roman"/>
          <w:sz w:val="24"/>
          <w:szCs w:val="24"/>
        </w:rPr>
        <w:t>three</w:t>
      </w:r>
      <w:r w:rsidR="00D54994" w:rsidRPr="00D54994">
        <w:rPr>
          <w:rFonts w:ascii="Times New Roman" w:hAnsi="Times New Roman" w:cs="Times New Roman"/>
          <w:sz w:val="24"/>
          <w:szCs w:val="24"/>
        </w:rPr>
        <w:t xml:space="preserve"> large “Advisory Committee Meetings,” averaging roughly </w:t>
      </w:r>
      <w:r>
        <w:rPr>
          <w:rFonts w:ascii="Times New Roman" w:hAnsi="Times New Roman" w:cs="Times New Roman"/>
          <w:sz w:val="24"/>
          <w:szCs w:val="24"/>
        </w:rPr>
        <w:t xml:space="preserve">150 </w:t>
      </w:r>
      <w:r w:rsidR="00D54994" w:rsidRPr="00D54994">
        <w:rPr>
          <w:rFonts w:ascii="Times New Roman" w:hAnsi="Times New Roman" w:cs="Times New Roman"/>
          <w:sz w:val="24"/>
          <w:szCs w:val="24"/>
        </w:rPr>
        <w:t xml:space="preserve">stakeholders, where we shared progress and solicited input on the direction we were heading. There was also a chance for smaller break out groups to address more specific components of the </w:t>
      </w:r>
      <w:r w:rsidR="009B3DFF" w:rsidRPr="00D54994">
        <w:rPr>
          <w:rFonts w:ascii="Times New Roman" w:hAnsi="Times New Roman" w:cs="Times New Roman"/>
          <w:sz w:val="24"/>
          <w:szCs w:val="24"/>
        </w:rPr>
        <w:t>State Healthcare Innovation Plan</w:t>
      </w:r>
      <w:r w:rsidR="00D54994" w:rsidRPr="00D54994">
        <w:rPr>
          <w:rFonts w:ascii="Times New Roman" w:hAnsi="Times New Roman" w:cs="Times New Roman"/>
          <w:sz w:val="24"/>
          <w:szCs w:val="24"/>
        </w:rPr>
        <w:t xml:space="preserve">, including the Public Health Perspective Workgroup, </w:t>
      </w:r>
      <w:r>
        <w:rPr>
          <w:rFonts w:ascii="Times New Roman" w:hAnsi="Times New Roman" w:cs="Times New Roman"/>
          <w:sz w:val="24"/>
          <w:szCs w:val="24"/>
        </w:rPr>
        <w:t xml:space="preserve">Children and Youth Perspective, </w:t>
      </w:r>
      <w:r w:rsidR="00D54994" w:rsidRPr="00D54994">
        <w:rPr>
          <w:rFonts w:ascii="Times New Roman" w:hAnsi="Times New Roman" w:cs="Times New Roman"/>
          <w:sz w:val="24"/>
          <w:szCs w:val="24"/>
        </w:rPr>
        <w:t xml:space="preserve">and Provider/Workforce Prospective Workgroup. </w:t>
      </w:r>
      <w:r w:rsidR="009B3DFF">
        <w:rPr>
          <w:rFonts w:ascii="Times New Roman" w:hAnsi="Times New Roman" w:cs="Times New Roman"/>
          <w:sz w:val="24"/>
          <w:szCs w:val="24"/>
        </w:rPr>
        <w:t>We also met with several key constituents, consumers and insurers</w:t>
      </w:r>
      <w:r w:rsidR="008B4089">
        <w:rPr>
          <w:rFonts w:ascii="Times New Roman" w:hAnsi="Times New Roman" w:cs="Times New Roman"/>
          <w:sz w:val="24"/>
          <w:szCs w:val="24"/>
        </w:rPr>
        <w:t>,</w:t>
      </w:r>
      <w:r w:rsidR="009B3DFF">
        <w:rPr>
          <w:rFonts w:ascii="Times New Roman" w:hAnsi="Times New Roman" w:cs="Times New Roman"/>
          <w:sz w:val="24"/>
          <w:szCs w:val="24"/>
        </w:rPr>
        <w:t xml:space="preserve"> on a regular basis in order to develop models and visions that would be supported and achieve the change we </w:t>
      </w:r>
      <w:r w:rsidR="008B4089">
        <w:rPr>
          <w:rFonts w:ascii="Times New Roman" w:hAnsi="Times New Roman" w:cs="Times New Roman"/>
          <w:sz w:val="24"/>
          <w:szCs w:val="24"/>
        </w:rPr>
        <w:t>collectively wanted</w:t>
      </w:r>
      <w:r w:rsidR="009B3DFF">
        <w:rPr>
          <w:rFonts w:ascii="Times New Roman" w:hAnsi="Times New Roman" w:cs="Times New Roman"/>
          <w:sz w:val="24"/>
          <w:szCs w:val="24"/>
        </w:rPr>
        <w:t xml:space="preserve">. </w:t>
      </w:r>
      <w:r w:rsidR="00D54994" w:rsidRPr="00D54994">
        <w:rPr>
          <w:rFonts w:ascii="Times New Roman" w:hAnsi="Times New Roman" w:cs="Times New Roman"/>
          <w:sz w:val="24"/>
          <w:szCs w:val="24"/>
        </w:rPr>
        <w:t xml:space="preserve">There were also Steering Committee meetings, which were comprised of </w:t>
      </w:r>
      <w:r w:rsidR="009B3DFF">
        <w:rPr>
          <w:rFonts w:ascii="Times New Roman" w:hAnsi="Times New Roman" w:cs="Times New Roman"/>
          <w:sz w:val="24"/>
          <w:szCs w:val="24"/>
        </w:rPr>
        <w:t>25</w:t>
      </w:r>
      <w:r w:rsidR="00D54994" w:rsidRPr="00D54994">
        <w:rPr>
          <w:rFonts w:ascii="Times New Roman" w:hAnsi="Times New Roman" w:cs="Times New Roman"/>
          <w:sz w:val="24"/>
          <w:szCs w:val="24"/>
        </w:rPr>
        <w:t xml:space="preserve"> stakeholders </w:t>
      </w:r>
      <w:r w:rsidR="009B3DFF">
        <w:rPr>
          <w:rFonts w:ascii="Times New Roman" w:hAnsi="Times New Roman" w:cs="Times New Roman"/>
          <w:sz w:val="24"/>
          <w:szCs w:val="24"/>
        </w:rPr>
        <w:t xml:space="preserve">representing consumers, providers, insurers, agencies, academia, technology, business and behavioral health </w:t>
      </w:r>
      <w:r w:rsidR="00D54994" w:rsidRPr="00D54994">
        <w:rPr>
          <w:rFonts w:ascii="Times New Roman" w:hAnsi="Times New Roman" w:cs="Times New Roman"/>
          <w:sz w:val="24"/>
          <w:szCs w:val="24"/>
        </w:rPr>
        <w:t xml:space="preserve">that were able to provide in-depth feedback and direction on the </w:t>
      </w:r>
      <w:r w:rsidR="009B3DFF" w:rsidRPr="00D54994">
        <w:rPr>
          <w:rFonts w:ascii="Times New Roman" w:hAnsi="Times New Roman" w:cs="Times New Roman"/>
          <w:sz w:val="24"/>
          <w:szCs w:val="24"/>
        </w:rPr>
        <w:t>State Healthcare Innovation Plan</w:t>
      </w:r>
      <w:r w:rsidR="00D54994" w:rsidRPr="00D54994">
        <w:rPr>
          <w:rFonts w:ascii="Times New Roman" w:hAnsi="Times New Roman" w:cs="Times New Roman"/>
          <w:sz w:val="24"/>
          <w:szCs w:val="24"/>
        </w:rPr>
        <w:t xml:space="preserve">. </w:t>
      </w:r>
    </w:p>
    <w:p w:rsidR="00D54994" w:rsidRDefault="00D54994" w:rsidP="008011F5">
      <w:pPr>
        <w:spacing w:before="100" w:beforeAutospacing="1" w:after="100" w:afterAutospacing="1" w:line="360" w:lineRule="auto"/>
        <w:rPr>
          <w:rFonts w:ascii="Times New Roman" w:hAnsi="Times New Roman" w:cs="Times New Roman"/>
          <w:sz w:val="24"/>
          <w:szCs w:val="24"/>
        </w:rPr>
      </w:pPr>
      <w:r w:rsidRPr="00D54994">
        <w:rPr>
          <w:rFonts w:ascii="Times New Roman" w:hAnsi="Times New Roman" w:cs="Times New Roman"/>
          <w:sz w:val="24"/>
          <w:szCs w:val="24"/>
        </w:rPr>
        <w:t>The SIM team made a concerted effort to include stakeholders from a variety of perspectives so as to have a robust stakeholder process, as well as to generate conversation and excitement around Colorado’s plans of integration.</w:t>
      </w:r>
      <w:r w:rsidR="008011F5">
        <w:rPr>
          <w:rFonts w:ascii="Times New Roman" w:hAnsi="Times New Roman" w:cs="Times New Roman"/>
          <w:sz w:val="24"/>
          <w:szCs w:val="24"/>
        </w:rPr>
        <w:t xml:space="preserve"> More information on the stakeholder process and engagement can be found in the appendix. </w:t>
      </w:r>
    </w:p>
    <w:p w:rsidR="00D54994" w:rsidRPr="00D54994" w:rsidRDefault="00D54994" w:rsidP="009B3DFF">
      <w:pPr>
        <w:spacing w:line="360" w:lineRule="auto"/>
        <w:rPr>
          <w:rFonts w:ascii="Times New Roman" w:hAnsi="Times New Roman" w:cs="Times New Roman"/>
          <w:sz w:val="24"/>
          <w:szCs w:val="24"/>
        </w:rPr>
      </w:pPr>
      <w:r w:rsidRPr="00D54994">
        <w:rPr>
          <w:rFonts w:ascii="Times New Roman" w:hAnsi="Times New Roman" w:cs="Times New Roman"/>
          <w:sz w:val="24"/>
          <w:szCs w:val="24"/>
        </w:rPr>
        <w:t xml:space="preserve">To put ourselves in the best possible place to reach this goal, we tried to engage as many different populations, including outreaching to special populations (tribal, homeless, and children/youth) to also look at how care is paid for and delivered in these settings, so as to better address integration across several focal populations. For the </w:t>
      </w:r>
      <w:r w:rsidR="009B3DFF" w:rsidRPr="00D54994">
        <w:rPr>
          <w:rFonts w:ascii="Times New Roman" w:hAnsi="Times New Roman" w:cs="Times New Roman"/>
          <w:sz w:val="24"/>
          <w:szCs w:val="24"/>
        </w:rPr>
        <w:t>State Healthcare Innovation Plan</w:t>
      </w:r>
      <w:r w:rsidRPr="00D54994">
        <w:rPr>
          <w:rFonts w:ascii="Times New Roman" w:hAnsi="Times New Roman" w:cs="Times New Roman"/>
          <w:sz w:val="24"/>
          <w:szCs w:val="24"/>
        </w:rPr>
        <w:t>, we have put these special populations into “call out” boxes, so as to highlight the unique circumstances that currently dictate how care is delivered and paid for within these groups.</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lastRenderedPageBreak/>
        <w:t xml:space="preserve">Colorado’s State Health Innovation Plan lays out a </w:t>
      </w:r>
      <w:r w:rsidR="009B3DFF">
        <w:rPr>
          <w:rFonts w:ascii="Times New Roman" w:hAnsi="Times New Roman" w:cs="Times New Roman"/>
          <w:sz w:val="24"/>
          <w:szCs w:val="24"/>
        </w:rPr>
        <w:t xml:space="preserve">shared </w:t>
      </w:r>
      <w:r w:rsidRPr="003B5ECA">
        <w:rPr>
          <w:rFonts w:ascii="Times New Roman" w:hAnsi="Times New Roman" w:cs="Times New Roman"/>
          <w:sz w:val="24"/>
          <w:szCs w:val="24"/>
        </w:rPr>
        <w:t>vision for making Colorado the healthiest state in the nation by:</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 xml:space="preserve">Creating </w:t>
      </w:r>
      <w:r w:rsidRPr="003B5ECA">
        <w:rPr>
          <w:rFonts w:ascii="Times New Roman" w:hAnsi="Times New Roman" w:cs="Times New Roman"/>
          <w:sz w:val="24"/>
          <w:szCs w:val="24"/>
        </w:rPr>
        <w:t xml:space="preserve">coordinated, accountable systems of care that give Coloradans access to integrated primary and behavioral health services regardless of their insurance payer or status </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 xml:space="preserve">Ensuring that </w:t>
      </w:r>
      <w:r w:rsidRPr="003B5ECA">
        <w:rPr>
          <w:rFonts w:ascii="Times New Roman" w:hAnsi="Times New Roman" w:cs="Times New Roman"/>
          <w:sz w:val="24"/>
          <w:szCs w:val="24"/>
        </w:rPr>
        <w:t>each Coloradan has access to a trusted home for care that meets them where they are</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Integrating</w:t>
      </w:r>
      <w:r w:rsidRPr="003B5ECA">
        <w:rPr>
          <w:rFonts w:ascii="Times New Roman" w:hAnsi="Times New Roman" w:cs="Times New Roman"/>
          <w:sz w:val="24"/>
          <w:szCs w:val="24"/>
        </w:rPr>
        <w:t xml:space="preserve"> physical and behavioral health</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Leveraging</w:t>
      </w:r>
      <w:r w:rsidRPr="003B5ECA">
        <w:rPr>
          <w:rFonts w:ascii="Times New Roman" w:hAnsi="Times New Roman" w:cs="Times New Roman"/>
          <w:sz w:val="24"/>
          <w:szCs w:val="24"/>
        </w:rPr>
        <w:t xml:space="preserve"> the power of our public health system to support the delivery of clinical care and achieve broad population health goals</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Using</w:t>
      </w:r>
      <w:r w:rsidRPr="003B5ECA">
        <w:rPr>
          <w:rFonts w:ascii="Times New Roman" w:hAnsi="Times New Roman" w:cs="Times New Roman"/>
          <w:sz w:val="24"/>
          <w:szCs w:val="24"/>
        </w:rPr>
        <w:t xml:space="preserve"> outcomes-based payments to enable transformation</w:t>
      </w:r>
    </w:p>
    <w:p w:rsidR="00565A53" w:rsidRPr="003B5ECA" w:rsidRDefault="00565A53" w:rsidP="00565A53">
      <w:pPr>
        <w:numPr>
          <w:ilvl w:val="0"/>
          <w:numId w:val="1"/>
        </w:numPr>
        <w:spacing w:after="0" w:line="360" w:lineRule="auto"/>
        <w:rPr>
          <w:rFonts w:ascii="Times New Roman" w:hAnsi="Times New Roman" w:cs="Times New Roman"/>
          <w:sz w:val="24"/>
          <w:szCs w:val="24"/>
        </w:rPr>
      </w:pPr>
      <w:r w:rsidRPr="003B5ECA">
        <w:rPr>
          <w:rFonts w:ascii="Times New Roman" w:hAnsi="Times New Roman" w:cs="Times New Roman"/>
          <w:b/>
          <w:bCs/>
          <w:sz w:val="24"/>
          <w:szCs w:val="24"/>
        </w:rPr>
        <w:t xml:space="preserve">Engaging </w:t>
      </w:r>
      <w:r w:rsidRPr="003B5ECA">
        <w:rPr>
          <w:rFonts w:ascii="Times New Roman" w:hAnsi="Times New Roman" w:cs="Times New Roman"/>
          <w:sz w:val="24"/>
          <w:szCs w:val="24"/>
        </w:rPr>
        <w:t>individuals in their care and improving consumer satisfaction</w:t>
      </w:r>
    </w:p>
    <w:p w:rsidR="00565A53" w:rsidRPr="003B5ECA" w:rsidRDefault="00565A53" w:rsidP="00565A53">
      <w:pPr>
        <w:rPr>
          <w:rFonts w:ascii="Times New Roman" w:hAnsi="Times New Roman" w:cs="Times New Roman"/>
          <w:sz w:val="24"/>
          <w:szCs w:val="24"/>
        </w:rPr>
      </w:pP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By aligning our public and private resources and levers, we </w:t>
      </w:r>
      <w:r w:rsidR="00045202">
        <w:rPr>
          <w:rFonts w:ascii="Times New Roman" w:hAnsi="Times New Roman" w:cs="Times New Roman"/>
          <w:sz w:val="24"/>
          <w:szCs w:val="24"/>
        </w:rPr>
        <w:t>intend</w:t>
      </w:r>
      <w:r w:rsidR="00045202" w:rsidRPr="003B5ECA">
        <w:rPr>
          <w:rFonts w:ascii="Times New Roman" w:hAnsi="Times New Roman" w:cs="Times New Roman"/>
          <w:sz w:val="24"/>
          <w:szCs w:val="24"/>
        </w:rPr>
        <w:t xml:space="preserve"> </w:t>
      </w:r>
      <w:r w:rsidRPr="003B5ECA">
        <w:rPr>
          <w:rFonts w:ascii="Times New Roman" w:hAnsi="Times New Roman" w:cs="Times New Roman"/>
          <w:sz w:val="24"/>
          <w:szCs w:val="24"/>
        </w:rPr>
        <w:t xml:space="preserve">to drive our markets in a direction that reinforces coherence and coordination. Doing so will require buy-in from, support for and engagement with </w:t>
      </w:r>
      <w:r w:rsidR="00045202">
        <w:rPr>
          <w:rFonts w:ascii="Times New Roman" w:hAnsi="Times New Roman" w:cs="Times New Roman"/>
          <w:sz w:val="24"/>
          <w:szCs w:val="24"/>
        </w:rPr>
        <w:t>advocates, insurers</w:t>
      </w:r>
      <w:r w:rsidRPr="003B5ECA">
        <w:rPr>
          <w:rFonts w:ascii="Times New Roman" w:hAnsi="Times New Roman" w:cs="Times New Roman"/>
          <w:sz w:val="24"/>
          <w:szCs w:val="24"/>
        </w:rPr>
        <w:t xml:space="preserve">, providers, purchasers, </w:t>
      </w:r>
      <w:r w:rsidR="00045202">
        <w:rPr>
          <w:rFonts w:ascii="Times New Roman" w:hAnsi="Times New Roman" w:cs="Times New Roman"/>
          <w:sz w:val="24"/>
          <w:szCs w:val="24"/>
        </w:rPr>
        <w:t xml:space="preserve">academia, funders, </w:t>
      </w:r>
      <w:r w:rsidRPr="003B5ECA">
        <w:rPr>
          <w:rFonts w:ascii="Times New Roman" w:hAnsi="Times New Roman" w:cs="Times New Roman"/>
          <w:sz w:val="24"/>
          <w:szCs w:val="24"/>
        </w:rPr>
        <w:t>policymakers and—most importantly—patients.</w:t>
      </w:r>
      <w:r w:rsidR="00895D50">
        <w:rPr>
          <w:rFonts w:ascii="Times New Roman" w:hAnsi="Times New Roman" w:cs="Times New Roman"/>
          <w:sz w:val="24"/>
          <w:szCs w:val="24"/>
        </w:rPr>
        <w:t xml:space="preserve"> Transforming the health care system is dependent on the combined efforts of all elements of the existing system—payment, delivery, health information technology, workforce, public health, policy and patients.</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The integration of primary care and behavioral health is the cornerstone of our vision. We strongly believe that coordinated, accountable systems of care begin with primary care and work outward from there. </w:t>
      </w:r>
      <w:r w:rsidR="00045202" w:rsidRPr="00045202">
        <w:rPr>
          <w:rFonts w:ascii="Times New Roman" w:hAnsi="Times New Roman" w:cs="Times New Roman"/>
          <w:sz w:val="24"/>
          <w:szCs w:val="24"/>
        </w:rPr>
        <w:t xml:space="preserve"> </w:t>
      </w:r>
      <w:r w:rsidR="00A84382" w:rsidRPr="00366393">
        <w:rPr>
          <w:rFonts w:ascii="Times New Roman" w:hAnsi="Times New Roman" w:cs="Times New Roman"/>
          <w:sz w:val="24"/>
          <w:szCs w:val="24"/>
        </w:rPr>
        <w:t>It is imperative that we implement models of care that incorporate behavioral health into the organization and delivery of primary care. This will enable us to address mental health and substance use conditions, as well as co-occurring behavioral health issues along with chronic medical conditions in appropriate and patient-centered care settings.</w:t>
      </w:r>
      <w:r w:rsidR="00D5559C" w:rsidRPr="003B5ECA" w:rsidDel="00D5559C">
        <w:rPr>
          <w:rFonts w:ascii="Times New Roman" w:hAnsi="Times New Roman" w:cs="Times New Roman"/>
          <w:sz w:val="24"/>
          <w:szCs w:val="24"/>
        </w:rPr>
        <w:t xml:space="preserve"> </w:t>
      </w:r>
      <w:r w:rsidRPr="003B5ECA">
        <w:rPr>
          <w:rFonts w:ascii="Times New Roman" w:hAnsi="Times New Roman" w:cs="Times New Roman"/>
          <w:sz w:val="24"/>
          <w:szCs w:val="24"/>
        </w:rPr>
        <w:t xml:space="preserve">Accordingly, we have developed a model for integrating primary care and behavioral health, and sustaining it through outcomes-based payments. This model </w:t>
      </w:r>
      <w:r w:rsidR="00FD34D1">
        <w:rPr>
          <w:rFonts w:ascii="Times New Roman" w:hAnsi="Times New Roman" w:cs="Times New Roman"/>
          <w:sz w:val="24"/>
          <w:szCs w:val="24"/>
        </w:rPr>
        <w:t>is based on</w:t>
      </w:r>
      <w:r w:rsidRPr="003B5ECA">
        <w:rPr>
          <w:rFonts w:ascii="Times New Roman" w:hAnsi="Times New Roman" w:cs="Times New Roman"/>
          <w:sz w:val="24"/>
          <w:szCs w:val="24"/>
        </w:rPr>
        <w:t xml:space="preserve"> a bold and important goal:</w:t>
      </w:r>
    </w:p>
    <w:p w:rsidR="00565A53" w:rsidRPr="003B5ECA" w:rsidRDefault="00565A53" w:rsidP="00565A53">
      <w:pPr>
        <w:spacing w:line="360" w:lineRule="auto"/>
        <w:jc w:val="center"/>
        <w:rPr>
          <w:rFonts w:ascii="Times New Roman" w:hAnsi="Times New Roman" w:cs="Times New Roman"/>
          <w:sz w:val="24"/>
          <w:szCs w:val="24"/>
        </w:rPr>
      </w:pPr>
      <w:r w:rsidRPr="003B5ECA">
        <w:rPr>
          <w:rFonts w:ascii="Times New Roman" w:hAnsi="Times New Roman" w:cs="Times New Roman"/>
          <w:b/>
          <w:sz w:val="24"/>
          <w:szCs w:val="24"/>
        </w:rPr>
        <w:t>By 2019, 80 percent of Coloradans will have access to coordinated systems of care that provide integrated behavioral health care</w:t>
      </w:r>
      <w:r w:rsidR="00045202">
        <w:rPr>
          <w:rFonts w:ascii="Times New Roman" w:hAnsi="Times New Roman" w:cs="Times New Roman"/>
          <w:b/>
          <w:sz w:val="24"/>
          <w:szCs w:val="24"/>
        </w:rPr>
        <w:t xml:space="preserve"> in primary care settings</w:t>
      </w:r>
      <w:r w:rsidRPr="003B5ECA">
        <w:rPr>
          <w:rFonts w:ascii="Times New Roman" w:hAnsi="Times New Roman" w:cs="Times New Roman"/>
          <w:b/>
          <w:sz w:val="24"/>
          <w:szCs w:val="24"/>
        </w:rPr>
        <w:t>.</w:t>
      </w:r>
    </w:p>
    <w:p w:rsidR="00565A53" w:rsidRPr="003B5ECA" w:rsidRDefault="00F12F73" w:rsidP="00565A5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Our focus on integrating behavioral health</w:t>
      </w:r>
      <w:r w:rsidR="00FD34D1" w:rsidRPr="00FD34D1">
        <w:rPr>
          <w:rFonts w:ascii="Times New Roman" w:hAnsi="Times New Roman" w:cs="Times New Roman"/>
          <w:sz w:val="24"/>
          <w:szCs w:val="24"/>
        </w:rPr>
        <w:t xml:space="preserve"> in</w:t>
      </w:r>
      <w:r>
        <w:rPr>
          <w:rFonts w:ascii="Times New Roman" w:hAnsi="Times New Roman" w:cs="Times New Roman"/>
          <w:sz w:val="24"/>
          <w:szCs w:val="24"/>
        </w:rPr>
        <w:t>to</w:t>
      </w:r>
      <w:r w:rsidR="00FD34D1" w:rsidRPr="00FD34D1">
        <w:rPr>
          <w:rFonts w:ascii="Times New Roman" w:hAnsi="Times New Roman" w:cs="Times New Roman"/>
          <w:sz w:val="24"/>
          <w:szCs w:val="24"/>
        </w:rPr>
        <w:t xml:space="preserve"> primary car</w:t>
      </w:r>
      <w:r>
        <w:rPr>
          <w:rFonts w:ascii="Times New Roman" w:hAnsi="Times New Roman" w:cs="Times New Roman"/>
          <w:sz w:val="24"/>
          <w:szCs w:val="24"/>
        </w:rPr>
        <w:t xml:space="preserve">e is just the starting point to achieve the ultimate </w:t>
      </w:r>
      <w:r w:rsidR="00785A10">
        <w:rPr>
          <w:rFonts w:ascii="Times New Roman" w:hAnsi="Times New Roman" w:cs="Times New Roman"/>
          <w:sz w:val="24"/>
          <w:szCs w:val="24"/>
        </w:rPr>
        <w:t>vision</w:t>
      </w:r>
      <w:r>
        <w:rPr>
          <w:rFonts w:ascii="Times New Roman" w:hAnsi="Times New Roman" w:cs="Times New Roman"/>
          <w:sz w:val="24"/>
          <w:szCs w:val="24"/>
        </w:rPr>
        <w:t xml:space="preserve"> of our State </w:t>
      </w:r>
      <w:r w:rsidR="00785A10">
        <w:rPr>
          <w:rFonts w:ascii="Times New Roman" w:hAnsi="Times New Roman" w:cs="Times New Roman"/>
          <w:sz w:val="24"/>
          <w:szCs w:val="24"/>
        </w:rPr>
        <w:t xml:space="preserve">Health Innovation Plan through the creation of comprehensive, person-centered, coordinated systems of care that include </w:t>
      </w:r>
      <w:r w:rsidRPr="00785A10">
        <w:rPr>
          <w:rFonts w:ascii="Times New Roman" w:hAnsi="Times New Roman" w:cs="Times New Roman"/>
          <w:sz w:val="24"/>
          <w:szCs w:val="24"/>
        </w:rPr>
        <w:t>physical and behavioral health, public health, oral health and l</w:t>
      </w:r>
      <w:r w:rsidR="00785A10" w:rsidRPr="00785A10">
        <w:rPr>
          <w:rFonts w:ascii="Times New Roman" w:hAnsi="Times New Roman" w:cs="Times New Roman"/>
          <w:sz w:val="24"/>
          <w:szCs w:val="24"/>
        </w:rPr>
        <w:t>ong-term services and supports.</w:t>
      </w:r>
      <w:r w:rsidR="00D2145C">
        <w:rPr>
          <w:rFonts w:ascii="Times New Roman" w:hAnsi="Times New Roman" w:cs="Times New Roman"/>
          <w:sz w:val="24"/>
          <w:szCs w:val="24"/>
        </w:rPr>
        <w:t xml:space="preserve"> Using the</w:t>
      </w:r>
      <w:r w:rsidR="00565A53" w:rsidRPr="003B5ECA">
        <w:rPr>
          <w:rFonts w:ascii="Times New Roman" w:hAnsi="Times New Roman" w:cs="Times New Roman"/>
          <w:sz w:val="24"/>
          <w:szCs w:val="24"/>
        </w:rPr>
        <w:t xml:space="preserve"> foundation of integrated pri</w:t>
      </w:r>
      <w:r w:rsidR="00D2145C">
        <w:rPr>
          <w:rFonts w:ascii="Times New Roman" w:hAnsi="Times New Roman" w:cs="Times New Roman"/>
          <w:sz w:val="24"/>
          <w:szCs w:val="24"/>
        </w:rPr>
        <w:t>mary and behavioral health, we will build</w:t>
      </w:r>
      <w:r w:rsidR="00565A53" w:rsidRPr="003B5ECA">
        <w:rPr>
          <w:rFonts w:ascii="Times New Roman" w:hAnsi="Times New Roman" w:cs="Times New Roman"/>
          <w:sz w:val="24"/>
          <w:szCs w:val="24"/>
        </w:rPr>
        <w:t xml:space="preserve"> upon that to </w:t>
      </w:r>
      <w:r w:rsidR="00FD34D1">
        <w:rPr>
          <w:rFonts w:ascii="Times New Roman" w:hAnsi="Times New Roman" w:cs="Times New Roman"/>
          <w:sz w:val="24"/>
          <w:szCs w:val="24"/>
        </w:rPr>
        <w:t>create coordinated systems of care</w:t>
      </w:r>
      <w:r w:rsidR="00785A10">
        <w:rPr>
          <w:rFonts w:ascii="Times New Roman" w:hAnsi="Times New Roman" w:cs="Times New Roman"/>
          <w:sz w:val="24"/>
          <w:szCs w:val="24"/>
        </w:rPr>
        <w:t xml:space="preserve"> supported by value-based</w:t>
      </w:r>
      <w:r w:rsidR="00D2145C">
        <w:rPr>
          <w:rFonts w:ascii="Times New Roman" w:hAnsi="Times New Roman" w:cs="Times New Roman"/>
          <w:sz w:val="24"/>
          <w:szCs w:val="24"/>
        </w:rPr>
        <w:t xml:space="preserve">, </w:t>
      </w:r>
      <w:r w:rsidR="00045202">
        <w:rPr>
          <w:rFonts w:ascii="Times New Roman" w:hAnsi="Times New Roman" w:cs="Times New Roman"/>
          <w:sz w:val="24"/>
          <w:szCs w:val="24"/>
        </w:rPr>
        <w:t>outcomes</w:t>
      </w:r>
      <w:r w:rsidR="007E047D">
        <w:rPr>
          <w:rFonts w:ascii="Times New Roman" w:hAnsi="Times New Roman" w:cs="Times New Roman"/>
          <w:sz w:val="24"/>
          <w:szCs w:val="24"/>
        </w:rPr>
        <w:t>-</w:t>
      </w:r>
      <w:r w:rsidR="00366393">
        <w:rPr>
          <w:rFonts w:ascii="Times New Roman" w:hAnsi="Times New Roman" w:cs="Times New Roman"/>
          <w:sz w:val="24"/>
          <w:szCs w:val="24"/>
        </w:rPr>
        <w:t>based</w:t>
      </w:r>
      <w:r w:rsidR="00045202" w:rsidRPr="00573451">
        <w:rPr>
          <w:rFonts w:ascii="Times New Roman" w:hAnsi="Times New Roman" w:cs="Times New Roman"/>
          <w:sz w:val="24"/>
          <w:szCs w:val="24"/>
        </w:rPr>
        <w:t xml:space="preserve"> </w:t>
      </w:r>
      <w:r w:rsidR="00D2145C" w:rsidRPr="00573451">
        <w:rPr>
          <w:rFonts w:ascii="Times New Roman" w:hAnsi="Times New Roman" w:cs="Times New Roman"/>
          <w:sz w:val="24"/>
          <w:szCs w:val="24"/>
        </w:rPr>
        <w:t>payment arrangements that reflect the total cost of care across the patient care spectrum</w:t>
      </w:r>
      <w:r w:rsidR="00D2145C">
        <w:rPr>
          <w:rFonts w:ascii="Times New Roman" w:hAnsi="Times New Roman" w:cs="Times New Roman"/>
          <w:sz w:val="24"/>
          <w:szCs w:val="24"/>
        </w:rPr>
        <w:t>. Through this transformation,</w:t>
      </w:r>
      <w:r w:rsidR="00565A53" w:rsidRPr="003B5ECA">
        <w:rPr>
          <w:rFonts w:ascii="Times New Roman" w:hAnsi="Times New Roman" w:cs="Times New Roman"/>
          <w:sz w:val="24"/>
          <w:szCs w:val="24"/>
        </w:rPr>
        <w:t xml:space="preserve"> we can improve the experience of care for our citizens, improve the health of our population and bend the cost curve: a Triple Aim win.</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u w:val="single"/>
        </w:rPr>
        <w:t>Outline of the Innovation Plan; Highlights of Findings and Recommendations</w:t>
      </w:r>
    </w:p>
    <w:p w:rsidR="00565A53" w:rsidRPr="003B5ECA" w:rsidRDefault="00565A53" w:rsidP="00565A53">
      <w:pPr>
        <w:spacing w:line="360" w:lineRule="auto"/>
        <w:rPr>
          <w:rFonts w:ascii="Times New Roman" w:hAnsi="Times New Roman" w:cs="Times New Roman"/>
          <w:i/>
          <w:sz w:val="24"/>
          <w:szCs w:val="24"/>
        </w:rPr>
      </w:pPr>
      <w:r w:rsidRPr="003B5ECA">
        <w:rPr>
          <w:rFonts w:ascii="Times New Roman" w:hAnsi="Times New Roman" w:cs="Times New Roman"/>
          <w:i/>
          <w:sz w:val="24"/>
          <w:szCs w:val="24"/>
        </w:rPr>
        <w:t>Chapter 1: Background</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t>In order to create the context for our vision and approach, this Innovation Plan begins with a “Background” section that examines the broad factors shaping Colorado’s health care landscape:</w:t>
      </w:r>
    </w:p>
    <w:p w:rsidR="00565A53" w:rsidRPr="003B5ECA" w:rsidRDefault="00565A53" w:rsidP="00565A53">
      <w:pPr>
        <w:pStyle w:val="ListParagraph"/>
        <w:numPr>
          <w:ilvl w:val="0"/>
          <w:numId w:val="2"/>
        </w:numPr>
        <w:spacing w:line="360" w:lineRule="auto"/>
        <w:rPr>
          <w:rFonts w:ascii="Times New Roman" w:hAnsi="Times New Roman" w:cs="Times New Roman"/>
          <w:sz w:val="24"/>
          <w:szCs w:val="24"/>
        </w:rPr>
      </w:pPr>
      <w:r w:rsidRPr="003B5ECA">
        <w:rPr>
          <w:rFonts w:ascii="Times New Roman" w:hAnsi="Times New Roman" w:cs="Times New Roman"/>
          <w:sz w:val="24"/>
          <w:szCs w:val="24"/>
        </w:rPr>
        <w:t>Demographic profile and geography.</w:t>
      </w:r>
    </w:p>
    <w:p w:rsidR="00565A53" w:rsidRPr="003B5ECA" w:rsidRDefault="00565A53" w:rsidP="00565A53">
      <w:pPr>
        <w:pStyle w:val="ListParagraph"/>
        <w:numPr>
          <w:ilvl w:val="0"/>
          <w:numId w:val="2"/>
        </w:numPr>
        <w:spacing w:line="360" w:lineRule="auto"/>
        <w:rPr>
          <w:rFonts w:ascii="Times New Roman" w:hAnsi="Times New Roman" w:cs="Times New Roman"/>
          <w:sz w:val="24"/>
          <w:szCs w:val="24"/>
        </w:rPr>
      </w:pPr>
      <w:r w:rsidRPr="003B5ECA">
        <w:rPr>
          <w:rFonts w:ascii="Times New Roman" w:hAnsi="Times New Roman" w:cs="Times New Roman"/>
          <w:sz w:val="24"/>
          <w:szCs w:val="24"/>
        </w:rPr>
        <w:t>Population health issues and considerations.</w:t>
      </w:r>
    </w:p>
    <w:p w:rsidR="00565A53" w:rsidRPr="003B5ECA" w:rsidRDefault="00565A53" w:rsidP="00565A53">
      <w:pPr>
        <w:pStyle w:val="ListParagraph"/>
        <w:numPr>
          <w:ilvl w:val="0"/>
          <w:numId w:val="2"/>
        </w:numPr>
        <w:spacing w:line="360" w:lineRule="auto"/>
        <w:rPr>
          <w:rFonts w:ascii="Times New Roman" w:hAnsi="Times New Roman" w:cs="Times New Roman"/>
          <w:sz w:val="24"/>
          <w:szCs w:val="24"/>
        </w:rPr>
      </w:pPr>
      <w:r w:rsidRPr="003B5ECA">
        <w:rPr>
          <w:rFonts w:ascii="Times New Roman" w:hAnsi="Times New Roman" w:cs="Times New Roman"/>
          <w:sz w:val="24"/>
          <w:szCs w:val="24"/>
        </w:rPr>
        <w:t>Description of Colorado’s highly competitive commercial health insurance market.</w:t>
      </w:r>
    </w:p>
    <w:p w:rsidR="00565A53" w:rsidRPr="003B5ECA" w:rsidRDefault="00565A53" w:rsidP="00565A53">
      <w:pPr>
        <w:pStyle w:val="ListParagraph"/>
        <w:numPr>
          <w:ilvl w:val="0"/>
          <w:numId w:val="2"/>
        </w:numPr>
        <w:spacing w:line="360" w:lineRule="auto"/>
        <w:rPr>
          <w:rFonts w:ascii="Times New Roman" w:hAnsi="Times New Roman" w:cs="Times New Roman"/>
          <w:sz w:val="24"/>
          <w:szCs w:val="24"/>
        </w:rPr>
      </w:pPr>
      <w:r w:rsidRPr="003B5ECA">
        <w:rPr>
          <w:rFonts w:ascii="Times New Roman" w:hAnsi="Times New Roman" w:cs="Times New Roman"/>
          <w:sz w:val="24"/>
          <w:szCs w:val="24"/>
        </w:rPr>
        <w:t>Coverage and cost trends for both commercial and government-sponsored insurance</w:t>
      </w:r>
    </w:p>
    <w:p w:rsidR="00565A53" w:rsidRPr="003B5ECA" w:rsidRDefault="00565A53" w:rsidP="00565A53">
      <w:pPr>
        <w:spacing w:line="360" w:lineRule="auto"/>
        <w:rPr>
          <w:rFonts w:ascii="Times New Roman" w:hAnsi="Times New Roman" w:cs="Times New Roman"/>
          <w:i/>
          <w:sz w:val="24"/>
          <w:szCs w:val="24"/>
        </w:rPr>
      </w:pPr>
      <w:r w:rsidRPr="003B5ECA">
        <w:rPr>
          <w:rFonts w:ascii="Times New Roman" w:hAnsi="Times New Roman" w:cs="Times New Roman"/>
          <w:i/>
          <w:sz w:val="24"/>
          <w:szCs w:val="24"/>
        </w:rPr>
        <w:t>Chapter 2: Delivery and Payment Redesign</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t>With this context informing our approach, we then lay out our overall vision for transforming the delivery and payment of health care. We start by examining the current “as is” state of health care delivery and payment in Colorado, highlights of which include:</w:t>
      </w:r>
    </w:p>
    <w:p w:rsidR="00D2145C" w:rsidRDefault="00565A53" w:rsidP="00F12F73">
      <w:pPr>
        <w:pStyle w:val="ListParagraph"/>
        <w:numPr>
          <w:ilvl w:val="0"/>
          <w:numId w:val="2"/>
        </w:numPr>
        <w:spacing w:line="360" w:lineRule="auto"/>
        <w:rPr>
          <w:rFonts w:ascii="Times New Roman" w:hAnsi="Times New Roman" w:cs="Times New Roman"/>
          <w:sz w:val="24"/>
          <w:szCs w:val="24"/>
        </w:rPr>
      </w:pPr>
      <w:r w:rsidRPr="00D2145C">
        <w:rPr>
          <w:rFonts w:ascii="Times New Roman" w:hAnsi="Times New Roman" w:cs="Times New Roman"/>
          <w:sz w:val="24"/>
          <w:szCs w:val="24"/>
        </w:rPr>
        <w:t>Numerous opportunities and innovations that provid</w:t>
      </w:r>
      <w:r w:rsidR="00366393">
        <w:rPr>
          <w:rFonts w:ascii="Times New Roman" w:hAnsi="Times New Roman" w:cs="Times New Roman"/>
          <w:sz w:val="24"/>
          <w:szCs w:val="24"/>
        </w:rPr>
        <w:t>e a strong foundation</w:t>
      </w:r>
      <w:r w:rsidRPr="00D2145C">
        <w:rPr>
          <w:rFonts w:ascii="Times New Roman" w:hAnsi="Times New Roman" w:cs="Times New Roman"/>
          <w:sz w:val="24"/>
          <w:szCs w:val="24"/>
        </w:rPr>
        <w:t xml:space="preserve"> to launch our transformation efforts</w:t>
      </w:r>
      <w:r w:rsidR="00D2145C">
        <w:rPr>
          <w:rFonts w:ascii="Times New Roman" w:hAnsi="Times New Roman" w:cs="Times New Roman"/>
          <w:sz w:val="24"/>
          <w:szCs w:val="24"/>
        </w:rPr>
        <w:t>.</w:t>
      </w:r>
    </w:p>
    <w:p w:rsidR="00045202" w:rsidRDefault="00045202" w:rsidP="00045202">
      <w:pPr>
        <w:pStyle w:val="ListParagraph"/>
        <w:numPr>
          <w:ilvl w:val="0"/>
          <w:numId w:val="2"/>
        </w:numPr>
        <w:spacing w:line="360" w:lineRule="auto"/>
        <w:rPr>
          <w:rFonts w:ascii="Times New Roman" w:hAnsi="Times New Roman" w:cs="Times New Roman"/>
          <w:sz w:val="24"/>
          <w:szCs w:val="24"/>
        </w:rPr>
      </w:pPr>
      <w:r w:rsidRPr="004774E3">
        <w:rPr>
          <w:rFonts w:ascii="Times New Roman" w:hAnsi="Times New Roman" w:cs="Times New Roman"/>
          <w:sz w:val="24"/>
          <w:szCs w:val="24"/>
        </w:rPr>
        <w:t xml:space="preserve">A provider community that is just beginning the transformation of clinical and </w:t>
      </w:r>
      <w:r w:rsidR="00366393">
        <w:rPr>
          <w:rFonts w:ascii="Times New Roman" w:hAnsi="Times New Roman" w:cs="Times New Roman"/>
          <w:sz w:val="24"/>
          <w:szCs w:val="24"/>
        </w:rPr>
        <w:t>administrative systems to enable</w:t>
      </w:r>
      <w:r w:rsidRPr="004774E3">
        <w:rPr>
          <w:rFonts w:ascii="Times New Roman" w:hAnsi="Times New Roman" w:cs="Times New Roman"/>
          <w:sz w:val="24"/>
          <w:szCs w:val="24"/>
        </w:rPr>
        <w:t xml:space="preserve"> participation in payment models that require them to manage their patient panel’s to outcomes targets within annual budgets. </w:t>
      </w:r>
    </w:p>
    <w:p w:rsidR="00045202" w:rsidRDefault="00366393" w:rsidP="00045202">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Fragmented care as</w:t>
      </w:r>
      <w:r w:rsidR="00045202" w:rsidRPr="003B5ECA">
        <w:rPr>
          <w:rFonts w:ascii="Times New Roman" w:hAnsi="Times New Roman" w:cs="Times New Roman"/>
          <w:sz w:val="24"/>
          <w:szCs w:val="24"/>
        </w:rPr>
        <w:t xml:space="preserve"> illustrated by the relative absence of large, coordinated systems of care and continued prevalence of small provider practices, and </w:t>
      </w:r>
      <w:proofErr w:type="spellStart"/>
      <w:r w:rsidR="00045202" w:rsidRPr="003B5ECA">
        <w:rPr>
          <w:rFonts w:ascii="Times New Roman" w:hAnsi="Times New Roman" w:cs="Times New Roman"/>
          <w:sz w:val="24"/>
          <w:szCs w:val="24"/>
        </w:rPr>
        <w:t>siloed</w:t>
      </w:r>
      <w:proofErr w:type="spellEnd"/>
      <w:r w:rsidR="00045202" w:rsidRPr="003B5ECA">
        <w:rPr>
          <w:rFonts w:ascii="Times New Roman" w:hAnsi="Times New Roman" w:cs="Times New Roman"/>
          <w:sz w:val="24"/>
          <w:szCs w:val="24"/>
        </w:rPr>
        <w:t xml:space="preserve"> administration of physical and behavioral health benefits in both commercial insurance and Medicaid.</w:t>
      </w:r>
    </w:p>
    <w:p w:rsidR="00045202" w:rsidRDefault="00045202" w:rsidP="00F12F7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Fragmented care also exists in behavioral health, as substance use and mental health are paid for and treated separately.</w:t>
      </w:r>
    </w:p>
    <w:p w:rsidR="00565A53" w:rsidRPr="00D2145C" w:rsidRDefault="00565A53" w:rsidP="00D2145C">
      <w:pPr>
        <w:spacing w:line="360" w:lineRule="auto"/>
        <w:rPr>
          <w:rFonts w:ascii="Times New Roman" w:hAnsi="Times New Roman" w:cs="Times New Roman"/>
          <w:sz w:val="24"/>
          <w:szCs w:val="24"/>
        </w:rPr>
      </w:pPr>
      <w:r w:rsidRPr="00D2145C">
        <w:rPr>
          <w:rFonts w:ascii="Times New Roman" w:hAnsi="Times New Roman" w:cs="Times New Roman"/>
          <w:sz w:val="24"/>
          <w:szCs w:val="24"/>
        </w:rPr>
        <w:t xml:space="preserve">Based on the needs and opportunities identified in the first part of the chapter, we then identify targets for transforming the current state into our preferred, “to be” vision of health system transformation: </w:t>
      </w:r>
    </w:p>
    <w:p w:rsidR="00565A53" w:rsidRPr="003B5ECA" w:rsidRDefault="00565A53" w:rsidP="00565A53">
      <w:pPr>
        <w:pStyle w:val="ListParagraph"/>
        <w:numPr>
          <w:ilvl w:val="0"/>
          <w:numId w:val="3"/>
        </w:num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Improve health care quality: </w:t>
      </w:r>
    </w:p>
    <w:p w:rsidR="00565A53" w:rsidRDefault="00565A53" w:rsidP="00565A53">
      <w:pPr>
        <w:pStyle w:val="ListParagraph"/>
        <w:numPr>
          <w:ilvl w:val="1"/>
          <w:numId w:val="3"/>
        </w:numPr>
        <w:spacing w:line="360" w:lineRule="auto"/>
        <w:rPr>
          <w:rFonts w:ascii="Times New Roman" w:hAnsi="Times New Roman" w:cs="Times New Roman"/>
          <w:sz w:val="24"/>
          <w:szCs w:val="24"/>
        </w:rPr>
      </w:pPr>
      <w:r w:rsidRPr="003B5ECA">
        <w:rPr>
          <w:rFonts w:ascii="Times New Roman" w:hAnsi="Times New Roman" w:cs="Times New Roman"/>
          <w:sz w:val="24"/>
          <w:szCs w:val="24"/>
        </w:rPr>
        <w:t>Improve performance on indicators of chronic disease and behavioral health over the next five years.</w:t>
      </w:r>
    </w:p>
    <w:p w:rsidR="00F12F73" w:rsidRDefault="00F12F73" w:rsidP="00565A53">
      <w:pPr>
        <w:pStyle w:val="ListParagraph"/>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By 2019, 80 percent of Coloradans will have access to integrated behavioral health</w:t>
      </w:r>
      <w:r w:rsidR="00045202">
        <w:rPr>
          <w:rFonts w:ascii="Times New Roman" w:hAnsi="Times New Roman" w:cs="Times New Roman"/>
          <w:sz w:val="24"/>
          <w:szCs w:val="24"/>
        </w:rPr>
        <w:t xml:space="preserve"> in primary care settings.</w:t>
      </w:r>
    </w:p>
    <w:p w:rsidR="00F12F73" w:rsidRPr="003B5ECA" w:rsidRDefault="00F12F73" w:rsidP="00F12F73">
      <w:pPr>
        <w:pStyle w:val="ListParagraph"/>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2024, Coloradans will have access to coordinated systems of care that integrate </w:t>
      </w:r>
      <w:r w:rsidRPr="00F12F73">
        <w:rPr>
          <w:rFonts w:ascii="Times New Roman" w:hAnsi="Times New Roman" w:cs="Times New Roman"/>
          <w:sz w:val="24"/>
          <w:szCs w:val="24"/>
        </w:rPr>
        <w:t>physical and behavioral health, public health, oral health and long-term services and supports</w:t>
      </w:r>
      <w:r>
        <w:rPr>
          <w:rFonts w:ascii="Times New Roman" w:hAnsi="Times New Roman" w:cs="Times New Roman"/>
          <w:sz w:val="24"/>
          <w:szCs w:val="24"/>
        </w:rPr>
        <w:t>.</w:t>
      </w:r>
    </w:p>
    <w:p w:rsidR="00565A53" w:rsidRPr="003B5ECA" w:rsidRDefault="00565A53" w:rsidP="00565A53">
      <w:pPr>
        <w:pStyle w:val="ListParagraph"/>
        <w:numPr>
          <w:ilvl w:val="0"/>
          <w:numId w:val="3"/>
        </w:numPr>
        <w:spacing w:line="360" w:lineRule="auto"/>
        <w:rPr>
          <w:rFonts w:ascii="Times New Roman" w:hAnsi="Times New Roman" w:cs="Times New Roman"/>
          <w:sz w:val="24"/>
          <w:szCs w:val="24"/>
        </w:rPr>
      </w:pPr>
      <w:r w:rsidRPr="003B5ECA">
        <w:rPr>
          <w:rFonts w:ascii="Times New Roman" w:hAnsi="Times New Roman" w:cs="Times New Roman"/>
          <w:bCs/>
          <w:sz w:val="24"/>
          <w:szCs w:val="24"/>
        </w:rPr>
        <w:t>Transform payment:</w:t>
      </w:r>
    </w:p>
    <w:p w:rsidR="00565A53" w:rsidRPr="003B5ECA" w:rsidRDefault="00565A53" w:rsidP="00565A53">
      <w:pPr>
        <w:pStyle w:val="ListParagraph"/>
        <w:numPr>
          <w:ilvl w:val="1"/>
          <w:numId w:val="3"/>
        </w:numPr>
        <w:spacing w:line="360" w:lineRule="auto"/>
        <w:rPr>
          <w:rFonts w:ascii="Times New Roman" w:hAnsi="Times New Roman" w:cs="Times New Roman"/>
          <w:sz w:val="24"/>
          <w:szCs w:val="24"/>
        </w:rPr>
      </w:pPr>
      <w:r w:rsidRPr="003B5ECA">
        <w:rPr>
          <w:rFonts w:ascii="Times New Roman" w:hAnsi="Times New Roman" w:cs="Times New Roman"/>
          <w:bCs/>
          <w:sz w:val="24"/>
          <w:szCs w:val="24"/>
        </w:rPr>
        <w:t>By 2019</w:t>
      </w:r>
      <w:r w:rsidR="00091C02">
        <w:rPr>
          <w:rFonts w:ascii="Times New Roman" w:hAnsi="Times New Roman" w:cs="Times New Roman"/>
          <w:bCs/>
          <w:sz w:val="24"/>
          <w:szCs w:val="24"/>
        </w:rPr>
        <w:t>,</w:t>
      </w:r>
      <w:r w:rsidRPr="003B5ECA">
        <w:rPr>
          <w:rFonts w:ascii="Times New Roman" w:hAnsi="Times New Roman" w:cs="Times New Roman"/>
          <w:bCs/>
          <w:sz w:val="24"/>
          <w:szCs w:val="24"/>
        </w:rPr>
        <w:t xml:space="preserve"> a majority of primary care expenditures in Colorado will be made through prospective, outcomes-based payment models.</w:t>
      </w:r>
    </w:p>
    <w:p w:rsidR="00565A53" w:rsidRPr="003B5ECA" w:rsidRDefault="00565A53" w:rsidP="00565A53">
      <w:pPr>
        <w:pStyle w:val="ListParagraph"/>
        <w:numPr>
          <w:ilvl w:val="1"/>
          <w:numId w:val="3"/>
        </w:numPr>
        <w:spacing w:line="360" w:lineRule="auto"/>
        <w:rPr>
          <w:rFonts w:ascii="Times New Roman" w:hAnsi="Times New Roman" w:cs="Times New Roman"/>
          <w:sz w:val="24"/>
          <w:szCs w:val="24"/>
        </w:rPr>
      </w:pPr>
      <w:r w:rsidRPr="003B5ECA">
        <w:rPr>
          <w:rFonts w:ascii="Times New Roman" w:hAnsi="Times New Roman" w:cs="Times New Roman"/>
          <w:bCs/>
          <w:sz w:val="24"/>
          <w:szCs w:val="24"/>
        </w:rPr>
        <w:t>By 2024</w:t>
      </w:r>
      <w:r w:rsidR="00091C02">
        <w:rPr>
          <w:rFonts w:ascii="Times New Roman" w:hAnsi="Times New Roman" w:cs="Times New Roman"/>
          <w:bCs/>
          <w:sz w:val="24"/>
          <w:szCs w:val="24"/>
        </w:rPr>
        <w:t>,</w:t>
      </w:r>
      <w:r w:rsidRPr="003B5ECA">
        <w:rPr>
          <w:rFonts w:ascii="Times New Roman" w:hAnsi="Times New Roman" w:cs="Times New Roman"/>
          <w:bCs/>
          <w:sz w:val="24"/>
          <w:szCs w:val="24"/>
        </w:rPr>
        <w:t xml:space="preserve"> a majority of all health care expenditures in Colorado will be made through prospective, outcomes-based payment models.</w:t>
      </w:r>
    </w:p>
    <w:p w:rsidR="00565A53" w:rsidRPr="003B5ECA" w:rsidRDefault="00565A53" w:rsidP="00565A53">
      <w:pPr>
        <w:pStyle w:val="ListParagraph"/>
        <w:numPr>
          <w:ilvl w:val="0"/>
          <w:numId w:val="3"/>
        </w:numPr>
        <w:spacing w:line="360" w:lineRule="auto"/>
        <w:rPr>
          <w:rFonts w:ascii="Times New Roman" w:hAnsi="Times New Roman" w:cs="Times New Roman"/>
          <w:sz w:val="24"/>
          <w:szCs w:val="24"/>
        </w:rPr>
      </w:pPr>
      <w:r w:rsidRPr="003B5ECA">
        <w:rPr>
          <w:rFonts w:ascii="Times New Roman" w:hAnsi="Times New Roman" w:cs="Times New Roman"/>
          <w:sz w:val="24"/>
          <w:szCs w:val="24"/>
        </w:rPr>
        <w:t>Reduce statewide health care spending trend:</w:t>
      </w:r>
    </w:p>
    <w:p w:rsidR="00565A53" w:rsidRPr="003B5ECA" w:rsidRDefault="00565A53" w:rsidP="00565A53">
      <w:pPr>
        <w:pStyle w:val="ListParagraph"/>
        <w:numPr>
          <w:ilvl w:val="1"/>
          <w:numId w:val="3"/>
        </w:num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Reduce </w:t>
      </w:r>
      <w:r w:rsidR="009014D5">
        <w:rPr>
          <w:rFonts w:ascii="Times New Roman" w:hAnsi="Times New Roman" w:cs="Times New Roman"/>
          <w:sz w:val="24"/>
          <w:szCs w:val="24"/>
        </w:rPr>
        <w:t xml:space="preserve">and maintain </w:t>
      </w:r>
      <w:r w:rsidRPr="003B5ECA">
        <w:rPr>
          <w:rFonts w:ascii="Times New Roman" w:hAnsi="Times New Roman" w:cs="Times New Roman"/>
          <w:sz w:val="24"/>
          <w:szCs w:val="24"/>
        </w:rPr>
        <w:t xml:space="preserve">the average annual growth rate of health care spending from 8.6 percent annually to the rate of overall inflation </w:t>
      </w:r>
      <w:r w:rsidR="009014D5">
        <w:rPr>
          <w:rFonts w:ascii="Times New Roman" w:hAnsi="Times New Roman" w:cs="Times New Roman"/>
          <w:sz w:val="24"/>
          <w:szCs w:val="24"/>
        </w:rPr>
        <w:t xml:space="preserve">or below </w:t>
      </w:r>
      <w:r w:rsidRPr="003B5ECA">
        <w:rPr>
          <w:rFonts w:ascii="Times New Roman" w:hAnsi="Times New Roman" w:cs="Times New Roman"/>
          <w:sz w:val="24"/>
          <w:szCs w:val="24"/>
        </w:rPr>
        <w:t>over the next five years.</w:t>
      </w:r>
    </w:p>
    <w:p w:rsidR="00565A53" w:rsidRPr="003B5ECA" w:rsidRDefault="00565A53" w:rsidP="00565A53">
      <w:pPr>
        <w:spacing w:line="360" w:lineRule="auto"/>
        <w:rPr>
          <w:rFonts w:ascii="Times New Roman" w:hAnsi="Times New Roman" w:cs="Times New Roman"/>
          <w:sz w:val="24"/>
          <w:szCs w:val="24"/>
        </w:rPr>
      </w:pPr>
      <w:r w:rsidRPr="003B5ECA">
        <w:rPr>
          <w:rFonts w:ascii="Times New Roman" w:hAnsi="Times New Roman" w:cs="Times New Roman"/>
          <w:sz w:val="24"/>
          <w:szCs w:val="24"/>
        </w:rPr>
        <w:t>Our strategies for reaching these targets and achieving our vision include:</w:t>
      </w:r>
    </w:p>
    <w:p w:rsidR="00565A53" w:rsidRDefault="00565A53" w:rsidP="00565A53">
      <w:pPr>
        <w:pStyle w:val="Default"/>
        <w:numPr>
          <w:ilvl w:val="0"/>
          <w:numId w:val="4"/>
        </w:numPr>
        <w:spacing w:line="360" w:lineRule="auto"/>
        <w:rPr>
          <w:rFonts w:ascii="Times New Roman" w:hAnsi="Times New Roman" w:cs="Times New Roman"/>
        </w:rPr>
      </w:pPr>
      <w:r w:rsidRPr="003B5ECA">
        <w:rPr>
          <w:rFonts w:ascii="Times New Roman" w:hAnsi="Times New Roman" w:cs="Times New Roman"/>
        </w:rPr>
        <w:t>Implement a defined, evidence-based, agreed-upon model of integrated care in primary care practices statewide</w:t>
      </w:r>
      <w:r w:rsidR="00D2145C">
        <w:rPr>
          <w:rFonts w:ascii="Times New Roman" w:hAnsi="Times New Roman" w:cs="Times New Roman"/>
        </w:rPr>
        <w:t xml:space="preserve"> </w:t>
      </w:r>
      <w:r w:rsidR="00D2145C" w:rsidRPr="003B5ECA">
        <w:rPr>
          <w:rFonts w:ascii="Times New Roman" w:hAnsi="Times New Roman" w:cs="Times New Roman"/>
        </w:rPr>
        <w:t>to connect all Coloradans with a primary care home that provides integrat</w:t>
      </w:r>
      <w:r w:rsidR="00D2145C">
        <w:rPr>
          <w:rFonts w:ascii="Times New Roman" w:hAnsi="Times New Roman" w:cs="Times New Roman"/>
        </w:rPr>
        <w:t>ed care</w:t>
      </w:r>
      <w:r w:rsidRPr="003B5ECA">
        <w:rPr>
          <w:rFonts w:ascii="Times New Roman" w:hAnsi="Times New Roman" w:cs="Times New Roman"/>
        </w:rPr>
        <w:t xml:space="preserve">. Adapt this </w:t>
      </w:r>
      <w:r w:rsidR="002D6AC2">
        <w:rPr>
          <w:rFonts w:ascii="Times New Roman" w:hAnsi="Times New Roman" w:cs="Times New Roman"/>
        </w:rPr>
        <w:t>model to allow the bi-directional</w:t>
      </w:r>
      <w:r w:rsidRPr="003B5ECA">
        <w:rPr>
          <w:rFonts w:ascii="Times New Roman" w:hAnsi="Times New Roman" w:cs="Times New Roman"/>
        </w:rPr>
        <w:t xml:space="preserve"> integration of primary care into </w:t>
      </w:r>
      <w:r w:rsidRPr="003B5ECA">
        <w:rPr>
          <w:rFonts w:ascii="Times New Roman" w:hAnsi="Times New Roman" w:cs="Times New Roman"/>
        </w:rPr>
        <w:lastRenderedPageBreak/>
        <w:t>behavioral health settings consistent with the Medicaid Health Homes approach</w:t>
      </w:r>
      <w:r w:rsidR="00D2145C">
        <w:rPr>
          <w:rFonts w:ascii="Times New Roman" w:hAnsi="Times New Roman" w:cs="Times New Roman"/>
        </w:rPr>
        <w:t xml:space="preserve"> for Coloradans with severe mental health needs</w:t>
      </w:r>
      <w:r w:rsidRPr="003B5ECA">
        <w:rPr>
          <w:rFonts w:ascii="Times New Roman" w:hAnsi="Times New Roman" w:cs="Times New Roman"/>
        </w:rPr>
        <w:t>.</w:t>
      </w:r>
    </w:p>
    <w:p w:rsidR="009014D5" w:rsidRDefault="009014D5" w:rsidP="009014D5">
      <w:pPr>
        <w:pStyle w:val="ListParagraph"/>
        <w:numPr>
          <w:ilvl w:val="0"/>
          <w:numId w:val="4"/>
        </w:numPr>
        <w:spacing w:after="0" w:line="360" w:lineRule="auto"/>
        <w:rPr>
          <w:rFonts w:ascii="Times New Roman" w:hAnsi="Times New Roman" w:cs="Times New Roman"/>
          <w:sz w:val="24"/>
          <w:szCs w:val="24"/>
        </w:rPr>
      </w:pPr>
      <w:r w:rsidRPr="003B5ECA">
        <w:rPr>
          <w:rFonts w:ascii="Times New Roman" w:hAnsi="Times New Roman" w:cs="Times New Roman"/>
          <w:sz w:val="24"/>
          <w:szCs w:val="24"/>
        </w:rPr>
        <w:t xml:space="preserve">Establish criteria to assess practices’ readiness to implement the systems necessary to </w:t>
      </w:r>
      <w:r w:rsidR="00D2145C">
        <w:rPr>
          <w:rFonts w:ascii="Times New Roman" w:hAnsi="Times New Roman" w:cs="Times New Roman"/>
          <w:sz w:val="24"/>
          <w:szCs w:val="24"/>
        </w:rPr>
        <w:t>integrate care and manage risk.</w:t>
      </w:r>
    </w:p>
    <w:p w:rsidR="009014D5" w:rsidRDefault="009014D5" w:rsidP="009014D5">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3B5ECA">
        <w:rPr>
          <w:rFonts w:ascii="Times New Roman" w:hAnsi="Times New Roman" w:cs="Times New Roman"/>
        </w:rPr>
        <w:t>Leverage c</w:t>
      </w:r>
      <w:r>
        <w:rPr>
          <w:rFonts w:ascii="Times New Roman" w:hAnsi="Times New Roman" w:cs="Times New Roman"/>
        </w:rPr>
        <w:t xml:space="preserve">ommon measures in primary care </w:t>
      </w:r>
      <w:r w:rsidRPr="003B5ECA">
        <w:rPr>
          <w:rFonts w:ascii="Times New Roman" w:hAnsi="Times New Roman" w:cs="Times New Roman"/>
        </w:rPr>
        <w:t>su</w:t>
      </w:r>
      <w:r>
        <w:rPr>
          <w:rFonts w:ascii="Times New Roman" w:hAnsi="Times New Roman" w:cs="Times New Roman"/>
        </w:rPr>
        <w:t>ch as those agreed upon for CPC,</w:t>
      </w:r>
      <w:r w:rsidRPr="003B5ECA">
        <w:rPr>
          <w:rFonts w:ascii="Times New Roman" w:hAnsi="Times New Roman" w:cs="Times New Roman"/>
        </w:rPr>
        <w:t xml:space="preserve"> to drive alignment on measures for the integrated care model.</w:t>
      </w:r>
      <w:r w:rsidRPr="009014D5">
        <w:rPr>
          <w:rFonts w:ascii="Times New Roman" w:hAnsi="Times New Roman" w:cs="Times New Roman"/>
          <w:sz w:val="24"/>
          <w:szCs w:val="24"/>
        </w:rPr>
        <w:t xml:space="preserve"> </w:t>
      </w:r>
    </w:p>
    <w:p w:rsidR="009014D5" w:rsidRDefault="009014D5" w:rsidP="009014D5">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3B5ECA">
        <w:rPr>
          <w:rFonts w:ascii="Times New Roman" w:hAnsi="Times New Roman" w:cs="Times New Roman"/>
          <w:sz w:val="24"/>
          <w:szCs w:val="24"/>
        </w:rPr>
        <w:t xml:space="preserve">For public programs, align rules and policies among primary care and behavioral health programs to </w:t>
      </w:r>
      <w:r>
        <w:rPr>
          <w:rFonts w:ascii="Times New Roman" w:hAnsi="Times New Roman" w:cs="Times New Roman"/>
          <w:sz w:val="24"/>
          <w:szCs w:val="24"/>
        </w:rPr>
        <w:t xml:space="preserve">support </w:t>
      </w:r>
      <w:r w:rsidRPr="003B5ECA">
        <w:rPr>
          <w:rFonts w:ascii="Times New Roman" w:hAnsi="Times New Roman" w:cs="Times New Roman"/>
          <w:sz w:val="24"/>
          <w:szCs w:val="24"/>
        </w:rPr>
        <w:t>integration.</w:t>
      </w:r>
    </w:p>
    <w:p w:rsidR="009014D5" w:rsidRPr="009014D5" w:rsidRDefault="009014D5" w:rsidP="009014D5">
      <w:pPr>
        <w:pStyle w:val="Default"/>
        <w:numPr>
          <w:ilvl w:val="0"/>
          <w:numId w:val="3"/>
        </w:numPr>
        <w:spacing w:line="360" w:lineRule="auto"/>
        <w:rPr>
          <w:rFonts w:ascii="Times New Roman" w:hAnsi="Times New Roman" w:cs="Times New Roman"/>
        </w:rPr>
      </w:pPr>
      <w:r w:rsidRPr="003B5ECA">
        <w:rPr>
          <w:rFonts w:ascii="Times New Roman" w:hAnsi="Times New Roman" w:cs="Times New Roman"/>
        </w:rPr>
        <w:t>Provide technical assistance and support to primary care practices to enable their transition to integrated care models, success with non-FFS payments and partnerships in coordinated syste</w:t>
      </w:r>
      <w:r>
        <w:rPr>
          <w:rFonts w:ascii="Times New Roman" w:hAnsi="Times New Roman" w:cs="Times New Roman"/>
        </w:rPr>
        <w:t xml:space="preserve">ms of care. </w:t>
      </w:r>
    </w:p>
    <w:p w:rsidR="00565A53" w:rsidRPr="002A7BAA" w:rsidRDefault="00565A53" w:rsidP="002A7BAA">
      <w:pPr>
        <w:pStyle w:val="Default"/>
        <w:numPr>
          <w:ilvl w:val="0"/>
          <w:numId w:val="4"/>
        </w:numPr>
        <w:spacing w:line="360" w:lineRule="auto"/>
        <w:rPr>
          <w:rFonts w:ascii="Times New Roman" w:hAnsi="Times New Roman" w:cs="Times New Roman"/>
        </w:rPr>
      </w:pPr>
      <w:r w:rsidRPr="002A7BAA">
        <w:rPr>
          <w:rFonts w:ascii="Times New Roman" w:hAnsi="Times New Roman" w:cs="Times New Roman"/>
        </w:rPr>
        <w:t xml:space="preserve">Work with Medicaid and commercial </w:t>
      </w:r>
      <w:r w:rsidR="007E047D">
        <w:rPr>
          <w:rFonts w:ascii="Times New Roman" w:hAnsi="Times New Roman" w:cs="Times New Roman"/>
        </w:rPr>
        <w:t>insurer</w:t>
      </w:r>
      <w:r w:rsidR="007E047D" w:rsidRPr="002A7BAA">
        <w:rPr>
          <w:rFonts w:ascii="Times New Roman" w:hAnsi="Times New Roman" w:cs="Times New Roman"/>
        </w:rPr>
        <w:t xml:space="preserve">s </w:t>
      </w:r>
      <w:r w:rsidRPr="002A7BAA">
        <w:rPr>
          <w:rFonts w:ascii="Times New Roman" w:hAnsi="Times New Roman" w:cs="Times New Roman"/>
        </w:rPr>
        <w:t xml:space="preserve">to accelerate transition to outcomes-based, value-oriented payment models. </w:t>
      </w:r>
    </w:p>
    <w:p w:rsidR="00565A53" w:rsidRPr="003B5ECA" w:rsidRDefault="00565A53" w:rsidP="00565A53">
      <w:pPr>
        <w:spacing w:before="240" w:line="360" w:lineRule="auto"/>
        <w:rPr>
          <w:rFonts w:ascii="Times New Roman" w:hAnsi="Times New Roman" w:cs="Times New Roman"/>
          <w:sz w:val="24"/>
          <w:szCs w:val="24"/>
        </w:rPr>
      </w:pPr>
      <w:r w:rsidRPr="003B5ECA">
        <w:rPr>
          <w:rFonts w:ascii="Times New Roman" w:hAnsi="Times New Roman" w:cs="Times New Roman"/>
          <w:sz w:val="24"/>
          <w:szCs w:val="24"/>
        </w:rPr>
        <w:t xml:space="preserve">The chapter closes by identifying some outstanding questions whose answers will help us implement these strategies; ongoing engagement with stakeholders will be critical for answering those questions. </w:t>
      </w:r>
    </w:p>
    <w:p w:rsidR="00565A53" w:rsidRPr="003B5ECA" w:rsidRDefault="00565A53" w:rsidP="00565A53">
      <w:pPr>
        <w:spacing w:before="240" w:line="360" w:lineRule="auto"/>
        <w:rPr>
          <w:rFonts w:ascii="Times New Roman" w:hAnsi="Times New Roman" w:cs="Times New Roman"/>
          <w:sz w:val="24"/>
          <w:szCs w:val="24"/>
        </w:rPr>
      </w:pPr>
      <w:r w:rsidRPr="003B5ECA">
        <w:rPr>
          <w:rFonts w:ascii="Times New Roman" w:hAnsi="Times New Roman" w:cs="Times New Roman"/>
          <w:i/>
          <w:sz w:val="24"/>
          <w:szCs w:val="24"/>
        </w:rPr>
        <w:t>Chapter 3: The Colorado Framework – Integrating Behavioral Health and Primary Care</w:t>
      </w:r>
    </w:p>
    <w:p w:rsidR="00565A53" w:rsidRPr="003B5ECA" w:rsidRDefault="00565A53" w:rsidP="00565A53">
      <w:pPr>
        <w:spacing w:before="240" w:line="360" w:lineRule="auto"/>
        <w:contextualSpacing/>
        <w:rPr>
          <w:rFonts w:ascii="Times New Roman" w:hAnsi="Times New Roman" w:cs="Times New Roman"/>
          <w:sz w:val="24"/>
          <w:szCs w:val="24"/>
        </w:rPr>
      </w:pPr>
      <w:r w:rsidRPr="003B5ECA">
        <w:rPr>
          <w:rFonts w:ascii="Times New Roman" w:hAnsi="Times New Roman" w:cs="Times New Roman"/>
          <w:sz w:val="24"/>
          <w:szCs w:val="24"/>
        </w:rPr>
        <w:t>Because we plan to begin moving toward the broad vision of coordinated care outlined in Chapter 2 by first integrating primary care and behavioral health, Chapter 3 explains our rationale and plan for doin</w:t>
      </w:r>
      <w:r w:rsidR="004774E3">
        <w:rPr>
          <w:rFonts w:ascii="Times New Roman" w:hAnsi="Times New Roman" w:cs="Times New Roman"/>
          <w:sz w:val="24"/>
          <w:szCs w:val="24"/>
        </w:rPr>
        <w:t xml:space="preserve">g so: “The Colorado Framework.” </w:t>
      </w:r>
      <w:r w:rsidRPr="003B5ECA">
        <w:rPr>
          <w:rFonts w:ascii="Times New Roman" w:hAnsi="Times New Roman" w:cs="Times New Roman"/>
          <w:sz w:val="24"/>
          <w:szCs w:val="24"/>
        </w:rPr>
        <w:t>The Colorado Framework defines integrated behavioral health care as:</w:t>
      </w:r>
    </w:p>
    <w:p w:rsidR="00565A53" w:rsidRPr="003B5ECA" w:rsidRDefault="00565A53" w:rsidP="00B603AE">
      <w:pPr>
        <w:spacing w:before="240" w:line="240" w:lineRule="auto"/>
        <w:ind w:left="720"/>
        <w:contextualSpacing/>
        <w:rPr>
          <w:rFonts w:ascii="Times New Roman" w:hAnsi="Times New Roman" w:cs="Times New Roman"/>
          <w:sz w:val="24"/>
          <w:szCs w:val="24"/>
        </w:rPr>
      </w:pPr>
      <w:r w:rsidRPr="003B5ECA">
        <w:rPr>
          <w:rFonts w:ascii="Times New Roman" w:hAnsi="Times New Roman" w:cs="Times New Roman"/>
          <w:sz w:val="24"/>
          <w:szCs w:val="24"/>
        </w:rPr>
        <w:t>The care that results from a practice team of pri</w:t>
      </w:r>
      <w:r w:rsidR="00B603AE">
        <w:rPr>
          <w:rFonts w:ascii="Times New Roman" w:hAnsi="Times New Roman" w:cs="Times New Roman"/>
          <w:sz w:val="24"/>
          <w:szCs w:val="24"/>
        </w:rPr>
        <w:t xml:space="preserve">mary care and behavioral health </w:t>
      </w:r>
      <w:r w:rsidRPr="003B5ECA">
        <w:rPr>
          <w:rFonts w:ascii="Times New Roman" w:hAnsi="Times New Roman" w:cs="Times New Roman"/>
          <w:sz w:val="24"/>
          <w:szCs w:val="24"/>
        </w:rPr>
        <w:t>clinicians, working together with patients and f</w:t>
      </w:r>
      <w:r w:rsidR="00B603AE">
        <w:rPr>
          <w:rFonts w:ascii="Times New Roman" w:hAnsi="Times New Roman" w:cs="Times New Roman"/>
          <w:sz w:val="24"/>
          <w:szCs w:val="24"/>
        </w:rPr>
        <w:t xml:space="preserve">amilies, using a systematic and </w:t>
      </w:r>
      <w:r w:rsidRPr="003B5ECA">
        <w:rPr>
          <w:rFonts w:ascii="Times New Roman" w:hAnsi="Times New Roman" w:cs="Times New Roman"/>
          <w:sz w:val="24"/>
          <w:szCs w:val="24"/>
        </w:rPr>
        <w:t>cost-effective approach to provide patient-centered</w:t>
      </w:r>
      <w:r w:rsidR="00B603AE">
        <w:rPr>
          <w:rFonts w:ascii="Times New Roman" w:hAnsi="Times New Roman" w:cs="Times New Roman"/>
          <w:sz w:val="24"/>
          <w:szCs w:val="24"/>
        </w:rPr>
        <w:t xml:space="preserve"> care for a defined population. </w:t>
      </w:r>
      <w:r w:rsidRPr="003B5ECA">
        <w:rPr>
          <w:rFonts w:ascii="Times New Roman" w:hAnsi="Times New Roman" w:cs="Times New Roman"/>
          <w:sz w:val="24"/>
          <w:szCs w:val="24"/>
        </w:rPr>
        <w:t>This care may address mental health, substance abuse conditions, health behaviors (including their contribution to chronic medical illness</w:t>
      </w:r>
      <w:r w:rsidR="00B603AE">
        <w:rPr>
          <w:rFonts w:ascii="Times New Roman" w:hAnsi="Times New Roman" w:cs="Times New Roman"/>
          <w:sz w:val="24"/>
          <w:szCs w:val="24"/>
        </w:rPr>
        <w:t xml:space="preserve">es), life stressors and crises, </w:t>
      </w:r>
      <w:r w:rsidRPr="003B5ECA">
        <w:rPr>
          <w:rFonts w:ascii="Times New Roman" w:hAnsi="Times New Roman" w:cs="Times New Roman"/>
          <w:sz w:val="24"/>
          <w:szCs w:val="24"/>
        </w:rPr>
        <w:t xml:space="preserve">stress-related physical symptoms, ineffective patterns of health care utilization. </w:t>
      </w:r>
    </w:p>
    <w:p w:rsidR="00565A53" w:rsidRPr="003B5ECA" w:rsidRDefault="00565A53" w:rsidP="00565A53">
      <w:pPr>
        <w:spacing w:before="240" w:line="240" w:lineRule="auto"/>
        <w:ind w:left="720"/>
        <w:contextualSpacing/>
        <w:rPr>
          <w:rFonts w:ascii="Times New Roman" w:hAnsi="Times New Roman" w:cs="Times New Roman"/>
          <w:sz w:val="24"/>
          <w:szCs w:val="24"/>
        </w:rPr>
      </w:pPr>
    </w:p>
    <w:p w:rsidR="00565A53" w:rsidRPr="003B5ECA" w:rsidRDefault="00565A53" w:rsidP="00565A53">
      <w:pPr>
        <w:spacing w:before="240" w:line="360" w:lineRule="auto"/>
        <w:contextualSpacing/>
        <w:rPr>
          <w:rFonts w:ascii="Times New Roman" w:hAnsi="Times New Roman" w:cs="Times New Roman"/>
          <w:sz w:val="24"/>
          <w:szCs w:val="24"/>
        </w:rPr>
      </w:pPr>
      <w:r w:rsidRPr="003B5ECA">
        <w:rPr>
          <w:rFonts w:ascii="Times New Roman" w:hAnsi="Times New Roman" w:cs="Times New Roman"/>
          <w:sz w:val="24"/>
          <w:szCs w:val="24"/>
        </w:rPr>
        <w:t>We are focusing our efforts on this model for three reasons:</w:t>
      </w:r>
    </w:p>
    <w:p w:rsid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3B5ECA">
        <w:rPr>
          <w:rFonts w:ascii="Times New Roman" w:hAnsi="Times New Roman" w:cs="Times New Roman"/>
          <w:sz w:val="24"/>
          <w:szCs w:val="24"/>
        </w:rPr>
        <w:t xml:space="preserve">Robust evidence that integrating behavioral health service delivery into the primary care setting can improve care and control costs, especially for patients with co-occurring chronic </w:t>
      </w:r>
      <w:r w:rsidRPr="003B5ECA">
        <w:rPr>
          <w:rFonts w:ascii="Times New Roman" w:hAnsi="Times New Roman" w:cs="Times New Roman"/>
          <w:sz w:val="24"/>
          <w:szCs w:val="24"/>
        </w:rPr>
        <w:lastRenderedPageBreak/>
        <w:t>(e.g., diabetes, heart disease, asthma, etc.) and behavioral (e.g., mental and substance use) conditions.</w:t>
      </w:r>
    </w:p>
    <w:p w:rsid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6F1EB0">
        <w:rPr>
          <w:rFonts w:ascii="Times New Roman" w:hAnsi="Times New Roman" w:cs="Times New Roman"/>
          <w:sz w:val="24"/>
          <w:szCs w:val="24"/>
        </w:rPr>
        <w:t>Strong base of integrated care initiatives in both safety net and commercial health care delivery settings on to build.</w:t>
      </w:r>
    </w:p>
    <w:p w:rsidR="00565A53" w:rsidRP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6F1EB0">
        <w:rPr>
          <w:rFonts w:ascii="Times New Roman" w:hAnsi="Times New Roman" w:cs="Times New Roman"/>
          <w:sz w:val="24"/>
          <w:szCs w:val="24"/>
        </w:rPr>
        <w:t>Strong base of patient-centered medical home models in Medicaid and the commercial sector on which to build</w:t>
      </w:r>
    </w:p>
    <w:p w:rsidR="00565A53" w:rsidRPr="003B5ECA" w:rsidRDefault="00565A53" w:rsidP="00565A53">
      <w:pPr>
        <w:spacing w:before="240" w:line="360" w:lineRule="auto"/>
        <w:contextualSpacing/>
        <w:rPr>
          <w:rFonts w:ascii="Times New Roman" w:hAnsi="Times New Roman" w:cs="Times New Roman"/>
          <w:sz w:val="24"/>
          <w:szCs w:val="24"/>
        </w:rPr>
      </w:pPr>
      <w:r w:rsidRPr="003B5ECA">
        <w:rPr>
          <w:rFonts w:ascii="Times New Roman" w:hAnsi="Times New Roman" w:cs="Times New Roman"/>
          <w:sz w:val="24"/>
          <w:szCs w:val="24"/>
        </w:rPr>
        <w:t>Practices working within our framework for integration will implement tailored models that work for their specific communities and populations</w:t>
      </w:r>
      <w:r w:rsidR="00045202">
        <w:rPr>
          <w:rFonts w:ascii="Times New Roman" w:hAnsi="Times New Roman" w:cs="Times New Roman"/>
          <w:sz w:val="24"/>
          <w:szCs w:val="24"/>
        </w:rPr>
        <w:t xml:space="preserve"> and meets </w:t>
      </w:r>
      <w:r w:rsidR="008D4A79">
        <w:rPr>
          <w:rFonts w:ascii="Times New Roman" w:hAnsi="Times New Roman" w:cs="Times New Roman"/>
          <w:sz w:val="24"/>
          <w:szCs w:val="24"/>
        </w:rPr>
        <w:t>patients</w:t>
      </w:r>
      <w:r w:rsidR="00045202">
        <w:rPr>
          <w:rFonts w:ascii="Times New Roman" w:hAnsi="Times New Roman" w:cs="Times New Roman"/>
          <w:sz w:val="24"/>
          <w:szCs w:val="24"/>
        </w:rPr>
        <w:t xml:space="preserve"> where they are</w:t>
      </w:r>
      <w:r w:rsidRPr="003B5ECA">
        <w:rPr>
          <w:rFonts w:ascii="Times New Roman" w:hAnsi="Times New Roman" w:cs="Times New Roman"/>
          <w:sz w:val="24"/>
          <w:szCs w:val="24"/>
        </w:rPr>
        <w:t xml:space="preserve">. These models fall along a continuum from coordination to co-location to fully integrated care with an embedded behavioral health provider on the primary care team. </w:t>
      </w:r>
      <w:r w:rsidR="00C71C62">
        <w:rPr>
          <w:rFonts w:ascii="Times New Roman" w:hAnsi="Times New Roman" w:cs="Times New Roman"/>
          <w:sz w:val="24"/>
          <w:szCs w:val="24"/>
        </w:rPr>
        <w:t>T</w:t>
      </w:r>
      <w:r w:rsidRPr="003B5ECA">
        <w:rPr>
          <w:rFonts w:ascii="Times New Roman" w:hAnsi="Times New Roman" w:cs="Times New Roman"/>
          <w:sz w:val="24"/>
          <w:szCs w:val="24"/>
        </w:rPr>
        <w:t>he Framework focuses on a primary care-based approach to integrated care because that is the way most Coloradans will experience it.</w:t>
      </w:r>
      <w:r w:rsidR="002D6AC2">
        <w:rPr>
          <w:rFonts w:ascii="Times New Roman" w:hAnsi="Times New Roman" w:cs="Times New Roman"/>
          <w:sz w:val="24"/>
          <w:szCs w:val="24"/>
        </w:rPr>
        <w:t xml:space="preserve"> However, we also </w:t>
      </w:r>
      <w:r w:rsidR="00045202">
        <w:rPr>
          <w:rFonts w:ascii="Times New Roman" w:hAnsi="Times New Roman" w:cs="Times New Roman"/>
          <w:sz w:val="24"/>
          <w:szCs w:val="24"/>
        </w:rPr>
        <w:t>recognize the importance of</w:t>
      </w:r>
      <w:r w:rsidRPr="003B5ECA">
        <w:rPr>
          <w:rFonts w:ascii="Times New Roman" w:hAnsi="Times New Roman" w:cs="Times New Roman"/>
          <w:sz w:val="24"/>
          <w:szCs w:val="24"/>
        </w:rPr>
        <w:t xml:space="preserve"> “bidirectional” approaches that bring primary care into a behavioral health setting. This model of integrated care is critically important for Coloradans with severe and persistent mental illness whose health home is a community mental health cente</w:t>
      </w:r>
      <w:r w:rsidR="00C71C62">
        <w:rPr>
          <w:rFonts w:ascii="Times New Roman" w:hAnsi="Times New Roman" w:cs="Times New Roman"/>
          <w:sz w:val="24"/>
          <w:szCs w:val="24"/>
        </w:rPr>
        <w:t>r, not a primary care practice.</w:t>
      </w:r>
    </w:p>
    <w:p w:rsidR="00565A53" w:rsidRPr="003B5ECA" w:rsidRDefault="00565A53" w:rsidP="00565A53">
      <w:pPr>
        <w:spacing w:before="240" w:line="360" w:lineRule="auto"/>
        <w:rPr>
          <w:rFonts w:ascii="Times New Roman" w:hAnsi="Times New Roman" w:cs="Times New Roman"/>
          <w:sz w:val="24"/>
          <w:szCs w:val="24"/>
        </w:rPr>
      </w:pPr>
      <w:r w:rsidRPr="003B5ECA">
        <w:rPr>
          <w:rFonts w:ascii="Times New Roman" w:hAnsi="Times New Roman" w:cs="Times New Roman"/>
          <w:sz w:val="24"/>
          <w:szCs w:val="24"/>
        </w:rPr>
        <w:t>Key elements of our model include:</w:t>
      </w:r>
    </w:p>
    <w:p w:rsid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3B5ECA">
        <w:rPr>
          <w:rFonts w:ascii="Times New Roman" w:hAnsi="Times New Roman" w:cs="Times New Roman"/>
          <w:sz w:val="24"/>
          <w:szCs w:val="24"/>
        </w:rPr>
        <w:t>Team-based care</w:t>
      </w:r>
    </w:p>
    <w:p w:rsid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6F1EB0">
        <w:rPr>
          <w:rFonts w:ascii="Times New Roman" w:hAnsi="Times New Roman" w:cs="Times New Roman"/>
          <w:sz w:val="24"/>
          <w:szCs w:val="24"/>
        </w:rPr>
        <w:t xml:space="preserve">Shared patients and </w:t>
      </w:r>
      <w:r w:rsidR="004F1AE5">
        <w:rPr>
          <w:rFonts w:ascii="Times New Roman" w:hAnsi="Times New Roman" w:cs="Times New Roman"/>
          <w:sz w:val="24"/>
          <w:szCs w:val="24"/>
        </w:rPr>
        <w:t>outcomes</w:t>
      </w:r>
    </w:p>
    <w:p w:rsidR="00565A53" w:rsidRPr="006F1EB0" w:rsidRDefault="00565A53" w:rsidP="006F1EB0">
      <w:pPr>
        <w:pStyle w:val="ListParagraph"/>
        <w:numPr>
          <w:ilvl w:val="0"/>
          <w:numId w:val="3"/>
        </w:numPr>
        <w:spacing w:before="240" w:line="360" w:lineRule="auto"/>
        <w:rPr>
          <w:rFonts w:ascii="Times New Roman" w:hAnsi="Times New Roman" w:cs="Times New Roman"/>
          <w:sz w:val="24"/>
          <w:szCs w:val="24"/>
        </w:rPr>
      </w:pPr>
      <w:r w:rsidRPr="006F1EB0">
        <w:rPr>
          <w:rFonts w:ascii="Times New Roman" w:hAnsi="Times New Roman" w:cs="Times New Roman"/>
          <w:sz w:val="24"/>
          <w:szCs w:val="24"/>
        </w:rPr>
        <w:t xml:space="preserve">Systems to support integration </w:t>
      </w:r>
    </w:p>
    <w:p w:rsidR="00565A53" w:rsidRDefault="00565A53" w:rsidP="00565A53">
      <w:pPr>
        <w:spacing w:before="240" w:line="360" w:lineRule="auto"/>
        <w:rPr>
          <w:rFonts w:ascii="Times New Roman" w:hAnsi="Times New Roman" w:cs="Times New Roman"/>
          <w:sz w:val="24"/>
          <w:szCs w:val="24"/>
        </w:rPr>
      </w:pPr>
      <w:r w:rsidRPr="003B5ECA">
        <w:rPr>
          <w:rFonts w:ascii="Times New Roman" w:hAnsi="Times New Roman" w:cs="Times New Roman"/>
          <w:sz w:val="24"/>
          <w:szCs w:val="24"/>
        </w:rPr>
        <w:t xml:space="preserve">Certain core competencies are necessary to achieve these elements: leadership and practice engagement, quality improvement processes, data capacity, population management, patient-centeredness and care coordination. </w:t>
      </w:r>
    </w:p>
    <w:p w:rsidR="00AB5F15" w:rsidRPr="009014D5" w:rsidRDefault="00AB5F15" w:rsidP="00AB5F15">
      <w:pPr>
        <w:spacing w:before="240" w:line="360" w:lineRule="auto"/>
        <w:rPr>
          <w:rFonts w:ascii="Times New Roman" w:hAnsi="Times New Roman" w:cs="Times New Roman"/>
          <w:color w:val="292526"/>
          <w:sz w:val="24"/>
          <w:szCs w:val="24"/>
        </w:rPr>
      </w:pPr>
      <w:r w:rsidRPr="003B5ECA">
        <w:rPr>
          <w:rFonts w:ascii="Times New Roman" w:hAnsi="Times New Roman" w:cs="Times New Roman"/>
          <w:sz w:val="24"/>
          <w:szCs w:val="24"/>
        </w:rPr>
        <w:t xml:space="preserve">Achieving these competencies requires a coherent shared vision and model for transformation, resources to </w:t>
      </w:r>
      <w:r w:rsidR="00091C02">
        <w:rPr>
          <w:rFonts w:ascii="Times New Roman" w:hAnsi="Times New Roman" w:cs="Times New Roman"/>
          <w:sz w:val="24"/>
          <w:szCs w:val="24"/>
        </w:rPr>
        <w:t xml:space="preserve">support the transformation, </w:t>
      </w:r>
      <w:r w:rsidRPr="003B5ECA">
        <w:rPr>
          <w:rFonts w:ascii="Times New Roman" w:hAnsi="Times New Roman" w:cs="Times New Roman"/>
          <w:sz w:val="24"/>
          <w:szCs w:val="24"/>
        </w:rPr>
        <w:t>the coordination of the providers</w:t>
      </w:r>
      <w:r w:rsidR="00091C02">
        <w:rPr>
          <w:rFonts w:ascii="Times New Roman" w:hAnsi="Times New Roman" w:cs="Times New Roman"/>
          <w:sz w:val="24"/>
          <w:szCs w:val="24"/>
        </w:rPr>
        <w:t>,</w:t>
      </w:r>
      <w:r w:rsidRPr="003B5ECA">
        <w:rPr>
          <w:rFonts w:ascii="Times New Roman" w:hAnsi="Times New Roman" w:cs="Times New Roman"/>
          <w:sz w:val="24"/>
          <w:szCs w:val="24"/>
        </w:rPr>
        <w:t xml:space="preserve"> and the provision of support services within a statewide infrastructure.</w:t>
      </w:r>
      <w:r>
        <w:rPr>
          <w:rFonts w:ascii="Times New Roman" w:hAnsi="Times New Roman" w:cs="Times New Roman"/>
          <w:sz w:val="24"/>
          <w:szCs w:val="24"/>
        </w:rPr>
        <w:t xml:space="preserve"> </w:t>
      </w:r>
      <w:r w:rsidRPr="003B5ECA">
        <w:rPr>
          <w:rFonts w:ascii="Times New Roman" w:hAnsi="Times New Roman" w:cs="Times New Roman"/>
          <w:color w:val="292526"/>
          <w:sz w:val="24"/>
          <w:szCs w:val="24"/>
        </w:rPr>
        <w:t>Sustaining this new model of care requires a simultaneous movement away from FFS to outcomes-based payment models that reward the transformation. Accordingly, this chapter outlines</w:t>
      </w:r>
      <w:r w:rsidRPr="003B5ECA">
        <w:rPr>
          <w:rFonts w:ascii="Times New Roman" w:hAnsi="Times New Roman" w:cs="Times New Roman"/>
          <w:sz w:val="24"/>
          <w:szCs w:val="24"/>
        </w:rPr>
        <w:t xml:space="preserve"> a payment reform trajectory that supports integration</w:t>
      </w:r>
      <w:r>
        <w:rPr>
          <w:rFonts w:ascii="Times New Roman" w:hAnsi="Times New Roman" w:cs="Times New Roman"/>
          <w:sz w:val="24"/>
          <w:szCs w:val="24"/>
        </w:rPr>
        <w:t xml:space="preserve">, </w:t>
      </w:r>
      <w:r w:rsidR="005D2FF1">
        <w:rPr>
          <w:rFonts w:ascii="Times New Roman" w:hAnsi="Times New Roman" w:cs="Times New Roman"/>
          <w:sz w:val="24"/>
          <w:szCs w:val="24"/>
        </w:rPr>
        <w:t xml:space="preserve">and </w:t>
      </w:r>
      <w:r w:rsidRPr="003B5ECA">
        <w:rPr>
          <w:rFonts w:ascii="Times New Roman" w:hAnsi="Times New Roman" w:cs="Times New Roman"/>
          <w:sz w:val="24"/>
          <w:szCs w:val="24"/>
        </w:rPr>
        <w:t xml:space="preserve">builds on current approaches and can align both public and private </w:t>
      </w:r>
      <w:r>
        <w:rPr>
          <w:rFonts w:ascii="Times New Roman" w:hAnsi="Times New Roman" w:cs="Times New Roman"/>
          <w:sz w:val="24"/>
          <w:szCs w:val="24"/>
        </w:rPr>
        <w:t>insurers</w:t>
      </w:r>
      <w:r w:rsidR="005D2FF1">
        <w:rPr>
          <w:rFonts w:ascii="Times New Roman" w:hAnsi="Times New Roman" w:cs="Times New Roman"/>
          <w:sz w:val="24"/>
          <w:szCs w:val="24"/>
        </w:rPr>
        <w:t>.</w:t>
      </w:r>
    </w:p>
    <w:p w:rsidR="00565A53" w:rsidRPr="003B5ECA" w:rsidRDefault="00565A53" w:rsidP="00565A53">
      <w:pPr>
        <w:spacing w:before="240"/>
        <w:rPr>
          <w:rFonts w:ascii="Times New Roman" w:hAnsi="Times New Roman" w:cs="Times New Roman"/>
          <w:i/>
          <w:sz w:val="24"/>
          <w:szCs w:val="24"/>
        </w:rPr>
      </w:pPr>
      <w:r w:rsidRPr="003B5ECA">
        <w:rPr>
          <w:rFonts w:ascii="Times New Roman" w:hAnsi="Times New Roman" w:cs="Times New Roman"/>
          <w:sz w:val="24"/>
          <w:szCs w:val="24"/>
        </w:rPr>
        <w:lastRenderedPageBreak/>
        <w:t xml:space="preserve"> </w:t>
      </w:r>
      <w:r w:rsidRPr="003B5ECA">
        <w:rPr>
          <w:rFonts w:ascii="Times New Roman" w:hAnsi="Times New Roman" w:cs="Times New Roman"/>
          <w:i/>
          <w:sz w:val="24"/>
          <w:szCs w:val="24"/>
        </w:rPr>
        <w:t>Chapter 4:  Workforce</w:t>
      </w:r>
    </w:p>
    <w:p w:rsidR="00565A53" w:rsidRPr="003B5ECA" w:rsidRDefault="00565A53" w:rsidP="00565A53">
      <w:pPr>
        <w:spacing w:before="240" w:after="0" w:line="360" w:lineRule="auto"/>
        <w:rPr>
          <w:rFonts w:ascii="Times New Roman" w:hAnsi="Times New Roman" w:cs="Times New Roman"/>
          <w:bCs/>
          <w:color w:val="000000" w:themeColor="text1"/>
          <w:sz w:val="24"/>
          <w:szCs w:val="24"/>
        </w:rPr>
      </w:pPr>
      <w:r w:rsidRPr="003B5ECA">
        <w:rPr>
          <w:rFonts w:ascii="Times New Roman" w:hAnsi="Times New Roman" w:cs="Times New Roman"/>
          <w:sz w:val="24"/>
          <w:szCs w:val="24"/>
        </w:rPr>
        <w:t>This chapter examines how to build a health care</w:t>
      </w:r>
      <w:r w:rsidRPr="003B5ECA">
        <w:rPr>
          <w:rFonts w:ascii="Times New Roman" w:hAnsi="Times New Roman" w:cs="Times New Roman"/>
          <w:b/>
          <w:sz w:val="24"/>
          <w:szCs w:val="24"/>
        </w:rPr>
        <w:t xml:space="preserve"> </w:t>
      </w:r>
      <w:r w:rsidRPr="003B5ECA">
        <w:rPr>
          <w:rFonts w:ascii="Times New Roman" w:hAnsi="Times New Roman" w:cs="Times New Roman"/>
          <w:bCs/>
          <w:color w:val="000000" w:themeColor="text1"/>
          <w:sz w:val="24"/>
          <w:szCs w:val="24"/>
        </w:rPr>
        <w:t>workforce with the capacity, training, efficiency and effectiveness to suppor</w:t>
      </w:r>
      <w:r w:rsidR="00B603AE">
        <w:rPr>
          <w:rFonts w:ascii="Times New Roman" w:hAnsi="Times New Roman" w:cs="Times New Roman"/>
          <w:bCs/>
          <w:color w:val="000000" w:themeColor="text1"/>
          <w:sz w:val="24"/>
          <w:szCs w:val="24"/>
        </w:rPr>
        <w:t>t the Colorado Framework</w:t>
      </w:r>
      <w:r w:rsidRPr="003B5ECA">
        <w:rPr>
          <w:rFonts w:ascii="Times New Roman" w:hAnsi="Times New Roman" w:cs="Times New Roman"/>
          <w:bCs/>
          <w:color w:val="000000" w:themeColor="text1"/>
          <w:sz w:val="24"/>
          <w:szCs w:val="24"/>
        </w:rPr>
        <w:t xml:space="preserve"> integr</w:t>
      </w:r>
      <w:r w:rsidR="00B603AE">
        <w:rPr>
          <w:rFonts w:ascii="Times New Roman" w:hAnsi="Times New Roman" w:cs="Times New Roman"/>
          <w:bCs/>
          <w:color w:val="000000" w:themeColor="text1"/>
          <w:sz w:val="24"/>
          <w:szCs w:val="24"/>
        </w:rPr>
        <w:t xml:space="preserve">ated care model—and </w:t>
      </w:r>
      <w:r w:rsidRPr="003B5ECA">
        <w:rPr>
          <w:rFonts w:ascii="Times New Roman" w:hAnsi="Times New Roman" w:cs="Times New Roman"/>
          <w:bCs/>
          <w:color w:val="000000" w:themeColor="text1"/>
          <w:sz w:val="24"/>
          <w:szCs w:val="24"/>
        </w:rPr>
        <w:t>to ensure we can meet the goal of giving 80 percent of Coloradans access to this model by 2019.</w:t>
      </w:r>
    </w:p>
    <w:p w:rsidR="00565A53" w:rsidRPr="003B5ECA" w:rsidRDefault="00565A53" w:rsidP="00565A53">
      <w:pPr>
        <w:spacing w:before="240" w:after="0" w:line="360" w:lineRule="auto"/>
        <w:rPr>
          <w:rFonts w:ascii="Times New Roman" w:hAnsi="Times New Roman" w:cs="Times New Roman"/>
          <w:bCs/>
          <w:color w:val="000000" w:themeColor="text1"/>
          <w:sz w:val="24"/>
          <w:szCs w:val="24"/>
        </w:rPr>
      </w:pPr>
      <w:r w:rsidRPr="003B5ECA">
        <w:rPr>
          <w:rFonts w:ascii="Times New Roman" w:hAnsi="Times New Roman" w:cs="Times New Roman"/>
          <w:sz w:val="24"/>
          <w:szCs w:val="24"/>
        </w:rPr>
        <w:t xml:space="preserve">We face challenges in transforming our health care workforce. </w:t>
      </w:r>
      <w:r w:rsidR="00B603AE">
        <w:rPr>
          <w:rFonts w:ascii="Times New Roman" w:hAnsi="Times New Roman" w:cs="Times New Roman"/>
          <w:sz w:val="24"/>
          <w:szCs w:val="24"/>
        </w:rPr>
        <w:t>R</w:t>
      </w:r>
      <w:r w:rsidRPr="003B5ECA">
        <w:rPr>
          <w:rFonts w:ascii="Times New Roman" w:hAnsi="Times New Roman" w:cs="Times New Roman"/>
          <w:sz w:val="24"/>
          <w:szCs w:val="24"/>
        </w:rPr>
        <w:t>ural and frontier regions face ongoing shortages of both primary care and behavioral health providers. In addition, Colorado has a documented deficit of</w:t>
      </w:r>
      <w:r w:rsidRPr="003B5ECA">
        <w:rPr>
          <w:rFonts w:ascii="Times New Roman" w:hAnsi="Times New Roman" w:cs="Times New Roman"/>
          <w:color w:val="000000" w:themeColor="text1"/>
          <w:sz w:val="24"/>
          <w:szCs w:val="24"/>
        </w:rPr>
        <w:t xml:space="preserve"> providers in specific behavioral health specialty areas. </w:t>
      </w:r>
    </w:p>
    <w:p w:rsidR="00565A53" w:rsidRPr="003B5ECA" w:rsidRDefault="00565A53" w:rsidP="00565A53">
      <w:p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 xml:space="preserve">Our workforce strategy is to develop a statewide roadmap that recognizes the wide range of issues, including training, licensure, </w:t>
      </w:r>
      <w:proofErr w:type="gramStart"/>
      <w:r w:rsidRPr="003B5ECA">
        <w:rPr>
          <w:rFonts w:ascii="Times New Roman" w:hAnsi="Times New Roman" w:cs="Times New Roman"/>
          <w:sz w:val="24"/>
          <w:szCs w:val="24"/>
        </w:rPr>
        <w:t>scope</w:t>
      </w:r>
      <w:proofErr w:type="gramEnd"/>
      <w:r w:rsidRPr="003B5ECA">
        <w:rPr>
          <w:rFonts w:ascii="Times New Roman" w:hAnsi="Times New Roman" w:cs="Times New Roman"/>
          <w:sz w:val="24"/>
          <w:szCs w:val="24"/>
        </w:rPr>
        <w:t xml:space="preserve"> of practice, recruitment</w:t>
      </w:r>
      <w:r w:rsidR="00A05AB2">
        <w:rPr>
          <w:rFonts w:ascii="Times New Roman" w:hAnsi="Times New Roman" w:cs="Times New Roman"/>
          <w:sz w:val="24"/>
          <w:szCs w:val="24"/>
        </w:rPr>
        <w:t>,</w:t>
      </w:r>
      <w:r w:rsidRPr="003B5ECA">
        <w:rPr>
          <w:rFonts w:ascii="Times New Roman" w:hAnsi="Times New Roman" w:cs="Times New Roman"/>
          <w:sz w:val="24"/>
          <w:szCs w:val="24"/>
        </w:rPr>
        <w:t xml:space="preserve"> and retention. The roadmap will recognize the need for local decision-making and innovation combined with statewide support, financial sustainability, a shared vision and an ongoing culture of collaboration. It is framed around five critical areas:</w:t>
      </w:r>
    </w:p>
    <w:p w:rsidR="00565A53" w:rsidRPr="003B5ECA" w:rsidRDefault="00565A53" w:rsidP="00565A53">
      <w:pPr>
        <w:pStyle w:val="ListParagraph"/>
        <w:numPr>
          <w:ilvl w:val="0"/>
          <w:numId w:val="6"/>
        </w:num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Building on Colorado’s base of information and data to aid decision-making.</w:t>
      </w:r>
    </w:p>
    <w:p w:rsidR="00565A53" w:rsidRPr="003B5ECA" w:rsidRDefault="00565A53" w:rsidP="00565A53">
      <w:pPr>
        <w:pStyle w:val="ListParagraph"/>
        <w:numPr>
          <w:ilvl w:val="0"/>
          <w:numId w:val="6"/>
        </w:num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Creating a statewide systems-level plan of workforce training.</w:t>
      </w:r>
    </w:p>
    <w:p w:rsidR="00565A53" w:rsidRPr="003B5ECA" w:rsidRDefault="00565A53" w:rsidP="00565A53">
      <w:pPr>
        <w:pStyle w:val="ListParagraph"/>
        <w:numPr>
          <w:ilvl w:val="0"/>
          <w:numId w:val="6"/>
        </w:num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Strengthening our workforce pipeline.</w:t>
      </w:r>
    </w:p>
    <w:p w:rsidR="00565A53" w:rsidRPr="003B5ECA" w:rsidRDefault="00565A53" w:rsidP="00565A53">
      <w:pPr>
        <w:pStyle w:val="ListParagraph"/>
        <w:numPr>
          <w:ilvl w:val="0"/>
          <w:numId w:val="6"/>
        </w:num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Addressing policy barriers related to workforce innovation.</w:t>
      </w:r>
    </w:p>
    <w:p w:rsidR="00565A53" w:rsidRPr="003B5ECA" w:rsidRDefault="00565A53" w:rsidP="00565A53">
      <w:pPr>
        <w:pStyle w:val="ListParagraph"/>
        <w:numPr>
          <w:ilvl w:val="0"/>
          <w:numId w:val="6"/>
        </w:numPr>
        <w:autoSpaceDE w:val="0"/>
        <w:autoSpaceDN w:val="0"/>
        <w:adjustRightInd w:val="0"/>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Leveraging local technology, innovation and leadership.</w:t>
      </w:r>
    </w:p>
    <w:p w:rsidR="00565A53" w:rsidRPr="003B5ECA" w:rsidRDefault="00565A53" w:rsidP="00565A53">
      <w:pPr>
        <w:spacing w:before="240"/>
        <w:rPr>
          <w:rFonts w:ascii="Times New Roman" w:hAnsi="Times New Roman" w:cs="Times New Roman"/>
          <w:i/>
          <w:sz w:val="24"/>
          <w:szCs w:val="24"/>
        </w:rPr>
      </w:pPr>
      <w:r w:rsidRPr="003B5ECA">
        <w:rPr>
          <w:rFonts w:ascii="Times New Roman" w:hAnsi="Times New Roman" w:cs="Times New Roman"/>
          <w:i/>
          <w:sz w:val="24"/>
          <w:szCs w:val="24"/>
        </w:rPr>
        <w:t>Chapter 5:  Health Information Technology and Health Information Exchange</w:t>
      </w:r>
    </w:p>
    <w:p w:rsidR="00565A53" w:rsidRPr="003B5ECA" w:rsidRDefault="00565A53" w:rsidP="00565A53">
      <w:pPr>
        <w:spacing w:before="240" w:after="120" w:line="360" w:lineRule="auto"/>
        <w:rPr>
          <w:rFonts w:ascii="Times New Roman" w:hAnsi="Times New Roman" w:cs="Times New Roman"/>
          <w:sz w:val="24"/>
          <w:szCs w:val="24"/>
        </w:rPr>
      </w:pPr>
      <w:r w:rsidRPr="003B5ECA">
        <w:rPr>
          <w:rFonts w:ascii="Times New Roman" w:hAnsi="Times New Roman" w:cs="Times New Roman"/>
          <w:sz w:val="24"/>
          <w:szCs w:val="24"/>
        </w:rPr>
        <w:t>Colorado has a strong base of health information technology (HIT) and health information exchange (HIE), but much work remains to be done to create a statewide system to support our integrated care model, specifically, as well as our broader vision of creating coordinated systems of care. Key HI</w:t>
      </w:r>
      <w:r w:rsidR="00B603AE">
        <w:rPr>
          <w:rFonts w:ascii="Times New Roman" w:hAnsi="Times New Roman" w:cs="Times New Roman"/>
          <w:sz w:val="24"/>
          <w:szCs w:val="24"/>
        </w:rPr>
        <w:t>T challenges include differing and sometimes incomplete</w:t>
      </w:r>
      <w:r w:rsidRPr="003B5ECA">
        <w:rPr>
          <w:rFonts w:ascii="Times New Roman" w:hAnsi="Times New Roman" w:cs="Times New Roman"/>
          <w:sz w:val="24"/>
          <w:szCs w:val="24"/>
        </w:rPr>
        <w:t xml:space="preserve"> electronic health record (EHR) systems among hospital systems and practices, and between different state agencies; different EHRs, consent requirements and data capture ability for physical and behavioral health care settings; and misperceptions about the limits on information-sharing posed by current state and federal privacy laws. These fundamental issues make effective information exchange problematic. </w:t>
      </w:r>
    </w:p>
    <w:p w:rsidR="00565A53" w:rsidRPr="003B5ECA" w:rsidRDefault="00565A53" w:rsidP="00565A53">
      <w:pPr>
        <w:spacing w:before="240" w:after="120" w:line="360" w:lineRule="auto"/>
        <w:rPr>
          <w:rFonts w:ascii="Times New Roman" w:hAnsi="Times New Roman" w:cs="Times New Roman"/>
          <w:sz w:val="24"/>
          <w:szCs w:val="24"/>
        </w:rPr>
      </w:pPr>
      <w:r w:rsidRPr="003B5ECA">
        <w:rPr>
          <w:rFonts w:ascii="Times New Roman" w:hAnsi="Times New Roman" w:cs="Times New Roman"/>
          <w:sz w:val="24"/>
          <w:szCs w:val="24"/>
        </w:rPr>
        <w:lastRenderedPageBreak/>
        <w:t>In order to facilitate integrated care, as well as the creation of more coordinated systems of care, this chapter outlines a combined HIT/HIE strategy that includes:</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3B5ECA">
        <w:rPr>
          <w:rFonts w:ascii="Times New Roman" w:hAnsi="Times New Roman" w:cs="Times New Roman"/>
          <w:sz w:val="24"/>
          <w:szCs w:val="24"/>
        </w:rPr>
        <w:t>Promoting the adoption of advanced EHRs that can capture both physical and behavioral health information, as well as other tools that support integrated care.</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 xml:space="preserve">Expanding </w:t>
      </w:r>
      <w:proofErr w:type="spellStart"/>
      <w:r w:rsidRPr="006F1EB0">
        <w:rPr>
          <w:rFonts w:ascii="Times New Roman" w:hAnsi="Times New Roman" w:cs="Times New Roman"/>
          <w:sz w:val="24"/>
          <w:szCs w:val="24"/>
        </w:rPr>
        <w:t>telehealth</w:t>
      </w:r>
      <w:proofErr w:type="spellEnd"/>
      <w:r w:rsidRPr="006F1EB0">
        <w:rPr>
          <w:rFonts w:ascii="Times New Roman" w:hAnsi="Times New Roman" w:cs="Times New Roman"/>
          <w:sz w:val="24"/>
          <w:szCs w:val="24"/>
        </w:rPr>
        <w:t xml:space="preserve"> infrastructure for rural populations.</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Overcoming barriers to information sharing between physical and behavioral health providers by developing a common consent model for behavioral health information exchange regardless of care setting.</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Educating both providers and patients about what state and federal privacy laws do and do not allow in terms of information-sharing.</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Developing capabilities for alerts and notifications for ER visits or hospital admissions.</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Expanding analytics capabilities for providers, using aggregated clinical and administrative data.</w:t>
      </w:r>
    </w:p>
    <w:p w:rsidR="006F1EB0" w:rsidRDefault="00565A53" w:rsidP="006F1EB0">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Enabling patient access to their own clinical records through the HIE.</w:t>
      </w:r>
    </w:p>
    <w:p w:rsidR="00565A53" w:rsidRPr="006F1EB0" w:rsidRDefault="00565A53" w:rsidP="008D4A79">
      <w:pPr>
        <w:pStyle w:val="ListParagraph"/>
        <w:numPr>
          <w:ilvl w:val="0"/>
          <w:numId w:val="3"/>
        </w:numPr>
        <w:spacing w:before="240" w:after="0" w:line="360" w:lineRule="auto"/>
        <w:rPr>
          <w:rFonts w:ascii="Times New Roman" w:hAnsi="Times New Roman" w:cs="Times New Roman"/>
          <w:sz w:val="24"/>
          <w:szCs w:val="24"/>
        </w:rPr>
      </w:pPr>
      <w:r w:rsidRPr="006F1EB0">
        <w:rPr>
          <w:rFonts w:ascii="Times New Roman" w:hAnsi="Times New Roman" w:cs="Times New Roman"/>
          <w:sz w:val="24"/>
          <w:szCs w:val="24"/>
        </w:rPr>
        <w:t xml:space="preserve">Incorporating public health databases such as vaccine registries, birth and death records and others into the HIE infrastructure, in order to </w:t>
      </w:r>
      <w:r w:rsidR="002D6AC2" w:rsidRPr="006F1EB0">
        <w:rPr>
          <w:rFonts w:ascii="Times New Roman" w:hAnsi="Times New Roman" w:cs="Times New Roman"/>
          <w:sz w:val="24"/>
          <w:szCs w:val="24"/>
        </w:rPr>
        <w:t>give</w:t>
      </w:r>
      <w:r w:rsidRPr="006F1EB0">
        <w:rPr>
          <w:rFonts w:ascii="Times New Roman" w:hAnsi="Times New Roman" w:cs="Times New Roman"/>
          <w:sz w:val="24"/>
          <w:szCs w:val="24"/>
        </w:rPr>
        <w:t xml:space="preserve"> providers a more complete picture of their patients’ health care use patterns and needs.</w:t>
      </w:r>
    </w:p>
    <w:p w:rsidR="006B2310" w:rsidRDefault="00565A53" w:rsidP="008D4A79">
      <w:p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Expanding HIE statewide is essential to achieving our vision, but requires significant investment. The state is pursuing federal funds to broaden connectivity and interoperability among its programs and agencies. </w:t>
      </w:r>
      <w:r w:rsidR="00A84382" w:rsidRPr="008D4A79">
        <w:rPr>
          <w:rFonts w:ascii="Times New Roman" w:hAnsi="Times New Roman" w:cs="Times New Roman"/>
          <w:sz w:val="24"/>
          <w:szCs w:val="24"/>
        </w:rPr>
        <w:t>In tandem with Colorado's State Health Innovation Plan</w:t>
      </w:r>
      <w:r w:rsidR="008D4A79">
        <w:rPr>
          <w:rFonts w:ascii="Times New Roman" w:hAnsi="Times New Roman" w:cs="Times New Roman"/>
          <w:sz w:val="24"/>
          <w:szCs w:val="24"/>
        </w:rPr>
        <w:t xml:space="preserve"> (SHIP)</w:t>
      </w:r>
      <w:r w:rsidR="00A84382" w:rsidRPr="008D4A79">
        <w:rPr>
          <w:rFonts w:ascii="Times New Roman" w:hAnsi="Times New Roman" w:cs="Times New Roman"/>
          <w:sz w:val="24"/>
          <w:szCs w:val="24"/>
        </w:rPr>
        <w:t>, we are in the process of developing a multi-agency health information technology partnership that will help us to better serve our shared populations.  </w:t>
      </w:r>
    </w:p>
    <w:p w:rsidR="00565A53" w:rsidRPr="003B5ECA" w:rsidRDefault="00565A53" w:rsidP="00565A53">
      <w:pPr>
        <w:spacing w:before="240"/>
        <w:rPr>
          <w:rFonts w:ascii="Times New Roman" w:hAnsi="Times New Roman" w:cs="Times New Roman"/>
          <w:i/>
          <w:sz w:val="24"/>
          <w:szCs w:val="24"/>
        </w:rPr>
      </w:pPr>
      <w:r w:rsidRPr="003B5ECA">
        <w:rPr>
          <w:rFonts w:ascii="Times New Roman" w:hAnsi="Times New Roman" w:cs="Times New Roman"/>
          <w:i/>
          <w:sz w:val="24"/>
          <w:szCs w:val="24"/>
        </w:rPr>
        <w:t>Chapter 6:  Public Health</w:t>
      </w:r>
    </w:p>
    <w:p w:rsidR="00565A53" w:rsidRPr="003B5ECA" w:rsidRDefault="009014D5" w:rsidP="00565A53">
      <w:pPr>
        <w:spacing w:before="240" w:after="100" w:afterAutospacing="1" w:line="360" w:lineRule="auto"/>
        <w:rPr>
          <w:rFonts w:ascii="Times New Roman" w:hAnsi="Times New Roman" w:cs="Times New Roman"/>
          <w:sz w:val="24"/>
          <w:szCs w:val="24"/>
        </w:rPr>
      </w:pPr>
      <w:r>
        <w:rPr>
          <w:rFonts w:ascii="Times New Roman" w:hAnsi="Times New Roman" w:cs="Times New Roman"/>
          <w:sz w:val="24"/>
          <w:szCs w:val="24"/>
        </w:rPr>
        <w:t>This</w:t>
      </w:r>
      <w:r w:rsidR="00565A53" w:rsidRPr="003B5ECA">
        <w:rPr>
          <w:rFonts w:ascii="Times New Roman" w:hAnsi="Times New Roman" w:cs="Times New Roman"/>
          <w:sz w:val="24"/>
          <w:szCs w:val="24"/>
        </w:rPr>
        <w:t xml:space="preserve"> chapter shifts from our integrated care model to the broad</w:t>
      </w:r>
      <w:r w:rsidR="008D4A79">
        <w:rPr>
          <w:rFonts w:ascii="Times New Roman" w:hAnsi="Times New Roman" w:cs="Times New Roman"/>
          <w:sz w:val="24"/>
          <w:szCs w:val="24"/>
        </w:rPr>
        <w:t>er</w:t>
      </w:r>
      <w:r w:rsidR="00565A53" w:rsidRPr="003B5ECA">
        <w:rPr>
          <w:rFonts w:ascii="Times New Roman" w:hAnsi="Times New Roman" w:cs="Times New Roman"/>
          <w:sz w:val="24"/>
          <w:szCs w:val="24"/>
        </w:rPr>
        <w:t xml:space="preserve"> vision of creating coordinated systems of care</w:t>
      </w:r>
      <w:r w:rsidR="004E41ED">
        <w:rPr>
          <w:rFonts w:ascii="Times New Roman" w:hAnsi="Times New Roman" w:cs="Times New Roman"/>
          <w:sz w:val="24"/>
          <w:szCs w:val="24"/>
        </w:rPr>
        <w:t xml:space="preserve"> beyond primary care and behavioral health integration</w:t>
      </w:r>
      <w:r w:rsidR="00565A53" w:rsidRPr="003B5ECA">
        <w:rPr>
          <w:rFonts w:ascii="Times New Roman" w:hAnsi="Times New Roman" w:cs="Times New Roman"/>
          <w:sz w:val="24"/>
          <w:szCs w:val="24"/>
        </w:rPr>
        <w:t xml:space="preserve">. </w:t>
      </w:r>
    </w:p>
    <w:p w:rsidR="00565A53" w:rsidRPr="003B5ECA" w:rsidRDefault="00565A53" w:rsidP="00565A53">
      <w:pPr>
        <w:spacing w:before="240" w:after="100" w:afterAutospacing="1" w:line="360" w:lineRule="auto"/>
        <w:rPr>
          <w:rFonts w:ascii="Times New Roman" w:hAnsi="Times New Roman" w:cs="Times New Roman"/>
          <w:sz w:val="24"/>
          <w:szCs w:val="24"/>
        </w:rPr>
      </w:pPr>
      <w:r w:rsidRPr="003B5ECA">
        <w:rPr>
          <w:rFonts w:ascii="Times New Roman" w:hAnsi="Times New Roman" w:cs="Times New Roman"/>
          <w:sz w:val="24"/>
          <w:szCs w:val="24"/>
        </w:rPr>
        <w:t>In order to bring public health in line with the rest of the care delivery system and the payment models that support it, Colorado must make some significant changes how public health is delivered. Key components that will facilitate the integration of public health with the larger delivery system include:</w:t>
      </w:r>
    </w:p>
    <w:p w:rsidR="00565A53" w:rsidRPr="003B5ECA" w:rsidRDefault="00565A53" w:rsidP="00565A53">
      <w:pPr>
        <w:pStyle w:val="ListParagraph"/>
        <w:numPr>
          <w:ilvl w:val="0"/>
          <w:numId w:val="5"/>
        </w:numPr>
        <w:spacing w:before="240" w:after="100" w:afterAutospacing="1" w:line="360" w:lineRule="auto"/>
        <w:rPr>
          <w:rFonts w:ascii="Times New Roman" w:hAnsi="Times New Roman" w:cs="Times New Roman"/>
          <w:sz w:val="24"/>
          <w:szCs w:val="24"/>
        </w:rPr>
      </w:pPr>
      <w:r w:rsidRPr="003B5ECA">
        <w:rPr>
          <w:rFonts w:ascii="Times New Roman" w:hAnsi="Times New Roman" w:cs="Times New Roman"/>
          <w:sz w:val="24"/>
          <w:szCs w:val="24"/>
        </w:rPr>
        <w:lastRenderedPageBreak/>
        <w:t>Building connections between public health and direct care including resource sharing, goal-setting and community collaboration using a Health Extension S</w:t>
      </w:r>
      <w:r w:rsidR="00A32719">
        <w:rPr>
          <w:rFonts w:ascii="Times New Roman" w:hAnsi="Times New Roman" w:cs="Times New Roman"/>
          <w:sz w:val="24"/>
          <w:szCs w:val="24"/>
        </w:rPr>
        <w:t>ystem</w:t>
      </w:r>
      <w:r w:rsidRPr="003B5ECA">
        <w:rPr>
          <w:rFonts w:ascii="Times New Roman" w:hAnsi="Times New Roman" w:cs="Times New Roman"/>
          <w:sz w:val="24"/>
          <w:szCs w:val="24"/>
        </w:rPr>
        <w:t>. Population health goals can only be met with input from the population. Public health has clear connections through recent community health assessment and planning and their population focus; clinical care providers have direct access to influencing health at the individual level. Clinical care providers and public health must collaborate to impact population health</w:t>
      </w:r>
    </w:p>
    <w:p w:rsidR="00565A53" w:rsidRPr="003B5ECA" w:rsidRDefault="00565A53" w:rsidP="00565A53">
      <w:pPr>
        <w:pStyle w:val="ListParagraph"/>
        <w:numPr>
          <w:ilvl w:val="0"/>
          <w:numId w:val="5"/>
        </w:numPr>
        <w:spacing w:before="240" w:after="100" w:afterAutospacing="1" w:line="360" w:lineRule="auto"/>
        <w:rPr>
          <w:rFonts w:ascii="Times New Roman" w:hAnsi="Times New Roman" w:cs="Times New Roman"/>
          <w:sz w:val="24"/>
          <w:szCs w:val="24"/>
        </w:rPr>
      </w:pPr>
      <w:r w:rsidRPr="003B5ECA">
        <w:rPr>
          <w:rFonts w:ascii="Times New Roman" w:hAnsi="Times New Roman" w:cs="Times New Roman"/>
          <w:sz w:val="24"/>
          <w:szCs w:val="24"/>
        </w:rPr>
        <w:t>Connecting public health to the statewide Health Information Exchange. Determining public health priorities requires data about the overall health and health care provision of the population. Currently the public health system controls the population-based data and direct care controls the heath care provision data. By connecting with the state HIE, public health can use these multiple levels of data to create a more comprehensive picture of health across communities to aid in more robust health priority setting.</w:t>
      </w:r>
    </w:p>
    <w:p w:rsidR="00565A53" w:rsidRPr="003B5ECA" w:rsidRDefault="00565A53" w:rsidP="00565A53">
      <w:pPr>
        <w:pStyle w:val="ListParagraph"/>
        <w:numPr>
          <w:ilvl w:val="0"/>
          <w:numId w:val="5"/>
        </w:numPr>
        <w:spacing w:before="240" w:after="100" w:afterAutospacing="1" w:line="360" w:lineRule="auto"/>
        <w:rPr>
          <w:rFonts w:ascii="Times New Roman" w:hAnsi="Times New Roman" w:cs="Times New Roman"/>
          <w:i/>
          <w:sz w:val="24"/>
          <w:szCs w:val="24"/>
        </w:rPr>
      </w:pPr>
      <w:r w:rsidRPr="003B5ECA">
        <w:rPr>
          <w:rFonts w:ascii="Times New Roman" w:hAnsi="Times New Roman" w:cs="Times New Roman"/>
          <w:sz w:val="24"/>
          <w:szCs w:val="24"/>
        </w:rPr>
        <w:t>Incorporating mechanisms for reimbursement of services provided through the public health system into new payment models. Public health is reliant on government funding and grants to support ongoing work. With additional sustainable sources of funding, our public health agencies will be able to invest in more long-term prevention initiatives to improve population health.</w:t>
      </w:r>
    </w:p>
    <w:p w:rsidR="00565A53" w:rsidRPr="003B5ECA" w:rsidRDefault="00565A53" w:rsidP="00565A53">
      <w:pPr>
        <w:rPr>
          <w:rFonts w:ascii="Times New Roman" w:hAnsi="Times New Roman" w:cs="Times New Roman"/>
          <w:i/>
          <w:sz w:val="24"/>
          <w:szCs w:val="24"/>
        </w:rPr>
      </w:pPr>
      <w:r w:rsidRPr="003B5ECA">
        <w:rPr>
          <w:rFonts w:ascii="Times New Roman" w:hAnsi="Times New Roman" w:cs="Times New Roman"/>
          <w:i/>
          <w:sz w:val="24"/>
          <w:szCs w:val="24"/>
        </w:rPr>
        <w:t>Chapter 7:  Patient Experience</w:t>
      </w:r>
    </w:p>
    <w:p w:rsidR="008D2990" w:rsidRPr="008D2990" w:rsidRDefault="008D2990" w:rsidP="008D2990">
      <w:pPr>
        <w:spacing w:line="360" w:lineRule="auto"/>
        <w:rPr>
          <w:rFonts w:ascii="Times New Roman" w:hAnsi="Times New Roman" w:cs="Times New Roman"/>
          <w:sz w:val="24"/>
          <w:szCs w:val="24"/>
        </w:rPr>
      </w:pPr>
      <w:r w:rsidRPr="00B8624D">
        <w:rPr>
          <w:rFonts w:ascii="Times New Roman" w:hAnsi="Times New Roman" w:cs="Times New Roman"/>
          <w:sz w:val="24"/>
          <w:szCs w:val="24"/>
        </w:rPr>
        <w:t xml:space="preserve">The </w:t>
      </w:r>
      <w:r>
        <w:rPr>
          <w:rFonts w:ascii="Times New Roman" w:hAnsi="Times New Roman" w:cs="Times New Roman"/>
          <w:sz w:val="24"/>
          <w:szCs w:val="24"/>
        </w:rPr>
        <w:t>patient experience of</w:t>
      </w:r>
      <w:r w:rsidRPr="00B8624D">
        <w:rPr>
          <w:rFonts w:ascii="Times New Roman" w:hAnsi="Times New Roman" w:cs="Times New Roman"/>
          <w:sz w:val="24"/>
          <w:szCs w:val="24"/>
        </w:rPr>
        <w:t xml:space="preserve"> health care services in Colorado </w:t>
      </w:r>
      <w:r>
        <w:rPr>
          <w:rFonts w:ascii="Times New Roman" w:hAnsi="Times New Roman" w:cs="Times New Roman"/>
          <w:sz w:val="24"/>
          <w:szCs w:val="24"/>
        </w:rPr>
        <w:t>varies</w:t>
      </w:r>
      <w:r w:rsidRPr="00B8624D">
        <w:rPr>
          <w:rFonts w:ascii="Times New Roman" w:hAnsi="Times New Roman" w:cs="Times New Roman"/>
          <w:sz w:val="24"/>
          <w:szCs w:val="24"/>
        </w:rPr>
        <w:t xml:space="preserve"> based on one’s health insurance coverage, ability to pay for needed care, age, </w:t>
      </w:r>
      <w:r w:rsidR="008A1DB3">
        <w:rPr>
          <w:rFonts w:ascii="Times New Roman" w:hAnsi="Times New Roman" w:cs="Times New Roman"/>
          <w:sz w:val="24"/>
          <w:szCs w:val="24"/>
        </w:rPr>
        <w:t xml:space="preserve">race, ethnicity, </w:t>
      </w:r>
      <w:r w:rsidRPr="00B8624D">
        <w:rPr>
          <w:rFonts w:ascii="Times New Roman" w:hAnsi="Times New Roman" w:cs="Times New Roman"/>
          <w:sz w:val="24"/>
          <w:szCs w:val="24"/>
        </w:rPr>
        <w:t>health care needs and location</w:t>
      </w:r>
      <w:r>
        <w:rPr>
          <w:rFonts w:ascii="Times New Roman" w:hAnsi="Times New Roman" w:cs="Times New Roman"/>
          <w:sz w:val="24"/>
          <w:szCs w:val="24"/>
        </w:rPr>
        <w:t xml:space="preserve">. Accessing coordinated health care can be challenging for Coloradans with chronic </w:t>
      </w:r>
      <w:r w:rsidR="008A1DB3">
        <w:rPr>
          <w:rFonts w:ascii="Times New Roman" w:hAnsi="Times New Roman" w:cs="Times New Roman"/>
          <w:sz w:val="24"/>
          <w:szCs w:val="24"/>
        </w:rPr>
        <w:t xml:space="preserve">and co-occurring </w:t>
      </w:r>
      <w:r>
        <w:rPr>
          <w:rFonts w:ascii="Times New Roman" w:hAnsi="Times New Roman" w:cs="Times New Roman"/>
          <w:sz w:val="24"/>
          <w:szCs w:val="24"/>
        </w:rPr>
        <w:t>health conditions. The lack of care coordination system-wide can result in delayed diagnosis and incomplete or duplicative care. The costs and complications of uncoordinated care keep many from seeking the help they need. Coloradans want more respectful interactions with the health care system, better information sharing and coordination of care, and transparency about costs and billing.</w:t>
      </w:r>
      <w:r w:rsidR="00A97D5E">
        <w:rPr>
          <w:rFonts w:ascii="Times New Roman" w:hAnsi="Times New Roman" w:cs="Times New Roman"/>
          <w:sz w:val="24"/>
          <w:szCs w:val="24"/>
        </w:rPr>
        <w:t xml:space="preserve"> </w:t>
      </w:r>
    </w:p>
    <w:p w:rsidR="00565A53" w:rsidRPr="003B5ECA" w:rsidRDefault="00565A53" w:rsidP="00565A53">
      <w:pPr>
        <w:spacing w:line="360" w:lineRule="auto"/>
        <w:rPr>
          <w:rFonts w:ascii="Times New Roman" w:hAnsi="Times New Roman" w:cs="Times New Roman"/>
          <w:i/>
          <w:sz w:val="24"/>
          <w:szCs w:val="24"/>
        </w:rPr>
      </w:pPr>
      <w:r w:rsidRPr="003B5ECA">
        <w:rPr>
          <w:rFonts w:ascii="Times New Roman" w:hAnsi="Times New Roman" w:cs="Times New Roman"/>
          <w:i/>
          <w:sz w:val="24"/>
          <w:szCs w:val="24"/>
        </w:rPr>
        <w:t xml:space="preserve">Chapter 8:  </w:t>
      </w:r>
      <w:r w:rsidR="0084108A" w:rsidRPr="0084108A">
        <w:rPr>
          <w:rFonts w:ascii="Times New Roman" w:hAnsi="Times New Roman" w:cs="Times New Roman"/>
          <w:i/>
          <w:sz w:val="24"/>
          <w:szCs w:val="24"/>
        </w:rPr>
        <w:t>Legal Barriers to Integrated Care</w:t>
      </w:r>
    </w:p>
    <w:p w:rsidR="00673B50" w:rsidRPr="00673B50" w:rsidRDefault="00565A53" w:rsidP="00673B50">
      <w:pPr>
        <w:spacing w:before="100" w:beforeAutospacing="1" w:after="100" w:afterAutospacing="1" w:line="360" w:lineRule="auto"/>
      </w:pPr>
      <w:r w:rsidRPr="003B5ECA">
        <w:rPr>
          <w:rFonts w:ascii="Times New Roman" w:hAnsi="Times New Roman" w:cs="Times New Roman"/>
          <w:sz w:val="24"/>
          <w:szCs w:val="24"/>
        </w:rPr>
        <w:t xml:space="preserve">Colorado’s legal and regulatory landscape </w:t>
      </w:r>
      <w:r w:rsidR="004E41ED">
        <w:rPr>
          <w:rFonts w:ascii="Times New Roman" w:hAnsi="Times New Roman" w:cs="Times New Roman"/>
          <w:sz w:val="24"/>
          <w:szCs w:val="24"/>
        </w:rPr>
        <w:t xml:space="preserve">doesn’t consistently support the </w:t>
      </w:r>
      <w:r w:rsidRPr="003B5ECA">
        <w:rPr>
          <w:rFonts w:ascii="Times New Roman" w:hAnsi="Times New Roman" w:cs="Times New Roman"/>
          <w:sz w:val="24"/>
          <w:szCs w:val="24"/>
        </w:rPr>
        <w:t>crea</w:t>
      </w:r>
      <w:r w:rsidR="004E41ED">
        <w:rPr>
          <w:rFonts w:ascii="Times New Roman" w:hAnsi="Times New Roman" w:cs="Times New Roman"/>
          <w:sz w:val="24"/>
          <w:szCs w:val="24"/>
        </w:rPr>
        <w:t>tion of</w:t>
      </w:r>
      <w:r w:rsidRPr="003B5ECA">
        <w:rPr>
          <w:rFonts w:ascii="Times New Roman" w:hAnsi="Times New Roman" w:cs="Times New Roman"/>
          <w:sz w:val="24"/>
          <w:szCs w:val="24"/>
        </w:rPr>
        <w:t xml:space="preserve"> a health care system dedicated to the triple aim of improving population health, improving the patient </w:t>
      </w:r>
      <w:r w:rsidRPr="003B5ECA">
        <w:rPr>
          <w:rFonts w:ascii="Times New Roman" w:hAnsi="Times New Roman" w:cs="Times New Roman"/>
          <w:sz w:val="24"/>
          <w:szCs w:val="24"/>
        </w:rPr>
        <w:lastRenderedPageBreak/>
        <w:t xml:space="preserve">experience, and reducing costs. </w:t>
      </w:r>
      <w:r w:rsidR="00673B50" w:rsidRPr="00262F6B">
        <w:rPr>
          <w:rFonts w:ascii="Times New Roman" w:hAnsi="Times New Roman" w:cs="Times New Roman"/>
          <w:sz w:val="24"/>
          <w:szCs w:val="24"/>
        </w:rPr>
        <w:t xml:space="preserve">As Colorado moves forward with its commitment to integrate care, it will undoubtedly have </w:t>
      </w:r>
      <w:r w:rsidR="00673B50">
        <w:rPr>
          <w:rFonts w:ascii="Times New Roman" w:hAnsi="Times New Roman" w:cs="Times New Roman"/>
          <w:sz w:val="24"/>
          <w:szCs w:val="24"/>
        </w:rPr>
        <w:t>both</w:t>
      </w:r>
      <w:r w:rsidR="00673B50" w:rsidRPr="00262F6B">
        <w:rPr>
          <w:rFonts w:ascii="Times New Roman" w:hAnsi="Times New Roman" w:cs="Times New Roman"/>
          <w:sz w:val="24"/>
          <w:szCs w:val="24"/>
        </w:rPr>
        <w:t xml:space="preserve"> short and long-term impacts on Colorado’s l</w:t>
      </w:r>
      <w:r w:rsidR="00673B50">
        <w:rPr>
          <w:rFonts w:ascii="Times New Roman" w:hAnsi="Times New Roman" w:cs="Times New Roman"/>
          <w:sz w:val="24"/>
          <w:szCs w:val="24"/>
        </w:rPr>
        <w:t>egal and regulatory landscape</w:t>
      </w:r>
      <w:r w:rsidR="00673B50" w:rsidRPr="00262F6B">
        <w:rPr>
          <w:rFonts w:ascii="Times New Roman" w:hAnsi="Times New Roman" w:cs="Times New Roman"/>
          <w:sz w:val="24"/>
          <w:szCs w:val="24"/>
        </w:rPr>
        <w:t xml:space="preserve">. </w:t>
      </w:r>
    </w:p>
    <w:p w:rsidR="002A7BAA" w:rsidRPr="00262F6B" w:rsidRDefault="002A7BAA" w:rsidP="00673B50">
      <w:pPr>
        <w:spacing w:before="100" w:beforeAutospacing="1" w:after="100" w:afterAutospacing="1" w:line="360" w:lineRule="auto"/>
        <w:ind w:right="-36"/>
        <w:rPr>
          <w:rFonts w:ascii="Times New Roman" w:hAnsi="Times New Roman" w:cs="Times New Roman"/>
          <w:sz w:val="24"/>
          <w:szCs w:val="24"/>
          <w:u w:val="single"/>
        </w:rPr>
      </w:pPr>
      <w:r w:rsidRPr="00262F6B">
        <w:rPr>
          <w:rFonts w:ascii="Times New Roman" w:hAnsi="Times New Roman" w:cs="Times New Roman"/>
          <w:sz w:val="24"/>
          <w:szCs w:val="24"/>
          <w:u w:val="single"/>
        </w:rPr>
        <w:t>Short-term</w:t>
      </w:r>
    </w:p>
    <w:p w:rsidR="002A7BAA" w:rsidRPr="00262F6B" w:rsidRDefault="002A7BAA"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Clarify privacy and confidentiality rules under HIPAA and Colorado law</w:t>
      </w:r>
    </w:p>
    <w:p w:rsidR="008D4A79" w:rsidRDefault="002A7BAA"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S</w:t>
      </w:r>
      <w:r w:rsidR="00D16370">
        <w:rPr>
          <w:rFonts w:ascii="Times New Roman" w:hAnsi="Times New Roman" w:cs="Times New Roman"/>
          <w:color w:val="000000"/>
          <w:sz w:val="24"/>
          <w:szCs w:val="24"/>
        </w:rPr>
        <w:t>eek federal approval for Medicaid to move away from fee for service while maximizing hospital provider fees</w:t>
      </w:r>
    </w:p>
    <w:p w:rsidR="00A97D5E" w:rsidRPr="0062489A" w:rsidRDefault="00A84382" w:rsidP="0062489A">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8D4A79">
        <w:rPr>
          <w:rFonts w:ascii="Times New Roman" w:hAnsi="Times New Roman" w:cs="Times New Roman"/>
          <w:color w:val="000000"/>
          <w:sz w:val="24"/>
          <w:szCs w:val="24"/>
        </w:rPr>
        <w:t>Ensure state agencies have the ability to appropriately and securely access and utilize existing state data sources to help facilitate pa</w:t>
      </w:r>
      <w:r w:rsidR="008D4A79">
        <w:rPr>
          <w:rFonts w:ascii="Times New Roman" w:hAnsi="Times New Roman" w:cs="Times New Roman"/>
          <w:color w:val="000000"/>
          <w:sz w:val="24"/>
          <w:szCs w:val="24"/>
        </w:rPr>
        <w:t>tient-centered, integrated care</w:t>
      </w:r>
      <w:r w:rsidRPr="008D4A79">
        <w:rPr>
          <w:rFonts w:ascii="Times New Roman" w:hAnsi="Times New Roman" w:cs="Times New Roman"/>
          <w:color w:val="000000"/>
          <w:sz w:val="24"/>
          <w:szCs w:val="24"/>
        </w:rPr>
        <w:t> </w:t>
      </w:r>
    </w:p>
    <w:p w:rsidR="002A7BAA" w:rsidRPr="00262F6B" w:rsidRDefault="002A7BAA" w:rsidP="00673B50">
      <w:pPr>
        <w:spacing w:before="100" w:beforeAutospacing="1" w:after="100" w:afterAutospacing="1" w:line="360" w:lineRule="auto"/>
        <w:ind w:right="-36"/>
        <w:rPr>
          <w:rFonts w:ascii="Times New Roman" w:hAnsi="Times New Roman" w:cs="Times New Roman"/>
          <w:sz w:val="24"/>
          <w:szCs w:val="24"/>
          <w:u w:val="single"/>
        </w:rPr>
      </w:pPr>
      <w:r w:rsidRPr="00262F6B">
        <w:rPr>
          <w:rFonts w:ascii="Times New Roman" w:hAnsi="Times New Roman" w:cs="Times New Roman"/>
          <w:sz w:val="24"/>
          <w:szCs w:val="24"/>
          <w:u w:val="single"/>
        </w:rPr>
        <w:t>Long-term</w:t>
      </w:r>
    </w:p>
    <w:p w:rsidR="002A7BAA" w:rsidRPr="00262F6B" w:rsidRDefault="002A7BAA"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Assess fragmented regulatory oversight of mental health, behavioral health, and substance use disorder providers</w:t>
      </w:r>
    </w:p>
    <w:p w:rsidR="002A7BAA" w:rsidRPr="00262F6B" w:rsidRDefault="002A7BAA"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 xml:space="preserve">Analyze continued use of differing </w:t>
      </w:r>
      <w:r>
        <w:rPr>
          <w:rFonts w:ascii="Times New Roman" w:hAnsi="Times New Roman" w:cs="Times New Roman"/>
          <w:color w:val="000000"/>
          <w:sz w:val="24"/>
          <w:szCs w:val="24"/>
        </w:rPr>
        <w:t>payment</w:t>
      </w:r>
      <w:r w:rsidRPr="00262F6B">
        <w:rPr>
          <w:rFonts w:ascii="Times New Roman" w:hAnsi="Times New Roman" w:cs="Times New Roman"/>
          <w:color w:val="000000"/>
          <w:sz w:val="24"/>
          <w:szCs w:val="24"/>
        </w:rPr>
        <w:t xml:space="preserve"> for behavioral and physical health services</w:t>
      </w:r>
    </w:p>
    <w:p w:rsidR="00091C02" w:rsidRDefault="002A7BAA"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 xml:space="preserve">Ensure consistency and lack of conflict among regulations </w:t>
      </w:r>
      <w:r w:rsidR="00091C02">
        <w:rPr>
          <w:rFonts w:ascii="Times New Roman" w:hAnsi="Times New Roman" w:cs="Times New Roman"/>
          <w:color w:val="000000"/>
          <w:sz w:val="24"/>
          <w:szCs w:val="24"/>
        </w:rPr>
        <w:t>that apply to health facilities</w:t>
      </w:r>
    </w:p>
    <w:p w:rsidR="00091C02" w:rsidRDefault="002A7BAA" w:rsidP="00091C02">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Identify areas of professional and facility licensing that impede integrated care at the clinical, operational, or financial levels</w:t>
      </w:r>
    </w:p>
    <w:p w:rsidR="002A7BAA" w:rsidRPr="00091C02" w:rsidRDefault="002A7BAA" w:rsidP="00091C02">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091C02">
        <w:rPr>
          <w:rFonts w:ascii="Times New Roman" w:hAnsi="Times New Roman" w:cs="Times New Roman"/>
          <w:color w:val="000000"/>
          <w:sz w:val="24"/>
          <w:szCs w:val="24"/>
        </w:rPr>
        <w:t>Identify areas of anti-trust law that impede integrated care at the clinical, operational, or financial levels</w:t>
      </w:r>
      <w:r w:rsidRPr="00091C02">
        <w:rPr>
          <w:rFonts w:ascii="Times New Roman" w:hAnsi="Times New Roman" w:cs="Times New Roman"/>
          <w:sz w:val="24"/>
          <w:szCs w:val="24"/>
        </w:rPr>
        <w:t>.</w:t>
      </w:r>
    </w:p>
    <w:p w:rsidR="00673B50" w:rsidRDefault="00673B50">
      <w:pPr>
        <w:rPr>
          <w:rFonts w:ascii="Times New Roman" w:eastAsia="Times New Roman" w:hAnsi="Times New Roman" w:cs="Times New Roman"/>
          <w:b/>
          <w:bCs/>
          <w:sz w:val="27"/>
          <w:szCs w:val="27"/>
        </w:rPr>
      </w:pPr>
      <w:r>
        <w:br w:type="page"/>
      </w:r>
    </w:p>
    <w:p w:rsidR="00565A53" w:rsidRPr="00565A53" w:rsidRDefault="00565A53" w:rsidP="00673B50">
      <w:pPr>
        <w:pStyle w:val="Heading3"/>
        <w:rPr>
          <w:color w:val="3B6E8F"/>
        </w:rPr>
      </w:pPr>
      <w:bookmarkStart w:id="5" w:name="_Toc374615389"/>
      <w:r>
        <w:lastRenderedPageBreak/>
        <w:t>INTRODUCTION</w:t>
      </w:r>
      <w:bookmarkEnd w:id="5"/>
      <w:r w:rsidRPr="00565A53">
        <w:rPr>
          <w:color w:val="3B6E8F"/>
        </w:rPr>
        <w:t xml:space="preserve"> </w:t>
      </w:r>
    </w:p>
    <w:p w:rsidR="00565A53" w:rsidRPr="00565A53" w:rsidRDefault="00565A53" w:rsidP="00565A53">
      <w:pPr>
        <w:spacing w:before="100" w:beforeAutospacing="1" w:after="100" w:afterAutospacing="1" w:line="360" w:lineRule="auto"/>
        <w:rPr>
          <w:rFonts w:ascii="Times New Roman" w:hAnsi="Times New Roman" w:cs="Times New Roman"/>
          <w:b/>
          <w:sz w:val="24"/>
          <w:szCs w:val="24"/>
        </w:rPr>
      </w:pPr>
      <w:r w:rsidRPr="00565A53">
        <w:rPr>
          <w:rFonts w:ascii="Times New Roman" w:hAnsi="Times New Roman" w:cs="Times New Roman"/>
          <w:b/>
          <w:sz w:val="24"/>
          <w:szCs w:val="24"/>
        </w:rPr>
        <w:t>Making the Case for Colorado</w:t>
      </w:r>
    </w:p>
    <w:p w:rsidR="00565A53" w:rsidRPr="00BA0C90" w:rsidRDefault="00565A53" w:rsidP="00565A53">
      <w:pPr>
        <w:spacing w:before="100" w:beforeAutospacing="1" w:after="100" w:afterAutospacing="1" w:line="360" w:lineRule="auto"/>
        <w:rPr>
          <w:rFonts w:ascii="Times New Roman" w:hAnsi="Times New Roman" w:cs="Times New Roman"/>
          <w:b/>
          <w:sz w:val="24"/>
          <w:szCs w:val="24"/>
        </w:rPr>
      </w:pPr>
      <w:r w:rsidRPr="00BA0C90">
        <w:rPr>
          <w:rFonts w:ascii="Times New Roman" w:hAnsi="Times New Roman" w:cs="Times New Roman"/>
          <w:sz w:val="24"/>
          <w:szCs w:val="24"/>
        </w:rPr>
        <w:t>Colorado aims to become the healthiest state in the nation by:</w:t>
      </w:r>
    </w:p>
    <w:p w:rsidR="00565A53"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 xml:space="preserve">Creating </w:t>
      </w:r>
      <w:r w:rsidRPr="00BA0C90">
        <w:rPr>
          <w:rFonts w:ascii="Times New Roman" w:hAnsi="Times New Roman" w:cs="Times New Roman"/>
          <w:sz w:val="24"/>
          <w:szCs w:val="24"/>
        </w:rPr>
        <w:t xml:space="preserve">coordinated, accountable systems of care that give Coloradans access to integrated primary and behavioral health services regardless of </w:t>
      </w:r>
      <w:r w:rsidR="004E41ED">
        <w:rPr>
          <w:rFonts w:ascii="Times New Roman" w:hAnsi="Times New Roman" w:cs="Times New Roman"/>
          <w:sz w:val="24"/>
          <w:szCs w:val="24"/>
        </w:rPr>
        <w:t>their insurance payer or status</w:t>
      </w:r>
    </w:p>
    <w:p w:rsidR="00565A53"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 xml:space="preserve">Ensuring that </w:t>
      </w:r>
      <w:r w:rsidRPr="00BA0C90">
        <w:rPr>
          <w:rFonts w:ascii="Times New Roman" w:hAnsi="Times New Roman" w:cs="Times New Roman"/>
          <w:sz w:val="24"/>
          <w:szCs w:val="24"/>
        </w:rPr>
        <w:t>each Coloradan has access to a trusted home for care that meet</w:t>
      </w:r>
      <w:r w:rsidR="004E41ED">
        <w:rPr>
          <w:rFonts w:ascii="Times New Roman" w:hAnsi="Times New Roman" w:cs="Times New Roman"/>
          <w:sz w:val="24"/>
          <w:szCs w:val="24"/>
        </w:rPr>
        <w:t>s them where they are</w:t>
      </w:r>
    </w:p>
    <w:p w:rsidR="00565A53"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Integrating</w:t>
      </w:r>
      <w:r w:rsidR="004E41ED">
        <w:rPr>
          <w:rFonts w:ascii="Times New Roman" w:hAnsi="Times New Roman" w:cs="Times New Roman"/>
          <w:sz w:val="24"/>
          <w:szCs w:val="24"/>
        </w:rPr>
        <w:t xml:space="preserve"> physical and behavioral health</w:t>
      </w:r>
    </w:p>
    <w:p w:rsidR="00565A53"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Leveraging</w:t>
      </w:r>
      <w:r w:rsidRPr="00BA0C90">
        <w:rPr>
          <w:rFonts w:ascii="Times New Roman" w:hAnsi="Times New Roman" w:cs="Times New Roman"/>
          <w:sz w:val="24"/>
          <w:szCs w:val="24"/>
        </w:rPr>
        <w:t xml:space="preserve"> the power of our public health system to support the delivery of clinical care and achiev</w:t>
      </w:r>
      <w:r w:rsidR="004E41ED">
        <w:rPr>
          <w:rFonts w:ascii="Times New Roman" w:hAnsi="Times New Roman" w:cs="Times New Roman"/>
          <w:sz w:val="24"/>
          <w:szCs w:val="24"/>
        </w:rPr>
        <w:t>e broad population health goals</w:t>
      </w:r>
    </w:p>
    <w:p w:rsidR="00565A53"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Using</w:t>
      </w:r>
      <w:r w:rsidRPr="00BA0C90">
        <w:rPr>
          <w:rFonts w:ascii="Times New Roman" w:hAnsi="Times New Roman" w:cs="Times New Roman"/>
          <w:sz w:val="24"/>
          <w:szCs w:val="24"/>
        </w:rPr>
        <w:t xml:space="preserve"> outcomes-based pa</w:t>
      </w:r>
      <w:r w:rsidR="004E41ED">
        <w:rPr>
          <w:rFonts w:ascii="Times New Roman" w:hAnsi="Times New Roman" w:cs="Times New Roman"/>
          <w:sz w:val="24"/>
          <w:szCs w:val="24"/>
        </w:rPr>
        <w:t>yments to enable transformation</w:t>
      </w:r>
    </w:p>
    <w:p w:rsidR="00565A53" w:rsidRPr="00BA0C90" w:rsidRDefault="00565A53" w:rsidP="00565A53">
      <w:pPr>
        <w:pStyle w:val="ListParagraph"/>
        <w:numPr>
          <w:ilvl w:val="0"/>
          <w:numId w:val="7"/>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b/>
          <w:bCs/>
          <w:sz w:val="24"/>
          <w:szCs w:val="24"/>
        </w:rPr>
        <w:t xml:space="preserve">Engaging </w:t>
      </w:r>
      <w:r w:rsidRPr="00BA0C90">
        <w:rPr>
          <w:rFonts w:ascii="Times New Roman" w:hAnsi="Times New Roman" w:cs="Times New Roman"/>
          <w:sz w:val="24"/>
          <w:szCs w:val="24"/>
        </w:rPr>
        <w:t xml:space="preserve">individuals in their care and </w:t>
      </w:r>
      <w:r w:rsidR="004E41ED">
        <w:rPr>
          <w:rFonts w:ascii="Times New Roman" w:hAnsi="Times New Roman" w:cs="Times New Roman"/>
          <w:sz w:val="24"/>
          <w:szCs w:val="24"/>
        </w:rPr>
        <w:t>improving consumer satisfaction</w:t>
      </w:r>
    </w:p>
    <w:p w:rsidR="00565A53" w:rsidRPr="00BA0C90" w:rsidRDefault="00565A53" w:rsidP="00565A53">
      <w:p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The integration of primary care and behavioral health is the cornerstone of our vision. We strongly believe that coordinated, accountable systems of care begin with primary care and </w:t>
      </w:r>
      <w:r w:rsidR="00ED51DA">
        <w:rPr>
          <w:rFonts w:ascii="Times New Roman" w:hAnsi="Times New Roman" w:cs="Times New Roman"/>
          <w:sz w:val="24"/>
          <w:szCs w:val="24"/>
        </w:rPr>
        <w:t>expand</w:t>
      </w:r>
      <w:r w:rsidRPr="00BA0C90">
        <w:rPr>
          <w:rFonts w:ascii="Times New Roman" w:hAnsi="Times New Roman" w:cs="Times New Roman"/>
          <w:sz w:val="24"/>
          <w:szCs w:val="24"/>
        </w:rPr>
        <w:t xml:space="preserve"> </w:t>
      </w:r>
      <w:r w:rsidR="00ED51DA">
        <w:rPr>
          <w:rFonts w:ascii="Times New Roman" w:hAnsi="Times New Roman" w:cs="Times New Roman"/>
          <w:sz w:val="24"/>
          <w:szCs w:val="24"/>
        </w:rPr>
        <w:t>from there. M</w:t>
      </w:r>
      <w:r w:rsidRPr="00BA0C90">
        <w:rPr>
          <w:rFonts w:ascii="Times New Roman" w:hAnsi="Times New Roman" w:cs="Times New Roman"/>
          <w:sz w:val="24"/>
          <w:szCs w:val="24"/>
        </w:rPr>
        <w:t xml:space="preserve">ore mental health and substance use conditions are seen in primary care than </w:t>
      </w:r>
      <w:r w:rsidR="00ED51DA">
        <w:rPr>
          <w:rFonts w:ascii="Times New Roman" w:hAnsi="Times New Roman" w:cs="Times New Roman"/>
          <w:sz w:val="24"/>
          <w:szCs w:val="24"/>
        </w:rPr>
        <w:t>in any other healthcare setting</w:t>
      </w:r>
      <w:r w:rsidRPr="00BA0C90">
        <w:rPr>
          <w:rFonts w:ascii="Times New Roman" w:hAnsi="Times New Roman" w:cs="Times New Roman"/>
          <w:sz w:val="24"/>
          <w:szCs w:val="24"/>
        </w:rPr>
        <w:t xml:space="preserve"> and patients in primary care frequently exhibit behavioral health issues along with chronic medical conditions, </w:t>
      </w:r>
      <w:r w:rsidR="00ED51DA">
        <w:rPr>
          <w:rFonts w:ascii="Times New Roman" w:hAnsi="Times New Roman" w:cs="Times New Roman"/>
          <w:sz w:val="24"/>
          <w:szCs w:val="24"/>
        </w:rPr>
        <w:t>making it</w:t>
      </w:r>
      <w:r w:rsidRPr="00BA0C90">
        <w:rPr>
          <w:rFonts w:ascii="Times New Roman" w:hAnsi="Times New Roman" w:cs="Times New Roman"/>
          <w:sz w:val="24"/>
          <w:szCs w:val="24"/>
        </w:rPr>
        <w:t xml:space="preserve"> logical and imperative that we incorporate behavioral health into the organization and delivery of primary care. </w:t>
      </w:r>
    </w:p>
    <w:p w:rsidR="00565A53" w:rsidRPr="00BA0C90" w:rsidRDefault="00565A53" w:rsidP="00565A53">
      <w:p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Accordingly, we have developed a model for integrating primary care and behavioral health, and sustaining it through outcomes-based payments. This model </w:t>
      </w:r>
      <w:r w:rsidR="00585140">
        <w:rPr>
          <w:rFonts w:ascii="Times New Roman" w:hAnsi="Times New Roman" w:cs="Times New Roman"/>
          <w:sz w:val="24"/>
          <w:szCs w:val="24"/>
        </w:rPr>
        <w:t>embodies</w:t>
      </w:r>
      <w:r w:rsidRPr="00BA0C90">
        <w:rPr>
          <w:rFonts w:ascii="Times New Roman" w:hAnsi="Times New Roman" w:cs="Times New Roman"/>
          <w:sz w:val="24"/>
          <w:szCs w:val="24"/>
        </w:rPr>
        <w:t xml:space="preserve"> a bold and important goal:</w:t>
      </w:r>
    </w:p>
    <w:p w:rsidR="00565A53" w:rsidRPr="00BA0C90" w:rsidRDefault="00565A53" w:rsidP="00565A53">
      <w:pPr>
        <w:spacing w:before="100" w:beforeAutospacing="1" w:after="100" w:afterAutospacing="1" w:line="360" w:lineRule="auto"/>
        <w:jc w:val="center"/>
        <w:rPr>
          <w:rFonts w:ascii="Times New Roman" w:hAnsi="Times New Roman" w:cs="Times New Roman"/>
          <w:sz w:val="24"/>
          <w:szCs w:val="24"/>
        </w:rPr>
      </w:pPr>
      <w:r w:rsidRPr="00BA0C90">
        <w:rPr>
          <w:rFonts w:ascii="Times New Roman" w:hAnsi="Times New Roman" w:cs="Times New Roman"/>
          <w:b/>
          <w:sz w:val="24"/>
          <w:szCs w:val="24"/>
        </w:rPr>
        <w:t>By 2019, 80 percent of Coloradans will have access to integrated behavioral health care</w:t>
      </w:r>
      <w:r w:rsidR="00D16370">
        <w:rPr>
          <w:rFonts w:ascii="Times New Roman" w:hAnsi="Times New Roman" w:cs="Times New Roman"/>
          <w:b/>
          <w:sz w:val="24"/>
          <w:szCs w:val="24"/>
        </w:rPr>
        <w:t xml:space="preserve"> in primary care settings</w:t>
      </w:r>
      <w:r w:rsidRPr="00BA0C90">
        <w:rPr>
          <w:rFonts w:ascii="Times New Roman" w:hAnsi="Times New Roman" w:cs="Times New Roman"/>
          <w:b/>
          <w:sz w:val="24"/>
          <w:szCs w:val="24"/>
        </w:rPr>
        <w:t>.</w:t>
      </w:r>
    </w:p>
    <w:p w:rsidR="00565A53" w:rsidRPr="00BA0C90" w:rsidRDefault="00D16370" w:rsidP="00565A53">
      <w:pPr>
        <w:tabs>
          <w:tab w:val="left" w:pos="63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Integrating </w:t>
      </w:r>
      <w:r w:rsidR="00FD34D1">
        <w:rPr>
          <w:rFonts w:ascii="Times New Roman" w:hAnsi="Times New Roman" w:cs="Times New Roman"/>
          <w:sz w:val="24"/>
          <w:szCs w:val="24"/>
        </w:rPr>
        <w:t xml:space="preserve">of behavioral health into the primary care setting will serve as an entry point to </w:t>
      </w:r>
      <w:r>
        <w:rPr>
          <w:rFonts w:ascii="Times New Roman" w:hAnsi="Times New Roman" w:cs="Times New Roman"/>
          <w:sz w:val="24"/>
          <w:szCs w:val="24"/>
        </w:rPr>
        <w:t xml:space="preserve">broader </w:t>
      </w:r>
      <w:r w:rsidR="00FD34D1">
        <w:rPr>
          <w:rFonts w:ascii="Times New Roman" w:hAnsi="Times New Roman" w:cs="Times New Roman"/>
          <w:sz w:val="24"/>
          <w:szCs w:val="24"/>
        </w:rPr>
        <w:t xml:space="preserve">integration and will give us a strong foundation </w:t>
      </w:r>
      <w:r w:rsidR="00785A10">
        <w:rPr>
          <w:rFonts w:ascii="Times New Roman" w:hAnsi="Times New Roman" w:cs="Times New Roman"/>
          <w:sz w:val="24"/>
          <w:szCs w:val="24"/>
        </w:rPr>
        <w:t xml:space="preserve">to achieve the ultimate vision of our State Health Innovation Plan through the creation of comprehensive, person-centered, coordinated systems of care that include </w:t>
      </w:r>
      <w:r w:rsidR="00785A10" w:rsidRPr="00785A10">
        <w:rPr>
          <w:rFonts w:ascii="Times New Roman" w:hAnsi="Times New Roman" w:cs="Times New Roman"/>
          <w:sz w:val="24"/>
          <w:szCs w:val="24"/>
        </w:rPr>
        <w:t xml:space="preserve">physical and behavioral health, public health, oral health </w:t>
      </w:r>
      <w:r w:rsidR="00785A10" w:rsidRPr="00785A10">
        <w:rPr>
          <w:rFonts w:ascii="Times New Roman" w:hAnsi="Times New Roman" w:cs="Times New Roman"/>
          <w:sz w:val="24"/>
          <w:szCs w:val="24"/>
        </w:rPr>
        <w:lastRenderedPageBreak/>
        <w:t>and long-term services and supports.</w:t>
      </w:r>
      <w:r w:rsidR="00785A10">
        <w:rPr>
          <w:rFonts w:ascii="Times New Roman" w:hAnsi="Times New Roman" w:cs="Times New Roman"/>
          <w:sz w:val="24"/>
          <w:szCs w:val="24"/>
        </w:rPr>
        <w:t xml:space="preserve"> </w:t>
      </w:r>
      <w:r w:rsidR="00565A53" w:rsidRPr="00BA0C90">
        <w:rPr>
          <w:rFonts w:ascii="Times New Roman" w:hAnsi="Times New Roman" w:cs="Times New Roman"/>
          <w:sz w:val="24"/>
          <w:szCs w:val="24"/>
        </w:rPr>
        <w:t>We acknowledge the challenges we face, most notably a fragmented delivery system enabled by a predominantly fee-for-service payment system. The resulting duplicative work and misaligned treatment plans result in poor care and poor health for the patient.</w:t>
      </w:r>
    </w:p>
    <w:p w:rsidR="00565A53" w:rsidRDefault="00ED51DA" w:rsidP="00565A5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Yet</w:t>
      </w:r>
      <w:r w:rsidR="00565A53" w:rsidRPr="00BA0C90">
        <w:rPr>
          <w:rFonts w:ascii="Times New Roman" w:hAnsi="Times New Roman" w:cs="Times New Roman"/>
          <w:sz w:val="24"/>
          <w:szCs w:val="24"/>
        </w:rPr>
        <w:t xml:space="preserve"> we are confident in our ability to fulfill our vision and achieve our goal. The detailed </w:t>
      </w:r>
      <w:r>
        <w:rPr>
          <w:rFonts w:ascii="Times New Roman" w:hAnsi="Times New Roman" w:cs="Times New Roman"/>
          <w:sz w:val="24"/>
          <w:szCs w:val="24"/>
        </w:rPr>
        <w:t xml:space="preserve">State Health </w:t>
      </w:r>
      <w:r w:rsidR="00565A53" w:rsidRPr="00BA0C90">
        <w:rPr>
          <w:rFonts w:ascii="Times New Roman" w:hAnsi="Times New Roman" w:cs="Times New Roman"/>
          <w:sz w:val="24"/>
          <w:szCs w:val="24"/>
        </w:rPr>
        <w:t xml:space="preserve">Innovation Plan </w:t>
      </w:r>
      <w:r>
        <w:rPr>
          <w:rFonts w:ascii="Times New Roman" w:hAnsi="Times New Roman" w:cs="Times New Roman"/>
          <w:sz w:val="24"/>
          <w:szCs w:val="24"/>
        </w:rPr>
        <w:t xml:space="preserve">(SHIP) </w:t>
      </w:r>
      <w:r w:rsidR="00565A53" w:rsidRPr="00BA0C90">
        <w:rPr>
          <w:rFonts w:ascii="Times New Roman" w:hAnsi="Times New Roman" w:cs="Times New Roman"/>
          <w:sz w:val="24"/>
          <w:szCs w:val="24"/>
        </w:rPr>
        <w:t>that follows illustrates our strategies for overcoming t</w:t>
      </w:r>
      <w:r>
        <w:rPr>
          <w:rFonts w:ascii="Times New Roman" w:hAnsi="Times New Roman" w:cs="Times New Roman"/>
          <w:sz w:val="24"/>
          <w:szCs w:val="24"/>
        </w:rPr>
        <w:t>hese and other challenges. Our</w:t>
      </w:r>
      <w:r w:rsidR="00565A53" w:rsidRPr="00BA0C90">
        <w:rPr>
          <w:rFonts w:ascii="Times New Roman" w:hAnsi="Times New Roman" w:cs="Times New Roman"/>
          <w:sz w:val="24"/>
          <w:szCs w:val="24"/>
        </w:rPr>
        <w:t xml:space="preserve"> strategies are </w:t>
      </w:r>
      <w:r>
        <w:rPr>
          <w:rFonts w:ascii="Times New Roman" w:hAnsi="Times New Roman" w:cs="Times New Roman"/>
          <w:sz w:val="24"/>
          <w:szCs w:val="24"/>
        </w:rPr>
        <w:t>supported</w:t>
      </w:r>
      <w:r w:rsidR="00565A53" w:rsidRPr="00BA0C90">
        <w:rPr>
          <w:rFonts w:ascii="Times New Roman" w:hAnsi="Times New Roman" w:cs="Times New Roman"/>
          <w:sz w:val="24"/>
          <w:szCs w:val="24"/>
        </w:rPr>
        <w:t xml:space="preserve"> by a strong history of leadership from our elected officials, public-private collaboration and innovation. Colorado’s </w:t>
      </w:r>
      <w:r w:rsidR="00D16370">
        <w:rPr>
          <w:rFonts w:ascii="Times New Roman" w:hAnsi="Times New Roman" w:cs="Times New Roman"/>
          <w:sz w:val="24"/>
          <w:szCs w:val="24"/>
        </w:rPr>
        <w:t>insurer</w:t>
      </w:r>
      <w:r w:rsidR="00D16370" w:rsidRPr="00BA0C90">
        <w:rPr>
          <w:rFonts w:ascii="Times New Roman" w:hAnsi="Times New Roman" w:cs="Times New Roman"/>
          <w:sz w:val="24"/>
          <w:szCs w:val="24"/>
        </w:rPr>
        <w:t>s</w:t>
      </w:r>
      <w:r w:rsidR="00565A53" w:rsidRPr="00BA0C90">
        <w:rPr>
          <w:rFonts w:ascii="Times New Roman" w:hAnsi="Times New Roman" w:cs="Times New Roman"/>
          <w:sz w:val="24"/>
          <w:szCs w:val="24"/>
        </w:rPr>
        <w:t>, providers, purchasers, patient</w:t>
      </w:r>
      <w:r w:rsidR="00D16370">
        <w:rPr>
          <w:rFonts w:ascii="Times New Roman" w:hAnsi="Times New Roman" w:cs="Times New Roman"/>
          <w:sz w:val="24"/>
          <w:szCs w:val="24"/>
        </w:rPr>
        <w:t>s,</w:t>
      </w:r>
      <w:r w:rsidR="00565A53" w:rsidRPr="00BA0C90">
        <w:rPr>
          <w:rFonts w:ascii="Times New Roman" w:hAnsi="Times New Roman" w:cs="Times New Roman"/>
          <w:sz w:val="24"/>
          <w:szCs w:val="24"/>
        </w:rPr>
        <w:t xml:space="preserve"> advocates, </w:t>
      </w:r>
      <w:r w:rsidR="003E0F20">
        <w:rPr>
          <w:rFonts w:ascii="Times New Roman" w:hAnsi="Times New Roman" w:cs="Times New Roman"/>
          <w:sz w:val="24"/>
          <w:szCs w:val="24"/>
        </w:rPr>
        <w:t xml:space="preserve">academia, and </w:t>
      </w:r>
      <w:r w:rsidR="00565A53" w:rsidRPr="00BA0C90">
        <w:rPr>
          <w:rFonts w:ascii="Times New Roman" w:hAnsi="Times New Roman" w:cs="Times New Roman"/>
          <w:sz w:val="24"/>
          <w:szCs w:val="24"/>
        </w:rPr>
        <w:t xml:space="preserve">policymakers work together closely, aided by strong support from the state’s philanthropic community, to </w:t>
      </w:r>
      <w:r>
        <w:rPr>
          <w:rFonts w:ascii="Times New Roman" w:hAnsi="Times New Roman" w:cs="Times New Roman"/>
          <w:sz w:val="24"/>
          <w:szCs w:val="24"/>
        </w:rPr>
        <w:t>develop</w:t>
      </w:r>
      <w:r w:rsidR="00565A53" w:rsidRPr="00BA0C90">
        <w:rPr>
          <w:rFonts w:ascii="Times New Roman" w:hAnsi="Times New Roman" w:cs="Times New Roman"/>
          <w:sz w:val="24"/>
          <w:szCs w:val="24"/>
        </w:rPr>
        <w:t xml:space="preserve"> innovations to support health care transformation. </w:t>
      </w:r>
      <w:r>
        <w:rPr>
          <w:rFonts w:ascii="Times New Roman" w:hAnsi="Times New Roman" w:cs="Times New Roman"/>
          <w:sz w:val="24"/>
          <w:szCs w:val="24"/>
        </w:rPr>
        <w:t>Some</w:t>
      </w:r>
      <w:r w:rsidR="00565A53" w:rsidRPr="00BA0C90">
        <w:rPr>
          <w:rFonts w:ascii="Times New Roman" w:hAnsi="Times New Roman" w:cs="Times New Roman"/>
          <w:sz w:val="24"/>
          <w:szCs w:val="24"/>
        </w:rPr>
        <w:t xml:space="preserve"> highlight</w:t>
      </w:r>
      <w:r>
        <w:rPr>
          <w:rFonts w:ascii="Times New Roman" w:hAnsi="Times New Roman" w:cs="Times New Roman"/>
          <w:sz w:val="24"/>
          <w:szCs w:val="24"/>
        </w:rPr>
        <w:t>s</w:t>
      </w:r>
      <w:r w:rsidR="00565A53" w:rsidRPr="00BA0C90">
        <w:rPr>
          <w:rFonts w:ascii="Times New Roman" w:hAnsi="Times New Roman" w:cs="Times New Roman"/>
          <w:sz w:val="24"/>
          <w:szCs w:val="24"/>
        </w:rPr>
        <w:t xml:space="preserve"> of this spirit in action:</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In 2006 Colorado’s General Assembly passed SB 06-208 establishing a bipartisan, multi-stakeholder Blue Ribbon Commission for Health Care Reform. The Commission worked for 11 months to develop 32 recommendations for increasing health care coverage and access, controlling costs and improving quality. Many of the Commission’s recommendations have been implemented, including Medicaid and Child Health Plan Plus coverage expansions and the creation of a statewide health insurance exchange.</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In 2008, </w:t>
      </w:r>
      <w:r w:rsidR="003E0F20">
        <w:rPr>
          <w:rFonts w:ascii="Times New Roman" w:hAnsi="Times New Roman" w:cs="Times New Roman"/>
          <w:sz w:val="24"/>
          <w:szCs w:val="24"/>
        </w:rPr>
        <w:t xml:space="preserve">the State in partnership with </w:t>
      </w:r>
      <w:r w:rsidRPr="00BA0C90">
        <w:rPr>
          <w:rFonts w:ascii="Times New Roman" w:hAnsi="Times New Roman" w:cs="Times New Roman"/>
          <w:sz w:val="24"/>
          <w:szCs w:val="24"/>
        </w:rPr>
        <w:t xml:space="preserve">Colorado’s hospitals established a </w:t>
      </w:r>
      <w:r w:rsidR="008A1DB3">
        <w:rPr>
          <w:rFonts w:ascii="Times New Roman" w:hAnsi="Times New Roman" w:cs="Times New Roman"/>
          <w:sz w:val="24"/>
          <w:szCs w:val="24"/>
        </w:rPr>
        <w:t xml:space="preserve">hospital provider fee </w:t>
      </w:r>
      <w:r w:rsidR="00A11A04">
        <w:rPr>
          <w:rFonts w:ascii="Times New Roman" w:hAnsi="Times New Roman" w:cs="Times New Roman"/>
          <w:sz w:val="24"/>
          <w:szCs w:val="24"/>
        </w:rPr>
        <w:t>that was matched by federal dollars to fund the expansion of</w:t>
      </w:r>
      <w:r w:rsidRPr="00BA0C90">
        <w:rPr>
          <w:rFonts w:ascii="Times New Roman" w:hAnsi="Times New Roman" w:cs="Times New Roman"/>
          <w:sz w:val="24"/>
          <w:szCs w:val="24"/>
        </w:rPr>
        <w:t xml:space="preserve"> Medicaid and </w:t>
      </w:r>
      <w:r w:rsidR="00A11A04">
        <w:rPr>
          <w:rFonts w:ascii="Times New Roman" w:hAnsi="Times New Roman" w:cs="Times New Roman"/>
          <w:sz w:val="24"/>
          <w:szCs w:val="24"/>
        </w:rPr>
        <w:t>Child Health Plan Plus</w:t>
      </w:r>
      <w:r w:rsidR="003E0F20">
        <w:rPr>
          <w:rFonts w:ascii="Times New Roman" w:hAnsi="Times New Roman" w:cs="Times New Roman"/>
          <w:sz w:val="24"/>
          <w:szCs w:val="24"/>
        </w:rPr>
        <w:t xml:space="preserve"> and increased reimbursement rates</w:t>
      </w:r>
      <w:r w:rsidRPr="00BA0C90">
        <w:rPr>
          <w:rFonts w:ascii="Times New Roman" w:hAnsi="Times New Roman" w:cs="Times New Roman"/>
          <w:sz w:val="24"/>
          <w:szCs w:val="24"/>
        </w:rPr>
        <w:t>.</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In 2009, four commercial health plans and Medicaid participate</w:t>
      </w:r>
      <w:r w:rsidR="004C27C6">
        <w:rPr>
          <w:rFonts w:ascii="Times New Roman" w:hAnsi="Times New Roman" w:cs="Times New Roman"/>
          <w:sz w:val="24"/>
          <w:szCs w:val="24"/>
        </w:rPr>
        <w:t>d</w:t>
      </w:r>
      <w:r w:rsidRPr="00BA0C90">
        <w:rPr>
          <w:rFonts w:ascii="Times New Roman" w:hAnsi="Times New Roman" w:cs="Times New Roman"/>
          <w:sz w:val="24"/>
          <w:szCs w:val="24"/>
        </w:rPr>
        <w:t xml:space="preserve"> in a joint </w:t>
      </w:r>
      <w:r w:rsidR="00A11A04">
        <w:rPr>
          <w:rFonts w:ascii="Times New Roman" w:hAnsi="Times New Roman" w:cs="Times New Roman"/>
          <w:sz w:val="24"/>
          <w:szCs w:val="24"/>
        </w:rPr>
        <w:t>PCMH</w:t>
      </w:r>
      <w:r w:rsidRPr="00BA0C90">
        <w:rPr>
          <w:rFonts w:ascii="Times New Roman" w:hAnsi="Times New Roman" w:cs="Times New Roman"/>
          <w:sz w:val="24"/>
          <w:szCs w:val="24"/>
        </w:rPr>
        <w:t xml:space="preserve"> pilot. This laid the groundwork for Colorado’s successful application for the Comprehensive Primary Care Initiative in 2012. Eight commercial health pl</w:t>
      </w:r>
      <w:r w:rsidR="00356C1B">
        <w:rPr>
          <w:rFonts w:ascii="Times New Roman" w:hAnsi="Times New Roman" w:cs="Times New Roman"/>
          <w:sz w:val="24"/>
          <w:szCs w:val="24"/>
        </w:rPr>
        <w:t xml:space="preserve">ans, one self-insured payer, </w:t>
      </w:r>
      <w:r w:rsidRPr="00BA0C90">
        <w:rPr>
          <w:rFonts w:ascii="Times New Roman" w:hAnsi="Times New Roman" w:cs="Times New Roman"/>
          <w:sz w:val="24"/>
          <w:szCs w:val="24"/>
        </w:rPr>
        <w:t xml:space="preserve">Colorado Medicaid </w:t>
      </w:r>
      <w:r w:rsidR="00356C1B">
        <w:rPr>
          <w:rFonts w:ascii="Times New Roman" w:hAnsi="Times New Roman" w:cs="Times New Roman"/>
          <w:sz w:val="24"/>
          <w:szCs w:val="24"/>
        </w:rPr>
        <w:t xml:space="preserve">and Medicare </w:t>
      </w:r>
      <w:r w:rsidRPr="00BA0C90">
        <w:rPr>
          <w:rFonts w:ascii="Times New Roman" w:hAnsi="Times New Roman" w:cs="Times New Roman"/>
          <w:sz w:val="24"/>
          <w:szCs w:val="24"/>
        </w:rPr>
        <w:t>have embraced this approach to primary care transformation.</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Colorado’s General Assembly </w:t>
      </w:r>
      <w:r w:rsidR="003E0F20">
        <w:rPr>
          <w:rFonts w:ascii="Times New Roman" w:hAnsi="Times New Roman" w:cs="Times New Roman"/>
          <w:sz w:val="24"/>
          <w:szCs w:val="24"/>
        </w:rPr>
        <w:t xml:space="preserve">was the first in the nation to </w:t>
      </w:r>
      <w:r w:rsidRPr="00BA0C90">
        <w:rPr>
          <w:rFonts w:ascii="Times New Roman" w:hAnsi="Times New Roman" w:cs="Times New Roman"/>
          <w:sz w:val="24"/>
          <w:szCs w:val="24"/>
        </w:rPr>
        <w:t xml:space="preserve">pass bipartisan legislation </w:t>
      </w:r>
      <w:r w:rsidR="003E0F20">
        <w:rPr>
          <w:rFonts w:ascii="Times New Roman" w:hAnsi="Times New Roman" w:cs="Times New Roman"/>
          <w:sz w:val="24"/>
          <w:szCs w:val="24"/>
        </w:rPr>
        <w:t>creating a</w:t>
      </w:r>
      <w:r w:rsidRPr="00BA0C90">
        <w:rPr>
          <w:rFonts w:ascii="Times New Roman" w:hAnsi="Times New Roman" w:cs="Times New Roman"/>
          <w:sz w:val="24"/>
          <w:szCs w:val="24"/>
        </w:rPr>
        <w:t xml:space="preserve"> State he</w:t>
      </w:r>
      <w:r w:rsidR="00A11A04">
        <w:rPr>
          <w:rFonts w:ascii="Times New Roman" w:hAnsi="Times New Roman" w:cs="Times New Roman"/>
          <w:sz w:val="24"/>
          <w:szCs w:val="24"/>
        </w:rPr>
        <w:t>alth insurance exchange in 2011</w:t>
      </w:r>
      <w:r w:rsidRPr="00BA0C90">
        <w:rPr>
          <w:rFonts w:ascii="Times New Roman" w:hAnsi="Times New Roman" w:cs="Times New Roman"/>
          <w:sz w:val="24"/>
          <w:szCs w:val="24"/>
        </w:rPr>
        <w:t xml:space="preserve"> with support from </w:t>
      </w:r>
      <w:r w:rsidR="003E0F20">
        <w:rPr>
          <w:rFonts w:ascii="Times New Roman" w:hAnsi="Times New Roman" w:cs="Times New Roman"/>
          <w:sz w:val="24"/>
          <w:szCs w:val="24"/>
        </w:rPr>
        <w:t>insurers</w:t>
      </w:r>
      <w:r w:rsidRPr="00BA0C90">
        <w:rPr>
          <w:rFonts w:ascii="Times New Roman" w:hAnsi="Times New Roman" w:cs="Times New Roman"/>
          <w:sz w:val="24"/>
          <w:szCs w:val="24"/>
        </w:rPr>
        <w:t xml:space="preserve">, business, advocates and </w:t>
      </w:r>
      <w:r w:rsidR="003E0F20">
        <w:rPr>
          <w:rFonts w:ascii="Times New Roman" w:hAnsi="Times New Roman" w:cs="Times New Roman"/>
          <w:sz w:val="24"/>
          <w:szCs w:val="24"/>
        </w:rPr>
        <w:t>providers</w:t>
      </w:r>
      <w:r w:rsidRPr="00BA0C90">
        <w:rPr>
          <w:rFonts w:ascii="Times New Roman" w:hAnsi="Times New Roman" w:cs="Times New Roman"/>
          <w:sz w:val="24"/>
          <w:szCs w:val="24"/>
        </w:rPr>
        <w:t>.</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In 2011, Colorado Medicaid launched the </w:t>
      </w:r>
      <w:r w:rsidR="00A11A04">
        <w:rPr>
          <w:rFonts w:ascii="Times New Roman" w:hAnsi="Times New Roman" w:cs="Times New Roman"/>
          <w:sz w:val="24"/>
          <w:szCs w:val="24"/>
        </w:rPr>
        <w:t>Accountable Care Collaborative with</w:t>
      </w:r>
      <w:r w:rsidRPr="00BA0C90">
        <w:rPr>
          <w:rFonts w:ascii="Times New Roman" w:hAnsi="Times New Roman" w:cs="Times New Roman"/>
          <w:sz w:val="24"/>
          <w:szCs w:val="24"/>
        </w:rPr>
        <w:t xml:space="preserve"> seven Regional Care Collaborative Organizations (RCCOs) </w:t>
      </w:r>
      <w:r w:rsidR="003E0F20">
        <w:rPr>
          <w:rFonts w:ascii="Times New Roman" w:hAnsi="Times New Roman" w:cs="Times New Roman"/>
          <w:sz w:val="24"/>
          <w:szCs w:val="24"/>
        </w:rPr>
        <w:t xml:space="preserve">to coordinate </w:t>
      </w:r>
      <w:r w:rsidRPr="00BA0C90">
        <w:rPr>
          <w:rFonts w:ascii="Times New Roman" w:hAnsi="Times New Roman" w:cs="Times New Roman"/>
          <w:sz w:val="24"/>
          <w:szCs w:val="24"/>
        </w:rPr>
        <w:t xml:space="preserve">care statewide. RCCOs </w:t>
      </w:r>
      <w:r w:rsidRPr="00BA0C90">
        <w:rPr>
          <w:rFonts w:ascii="Times New Roman" w:hAnsi="Times New Roman" w:cs="Times New Roman"/>
          <w:sz w:val="24"/>
          <w:szCs w:val="24"/>
        </w:rPr>
        <w:lastRenderedPageBreak/>
        <w:t xml:space="preserve">are managed by community-based organizations </w:t>
      </w:r>
      <w:r w:rsidR="003E0F20">
        <w:rPr>
          <w:rFonts w:ascii="Times New Roman" w:hAnsi="Times New Roman" w:cs="Times New Roman"/>
          <w:sz w:val="24"/>
          <w:szCs w:val="24"/>
        </w:rPr>
        <w:t xml:space="preserve">that </w:t>
      </w:r>
      <w:r w:rsidRPr="00BA0C90">
        <w:rPr>
          <w:rFonts w:ascii="Times New Roman" w:hAnsi="Times New Roman" w:cs="Times New Roman"/>
          <w:sz w:val="24"/>
          <w:szCs w:val="24"/>
        </w:rPr>
        <w:t xml:space="preserve">build on </w:t>
      </w:r>
      <w:r w:rsidR="00091C02">
        <w:rPr>
          <w:rFonts w:ascii="Times New Roman" w:hAnsi="Times New Roman" w:cs="Times New Roman"/>
          <w:sz w:val="24"/>
          <w:szCs w:val="24"/>
        </w:rPr>
        <w:t xml:space="preserve">unique local strengths </w:t>
      </w:r>
      <w:r w:rsidRPr="00BA0C90">
        <w:rPr>
          <w:rFonts w:ascii="Times New Roman" w:hAnsi="Times New Roman" w:cs="Times New Roman"/>
          <w:sz w:val="24"/>
          <w:szCs w:val="24"/>
        </w:rPr>
        <w:t>to address local needs.</w:t>
      </w:r>
    </w:p>
    <w:p w:rsidR="00565A53" w:rsidRDefault="00565A53" w:rsidP="00565A53">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Colorado’s primary care and behavioral health providers are national leaders in partnering to provide integrated physical and behavioral health. More than 100 federally qualified health centers and community health centers around the state provide whole-person care to the</w:t>
      </w:r>
      <w:r w:rsidR="00A11A04">
        <w:rPr>
          <w:rFonts w:ascii="Times New Roman" w:hAnsi="Times New Roman" w:cs="Times New Roman"/>
          <w:sz w:val="24"/>
          <w:szCs w:val="24"/>
        </w:rPr>
        <w:t>ir safety net clients</w:t>
      </w:r>
      <w:r w:rsidRPr="00BA0C90">
        <w:rPr>
          <w:rFonts w:ascii="Times New Roman" w:hAnsi="Times New Roman" w:cs="Times New Roman"/>
          <w:sz w:val="24"/>
          <w:szCs w:val="24"/>
        </w:rPr>
        <w:t xml:space="preserve"> and at least 10 grant-funded initiatives (including four funded by the Center for Medicare and Medicaid Innovation) are testing different models for integrating care.</w:t>
      </w:r>
    </w:p>
    <w:p w:rsidR="00565A53" w:rsidRDefault="00565A53" w:rsidP="004C27C6">
      <w:pPr>
        <w:pStyle w:val="ListParagraph"/>
        <w:numPr>
          <w:ilvl w:val="0"/>
          <w:numId w:val="8"/>
        </w:numPr>
        <w:spacing w:before="100" w:beforeAutospacing="1" w:after="100" w:afterAutospacing="1" w:line="360" w:lineRule="auto"/>
        <w:contextualSpacing w:val="0"/>
        <w:rPr>
          <w:rFonts w:ascii="Times New Roman" w:hAnsi="Times New Roman" w:cs="Times New Roman"/>
          <w:sz w:val="24"/>
          <w:szCs w:val="24"/>
        </w:rPr>
      </w:pPr>
      <w:r w:rsidRPr="00BA0C90">
        <w:rPr>
          <w:rFonts w:ascii="Times New Roman" w:hAnsi="Times New Roman" w:cs="Times New Roman"/>
          <w:sz w:val="24"/>
          <w:szCs w:val="24"/>
        </w:rPr>
        <w:t xml:space="preserve">In April 2013, Governor John </w:t>
      </w:r>
      <w:proofErr w:type="spellStart"/>
      <w:r w:rsidRPr="00BA0C90">
        <w:rPr>
          <w:rFonts w:ascii="Times New Roman" w:hAnsi="Times New Roman" w:cs="Times New Roman"/>
          <w:sz w:val="24"/>
          <w:szCs w:val="24"/>
        </w:rPr>
        <w:t>Hickenlooper</w:t>
      </w:r>
      <w:proofErr w:type="spellEnd"/>
      <w:r w:rsidRPr="00BA0C90">
        <w:rPr>
          <w:rFonts w:ascii="Times New Roman" w:hAnsi="Times New Roman" w:cs="Times New Roman"/>
          <w:sz w:val="24"/>
          <w:szCs w:val="24"/>
        </w:rPr>
        <w:t xml:space="preserve"> released his “State of Health” agenda, outlining a vision for building a comprehensive, person-centered statewide system that delivers the best care at the best value to help Coloradans achieve the best health. The plan reflects research conducted by the Colorado Health Institute, Colorado Coalition for the Medically Underserved and other nonprofit organizations as well as state agencies, and calls upon public and private organizations, as well as Colorado citizens, to work together to achieve specific targets in four focus areas:</w:t>
      </w:r>
    </w:p>
    <w:p w:rsidR="00565A53" w:rsidRDefault="00565A53" w:rsidP="004C27C6">
      <w:pPr>
        <w:pStyle w:val="ListParagraph"/>
        <w:numPr>
          <w:ilvl w:val="1"/>
          <w:numId w:val="8"/>
        </w:numPr>
        <w:spacing w:before="100" w:beforeAutospacing="1" w:after="100" w:afterAutospacing="1" w:line="360" w:lineRule="auto"/>
        <w:contextualSpacing w:val="0"/>
        <w:rPr>
          <w:rFonts w:ascii="Times New Roman" w:hAnsi="Times New Roman" w:cs="Times New Roman"/>
          <w:sz w:val="24"/>
          <w:szCs w:val="24"/>
        </w:rPr>
      </w:pPr>
      <w:r w:rsidRPr="00BA0C90">
        <w:rPr>
          <w:rFonts w:ascii="Times New Roman" w:hAnsi="Times New Roman" w:cs="Times New Roman"/>
          <w:sz w:val="24"/>
          <w:szCs w:val="24"/>
        </w:rPr>
        <w:t>Promoting prevention and wellness</w:t>
      </w:r>
    </w:p>
    <w:p w:rsidR="00565A53" w:rsidRDefault="00565A53" w:rsidP="004C27C6">
      <w:pPr>
        <w:pStyle w:val="ListParagraph"/>
        <w:numPr>
          <w:ilvl w:val="1"/>
          <w:numId w:val="8"/>
        </w:numPr>
        <w:spacing w:before="100" w:beforeAutospacing="1" w:after="100" w:afterAutospacing="1" w:line="360" w:lineRule="auto"/>
        <w:contextualSpacing w:val="0"/>
        <w:rPr>
          <w:rFonts w:ascii="Times New Roman" w:hAnsi="Times New Roman" w:cs="Times New Roman"/>
          <w:sz w:val="24"/>
          <w:szCs w:val="24"/>
        </w:rPr>
      </w:pPr>
      <w:r w:rsidRPr="00BA0C90">
        <w:rPr>
          <w:rFonts w:ascii="Times New Roman" w:hAnsi="Times New Roman" w:cs="Times New Roman"/>
          <w:sz w:val="24"/>
          <w:szCs w:val="24"/>
        </w:rPr>
        <w:t>Expanding coverage, access and capacity</w:t>
      </w:r>
    </w:p>
    <w:p w:rsidR="00565A53" w:rsidRDefault="00565A53" w:rsidP="004C27C6">
      <w:pPr>
        <w:pStyle w:val="ListParagraph"/>
        <w:numPr>
          <w:ilvl w:val="1"/>
          <w:numId w:val="8"/>
        </w:numPr>
        <w:spacing w:before="100" w:beforeAutospacing="1" w:after="100" w:afterAutospacing="1" w:line="360" w:lineRule="auto"/>
        <w:contextualSpacing w:val="0"/>
        <w:rPr>
          <w:rFonts w:ascii="Times New Roman" w:hAnsi="Times New Roman" w:cs="Times New Roman"/>
          <w:sz w:val="24"/>
          <w:szCs w:val="24"/>
        </w:rPr>
      </w:pPr>
      <w:r w:rsidRPr="00BA0C90">
        <w:rPr>
          <w:rFonts w:ascii="Times New Roman" w:hAnsi="Times New Roman" w:cs="Times New Roman"/>
          <w:sz w:val="24"/>
          <w:szCs w:val="24"/>
        </w:rPr>
        <w:t>Improving health system integration &amp; quality</w:t>
      </w:r>
    </w:p>
    <w:p w:rsidR="00565A53" w:rsidRPr="00BA0C90" w:rsidRDefault="00565A53" w:rsidP="004C27C6">
      <w:pPr>
        <w:pStyle w:val="ListParagraph"/>
        <w:numPr>
          <w:ilvl w:val="1"/>
          <w:numId w:val="8"/>
        </w:numPr>
        <w:spacing w:before="100" w:beforeAutospacing="1" w:after="100" w:afterAutospacing="1" w:line="360" w:lineRule="auto"/>
        <w:contextualSpacing w:val="0"/>
        <w:rPr>
          <w:rFonts w:ascii="Times New Roman" w:hAnsi="Times New Roman" w:cs="Times New Roman"/>
          <w:sz w:val="24"/>
          <w:szCs w:val="24"/>
        </w:rPr>
      </w:pPr>
      <w:r w:rsidRPr="00BA0C90">
        <w:rPr>
          <w:rFonts w:ascii="Times New Roman" w:hAnsi="Times New Roman" w:cs="Times New Roman"/>
          <w:sz w:val="24"/>
          <w:szCs w:val="24"/>
        </w:rPr>
        <w:t>Enhancing value and strengthening sustainability</w:t>
      </w:r>
    </w:p>
    <w:p w:rsidR="00565A53" w:rsidRDefault="00565A53" w:rsidP="004C27C6">
      <w:pPr>
        <w:spacing w:before="100" w:beforeAutospacing="1" w:after="100" w:afterAutospacing="1" w:line="360" w:lineRule="auto"/>
        <w:rPr>
          <w:rFonts w:ascii="Times New Roman" w:hAnsi="Times New Roman" w:cs="Times New Roman"/>
          <w:sz w:val="24"/>
          <w:szCs w:val="24"/>
        </w:rPr>
      </w:pPr>
      <w:r w:rsidRPr="00BA0C90">
        <w:rPr>
          <w:rFonts w:ascii="Times New Roman" w:hAnsi="Times New Roman" w:cs="Times New Roman"/>
          <w:sz w:val="24"/>
          <w:szCs w:val="24"/>
        </w:rPr>
        <w:t xml:space="preserve">These initiatives, plus many more around the state, demonstrate Colorado’s collaborative approach to addressing our population’s health care needs. They give us confidence in our ability to align our public and private resources and levers; engage </w:t>
      </w:r>
      <w:r w:rsidR="00992021">
        <w:rPr>
          <w:rFonts w:ascii="Times New Roman" w:hAnsi="Times New Roman" w:cs="Times New Roman"/>
          <w:sz w:val="24"/>
          <w:szCs w:val="24"/>
        </w:rPr>
        <w:t>insurers</w:t>
      </w:r>
      <w:r w:rsidRPr="00BA0C90">
        <w:rPr>
          <w:rFonts w:ascii="Times New Roman" w:hAnsi="Times New Roman" w:cs="Times New Roman"/>
          <w:sz w:val="24"/>
          <w:szCs w:val="24"/>
        </w:rPr>
        <w:t>, providers, purchasers, policymakers</w:t>
      </w:r>
      <w:r w:rsidR="008D4A79">
        <w:rPr>
          <w:rFonts w:ascii="Times New Roman" w:hAnsi="Times New Roman" w:cs="Times New Roman"/>
          <w:sz w:val="24"/>
          <w:szCs w:val="24"/>
        </w:rPr>
        <w:t xml:space="preserve">, </w:t>
      </w:r>
      <w:r w:rsidR="00992021">
        <w:rPr>
          <w:rFonts w:ascii="Times New Roman" w:hAnsi="Times New Roman" w:cs="Times New Roman"/>
          <w:sz w:val="24"/>
          <w:szCs w:val="24"/>
        </w:rPr>
        <w:t>advocates, academia, funders</w:t>
      </w:r>
      <w:r w:rsidRPr="00BA0C90">
        <w:rPr>
          <w:rFonts w:ascii="Times New Roman" w:hAnsi="Times New Roman" w:cs="Times New Roman"/>
          <w:sz w:val="24"/>
          <w:szCs w:val="24"/>
        </w:rPr>
        <w:t xml:space="preserve"> and patients; and drive our markets in a direction that reinforces co</w:t>
      </w:r>
      <w:r w:rsidR="00A11A04">
        <w:rPr>
          <w:rFonts w:ascii="Times New Roman" w:hAnsi="Times New Roman" w:cs="Times New Roman"/>
          <w:sz w:val="24"/>
          <w:szCs w:val="24"/>
        </w:rPr>
        <w:t>llaboration</w:t>
      </w:r>
      <w:r w:rsidRPr="00BA0C90">
        <w:rPr>
          <w:rFonts w:ascii="Times New Roman" w:hAnsi="Times New Roman" w:cs="Times New Roman"/>
          <w:sz w:val="24"/>
          <w:szCs w:val="24"/>
        </w:rPr>
        <w:t xml:space="preserve"> and coordination. By creating a strong foundation of integrated primary and behavioral</w:t>
      </w:r>
      <w:r w:rsidR="00A11A04">
        <w:rPr>
          <w:rFonts w:ascii="Times New Roman" w:hAnsi="Times New Roman" w:cs="Times New Roman"/>
          <w:sz w:val="24"/>
          <w:szCs w:val="24"/>
        </w:rPr>
        <w:t xml:space="preserve"> health, and building on that </w:t>
      </w:r>
      <w:r w:rsidRPr="00BA0C90">
        <w:rPr>
          <w:rFonts w:ascii="Times New Roman" w:hAnsi="Times New Roman" w:cs="Times New Roman"/>
          <w:sz w:val="24"/>
          <w:szCs w:val="24"/>
        </w:rPr>
        <w:t>to achieve the vision outlined above, we can improve the experience of care for our citizens, improve the health of our population and bend the cost curve: a Triple Aim win.</w:t>
      </w:r>
    </w:p>
    <w:p w:rsidR="00565A53" w:rsidRPr="00DF5994" w:rsidRDefault="00565A53" w:rsidP="00612649">
      <w:pPr>
        <w:pStyle w:val="Heading3"/>
        <w:rPr>
          <w:rFonts w:asciiTheme="majorHAnsi" w:hAnsiTheme="majorHAnsi"/>
          <w:color w:val="3B6E8F"/>
          <w:sz w:val="56"/>
          <w:szCs w:val="56"/>
        </w:rPr>
      </w:pPr>
      <w:r>
        <w:rPr>
          <w:rFonts w:asciiTheme="majorHAnsi" w:hAnsiTheme="majorHAnsi"/>
          <w:color w:val="3B6E8F"/>
          <w:sz w:val="56"/>
          <w:szCs w:val="56"/>
        </w:rPr>
        <w:br w:type="page"/>
      </w:r>
      <w:bookmarkStart w:id="6" w:name="_Toc374615390"/>
      <w:r w:rsidR="00DF5994">
        <w:lastRenderedPageBreak/>
        <w:t>CHAPTER 1:  B</w:t>
      </w:r>
      <w:r>
        <w:t>ACKGROUND</w:t>
      </w:r>
      <w:bookmarkEnd w:id="6"/>
      <w:r w:rsidRPr="00565A53">
        <w:rPr>
          <w:color w:val="3B6E8F"/>
        </w:rPr>
        <w:t xml:space="preserve"> </w:t>
      </w:r>
    </w:p>
    <w:p w:rsidR="00565A53" w:rsidRPr="00565A53" w:rsidRDefault="00565A53" w:rsidP="00565A53">
      <w:pPr>
        <w:rPr>
          <w:rFonts w:asciiTheme="majorHAnsi" w:hAnsiTheme="majorHAnsi" w:cs="Times New Roman"/>
          <w:b/>
          <w:sz w:val="24"/>
          <w:szCs w:val="24"/>
        </w:rPr>
      </w:pPr>
      <w:r w:rsidRPr="00565A53">
        <w:rPr>
          <w:rFonts w:ascii="Times New Roman" w:hAnsi="Times New Roman" w:cs="Times New Roman"/>
          <w:b/>
          <w:sz w:val="24"/>
          <w:szCs w:val="24"/>
        </w:rPr>
        <w:t xml:space="preserve">Demographics and Geography </w:t>
      </w:r>
    </w:p>
    <w:p w:rsidR="00565A53" w:rsidRDefault="00565A53" w:rsidP="00565A53">
      <w:pPr>
        <w:autoSpaceDE w:val="0"/>
        <w:autoSpaceDN w:val="0"/>
        <w:adjustRightInd w:val="0"/>
        <w:spacing w:before="100" w:beforeAutospacing="1" w:after="100" w:afterAutospacing="1" w:line="360" w:lineRule="auto"/>
        <w:rPr>
          <w:rFonts w:ascii="Times New Roman" w:hAnsi="Times New Roman" w:cs="Times New Roman"/>
          <w:bCs/>
          <w:sz w:val="24"/>
          <w:szCs w:val="24"/>
        </w:rPr>
      </w:pPr>
      <w:r w:rsidRPr="0015220D">
        <w:rPr>
          <w:rFonts w:ascii="Times New Roman" w:hAnsi="Times New Roman" w:cs="Times New Roman"/>
          <w:bCs/>
          <w:sz w:val="24"/>
          <w:szCs w:val="24"/>
        </w:rPr>
        <w:t>Colorado is a large, primarily rural state with pockets of dense urban development</w:t>
      </w:r>
      <w:r>
        <w:rPr>
          <w:rFonts w:ascii="Times New Roman" w:hAnsi="Times New Roman" w:cs="Times New Roman"/>
          <w:bCs/>
          <w:sz w:val="24"/>
          <w:szCs w:val="24"/>
        </w:rPr>
        <w:t xml:space="preserve"> in one corridor running along the Rocky Mountains. While the population in Colorado remains one of the healthiest in the nati</w:t>
      </w:r>
      <w:r w:rsidR="00A11A04">
        <w:rPr>
          <w:rFonts w:ascii="Times New Roman" w:hAnsi="Times New Roman" w:cs="Times New Roman"/>
          <w:bCs/>
          <w:sz w:val="24"/>
          <w:szCs w:val="24"/>
        </w:rPr>
        <w:t>on, it is much less healthy than</w:t>
      </w:r>
      <w:r>
        <w:rPr>
          <w:rFonts w:ascii="Times New Roman" w:hAnsi="Times New Roman" w:cs="Times New Roman"/>
          <w:bCs/>
          <w:sz w:val="24"/>
          <w:szCs w:val="24"/>
        </w:rPr>
        <w:t xml:space="preserve"> it was just a few years ago. We have a very competitive health insurance market that hasn’t reduced the upward pressure on health insurance premiums and makes multi-payer alignment incredibly challenging. Statewide, median income tends to be somewhat higher than the national average, however the distribution of that wealth is unbalanced and the discrepancy between low- and high- income Coloradans is increasing. Rising health insurance premiums combined with stagnant or decreasing incomes have placed a significant burden on Colorado’s lower and middle class residents.</w:t>
      </w:r>
    </w:p>
    <w:p w:rsidR="000259E9" w:rsidRDefault="000259E9" w:rsidP="000259E9">
      <w:pPr>
        <w:autoSpaceDE w:val="0"/>
        <w:autoSpaceDN w:val="0"/>
        <w:adjustRightInd w:val="0"/>
        <w:spacing w:before="100" w:beforeAutospacing="1" w:after="0" w:line="360" w:lineRule="auto"/>
        <w:rPr>
          <w:rFonts w:ascii="Times New Roman" w:hAnsi="Times New Roman" w:cs="Times New Roman"/>
          <w:bCs/>
          <w:sz w:val="24"/>
          <w:szCs w:val="24"/>
        </w:rPr>
      </w:pPr>
      <w:r>
        <w:rPr>
          <w:rFonts w:ascii="Times New Roman" w:hAnsi="Times New Roman" w:cs="Times New Roman"/>
          <w:b/>
          <w:bCs/>
          <w:sz w:val="24"/>
          <w:szCs w:val="24"/>
        </w:rPr>
        <w:t xml:space="preserve">Figure 1: Single and Family Health Insurance Premiums </w:t>
      </w:r>
      <w:proofErr w:type="spellStart"/>
      <w:r>
        <w:rPr>
          <w:rFonts w:ascii="Times New Roman" w:hAnsi="Times New Roman" w:cs="Times New Roman"/>
          <w:b/>
          <w:bCs/>
          <w:sz w:val="24"/>
          <w:szCs w:val="24"/>
        </w:rPr>
        <w:t>vs</w:t>
      </w:r>
      <w:proofErr w:type="spellEnd"/>
      <w:r>
        <w:rPr>
          <w:rFonts w:ascii="Times New Roman" w:hAnsi="Times New Roman" w:cs="Times New Roman"/>
          <w:b/>
          <w:bCs/>
          <w:sz w:val="24"/>
          <w:szCs w:val="24"/>
        </w:rPr>
        <w:t xml:space="preserve"> Average Household Income</w:t>
      </w:r>
      <w:r>
        <w:rPr>
          <w:noProof/>
        </w:rPr>
        <w:drawing>
          <wp:inline distT="0" distB="0" distL="0" distR="0">
            <wp:extent cx="5486400" cy="36576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59E9" w:rsidRDefault="000259E9" w:rsidP="00565A53">
      <w:pPr>
        <w:autoSpaceDE w:val="0"/>
        <w:autoSpaceDN w:val="0"/>
        <w:adjustRightInd w:val="0"/>
        <w:spacing w:before="100" w:beforeAutospacing="1" w:after="100" w:afterAutospacing="1" w:line="360" w:lineRule="auto"/>
        <w:rPr>
          <w:rFonts w:ascii="Times New Roman" w:hAnsi="Times New Roman" w:cs="Times New Roman"/>
          <w:b/>
          <w:bCs/>
          <w:sz w:val="24"/>
          <w:szCs w:val="24"/>
        </w:rPr>
      </w:pPr>
    </w:p>
    <w:p w:rsidR="000259E9" w:rsidRDefault="000259E9" w:rsidP="00565A53">
      <w:pPr>
        <w:autoSpaceDE w:val="0"/>
        <w:autoSpaceDN w:val="0"/>
        <w:adjustRightInd w:val="0"/>
        <w:spacing w:before="100" w:beforeAutospacing="1" w:after="100" w:afterAutospacing="1" w:line="360" w:lineRule="auto"/>
        <w:rPr>
          <w:rFonts w:ascii="Times New Roman" w:hAnsi="Times New Roman" w:cs="Times New Roman"/>
          <w:b/>
          <w:bCs/>
          <w:sz w:val="24"/>
          <w:szCs w:val="24"/>
        </w:rPr>
      </w:pPr>
    </w:p>
    <w:p w:rsidR="00565A53" w:rsidRPr="00890046" w:rsidRDefault="000259E9" w:rsidP="00565A53">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 2</w:t>
      </w:r>
      <w:r w:rsidR="00FF7B01">
        <w:rPr>
          <w:rFonts w:ascii="Times New Roman" w:hAnsi="Times New Roman" w:cs="Times New Roman"/>
          <w:b/>
          <w:bCs/>
          <w:sz w:val="24"/>
          <w:szCs w:val="24"/>
        </w:rPr>
        <w:t>: CO and</w:t>
      </w:r>
      <w:r>
        <w:rPr>
          <w:rFonts w:ascii="Times New Roman" w:hAnsi="Times New Roman" w:cs="Times New Roman"/>
          <w:b/>
          <w:bCs/>
          <w:sz w:val="24"/>
          <w:szCs w:val="24"/>
        </w:rPr>
        <w:t xml:space="preserve"> US per Capita Income </w:t>
      </w:r>
      <w:proofErr w:type="spellStart"/>
      <w:r>
        <w:rPr>
          <w:rFonts w:ascii="Times New Roman" w:hAnsi="Times New Roman" w:cs="Times New Roman"/>
          <w:b/>
          <w:bCs/>
          <w:sz w:val="24"/>
          <w:szCs w:val="24"/>
        </w:rPr>
        <w:t>vs</w:t>
      </w:r>
      <w:proofErr w:type="spellEnd"/>
      <w:r>
        <w:rPr>
          <w:rFonts w:ascii="Times New Roman" w:hAnsi="Times New Roman" w:cs="Times New Roman"/>
          <w:b/>
          <w:bCs/>
          <w:sz w:val="24"/>
          <w:szCs w:val="24"/>
        </w:rPr>
        <w:t xml:space="preserve"> CO per Capita Health Expenditures</w:t>
      </w:r>
      <w:r>
        <w:rPr>
          <w:noProof/>
        </w:rPr>
        <w:drawing>
          <wp:inline distT="0" distB="0" distL="0" distR="0">
            <wp:extent cx="5486400" cy="36576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F7B01">
        <w:rPr>
          <w:rFonts w:ascii="Times New Roman" w:hAnsi="Times New Roman" w:cs="Times New Roman"/>
          <w:b/>
          <w:bCs/>
          <w:sz w:val="24"/>
          <w:szCs w:val="24"/>
        </w:rPr>
        <w:t xml:space="preserve"> </w:t>
      </w:r>
    </w:p>
    <w:p w:rsidR="00DE086A" w:rsidRDefault="00565A53" w:rsidP="00565A53">
      <w:pPr>
        <w:autoSpaceDE w:val="0"/>
        <w:autoSpaceDN w:val="0"/>
        <w:adjustRightInd w:val="0"/>
        <w:spacing w:before="100" w:beforeAutospacing="1" w:after="100" w:afterAutospacing="1" w:line="360" w:lineRule="auto"/>
        <w:rPr>
          <w:rFonts w:ascii="Times New Roman" w:hAnsi="Times New Roman" w:cs="Times New Roman"/>
          <w:bCs/>
          <w:sz w:val="24"/>
          <w:szCs w:val="24"/>
        </w:rPr>
      </w:pPr>
      <w:r>
        <w:rPr>
          <w:rFonts w:ascii="Times New Roman" w:hAnsi="Times New Roman" w:cs="Times New Roman"/>
          <w:bCs/>
          <w:sz w:val="24"/>
          <w:szCs w:val="24"/>
        </w:rPr>
        <w:t>Colorado</w:t>
      </w:r>
      <w:r w:rsidRPr="0015220D">
        <w:rPr>
          <w:rFonts w:ascii="Times New Roman" w:hAnsi="Times New Roman" w:cs="Times New Roman"/>
          <w:bCs/>
          <w:sz w:val="24"/>
          <w:szCs w:val="24"/>
        </w:rPr>
        <w:t xml:space="preserve"> was recently identified as one of the fastest growing states with a population increase of over 3 percent from 2010 to 2012, largely due to in-migration.</w:t>
      </w:r>
      <w:hyperlink w:anchor="_ENREF_1" w:tooltip="U. S. Census Bureau, 2013 #42" w:history="1">
        <w:r w:rsidR="003411A5">
          <w:rPr>
            <w:rFonts w:ascii="Times New Roman" w:hAnsi="Times New Roman" w:cs="Times New Roman"/>
            <w:bCs/>
            <w:sz w:val="24"/>
            <w:szCs w:val="24"/>
          </w:rPr>
          <w:fldChar w:fldCharType="begin"/>
        </w:r>
        <w:r w:rsidR="003411A5">
          <w:rPr>
            <w:rFonts w:ascii="Times New Roman" w:hAnsi="Times New Roman" w:cs="Times New Roman"/>
            <w:bCs/>
            <w:sz w:val="24"/>
            <w:szCs w:val="24"/>
          </w:rPr>
          <w:instrText xml:space="preserve"> ADDIN EN.CITE &lt;EndNote&gt;&lt;Cite&gt;&lt;Author&gt;U. S. Census Bureau&lt;/Author&gt;&lt;Year&gt;2013&lt;/Year&gt;&lt;RecNum&gt;42&lt;/RecNum&gt;&lt;DisplayText&gt;&lt;style face="superscript"&gt;1&lt;/style&gt;&lt;/DisplayText&gt;&lt;record&gt;&lt;rec-number&gt;42&lt;/rec-number&gt;&lt;foreign-keys&gt;&lt;key app="EN" db-id="9t0ae2ta7dvtryef29nx0v0hwsef90aae0we" timestamp="1383680263"&gt;42&lt;/key&gt;&lt;/foreign-keys&gt;&lt;ref-type name="Government Document"&gt;46&lt;/ref-type&gt;&lt;contributors&gt;&lt;authors&gt;&lt;author&gt;U. S. Census Bureau, &lt;/author&gt;&lt;/authors&gt;&lt;/contributors&gt;&lt;titles&gt;&lt;title&gt;Annual Estimates of the Resident Population for the United States, Regions, States, and Puerto Rico: April 1, 2010 to July 1, 2012&lt;/title&gt;&lt;/titles&gt;&lt;dates&gt;&lt;year&gt;2013&lt;/year&gt;&lt;/dates&gt;&lt;pub-location&gt;online&lt;/pub-location&gt;&lt;isbn&gt;NST-EST2012-01&lt;/isbn&gt;&lt;urls&gt;&lt;related-urls&gt;&lt;url&gt;http://www.census.gov/popest/data/national/totals/2012/index.html&lt;/url&gt;&lt;/related-urls&gt;&lt;/urls&gt;&lt;/record&gt;&lt;/Cite&gt;&lt;/EndNote&gt;</w:instrText>
        </w:r>
        <w:r w:rsidR="003411A5">
          <w:rPr>
            <w:rFonts w:ascii="Times New Roman" w:hAnsi="Times New Roman" w:cs="Times New Roman"/>
            <w:bCs/>
            <w:sz w:val="24"/>
            <w:szCs w:val="24"/>
          </w:rPr>
          <w:fldChar w:fldCharType="separate"/>
        </w:r>
        <w:r w:rsidR="003411A5" w:rsidRPr="001970C1">
          <w:rPr>
            <w:rFonts w:ascii="Times New Roman" w:hAnsi="Times New Roman" w:cs="Times New Roman"/>
            <w:bCs/>
            <w:noProof/>
            <w:sz w:val="24"/>
            <w:szCs w:val="24"/>
            <w:vertAlign w:val="superscript"/>
          </w:rPr>
          <w:t>1</w:t>
        </w:r>
        <w:r w:rsidR="003411A5">
          <w:rPr>
            <w:rFonts w:ascii="Times New Roman" w:hAnsi="Times New Roman" w:cs="Times New Roman"/>
            <w:bCs/>
            <w:sz w:val="24"/>
            <w:szCs w:val="24"/>
          </w:rPr>
          <w:fldChar w:fldCharType="end"/>
        </w:r>
      </w:hyperlink>
      <w:r w:rsidRPr="0015220D">
        <w:rPr>
          <w:rFonts w:ascii="Times New Roman" w:hAnsi="Times New Roman" w:cs="Times New Roman"/>
          <w:bCs/>
          <w:sz w:val="24"/>
          <w:szCs w:val="24"/>
        </w:rPr>
        <w:t xml:space="preserve"> </w:t>
      </w:r>
      <w:r w:rsidRPr="00B31541">
        <w:rPr>
          <w:rFonts w:ascii="Times New Roman" w:hAnsi="Times New Roman" w:cs="Times New Roman"/>
          <w:bCs/>
          <w:sz w:val="24"/>
          <w:szCs w:val="24"/>
        </w:rPr>
        <w:t>While the bulk of the inc</w:t>
      </w:r>
      <w:r>
        <w:rPr>
          <w:rFonts w:ascii="Times New Roman" w:hAnsi="Times New Roman" w:cs="Times New Roman"/>
          <w:bCs/>
          <w:sz w:val="24"/>
          <w:szCs w:val="24"/>
        </w:rPr>
        <w:t xml:space="preserve">oming residents are young, </w:t>
      </w:r>
      <w:r w:rsidRPr="00B31541">
        <w:rPr>
          <w:rFonts w:ascii="Times New Roman" w:hAnsi="Times New Roman" w:cs="Times New Roman"/>
          <w:bCs/>
          <w:sz w:val="24"/>
          <w:szCs w:val="24"/>
        </w:rPr>
        <w:t>Colorado’s population is aging. Between 2000 and 2010, Colorado’s population</w:t>
      </w:r>
      <w:r>
        <w:rPr>
          <w:rFonts w:ascii="Times New Roman" w:hAnsi="Times New Roman" w:cs="Times New Roman"/>
          <w:bCs/>
          <w:sz w:val="24"/>
          <w:szCs w:val="24"/>
        </w:rPr>
        <w:t xml:space="preserve"> aged</w:t>
      </w:r>
      <w:r w:rsidRPr="00B31541">
        <w:rPr>
          <w:rFonts w:ascii="Times New Roman" w:hAnsi="Times New Roman" w:cs="Times New Roman"/>
          <w:bCs/>
          <w:sz w:val="24"/>
          <w:szCs w:val="24"/>
        </w:rPr>
        <w:t xml:space="preserve"> 55 – 64 increased by an annual average of 6.1 percent</w:t>
      </w:r>
      <w:r w:rsidRPr="00B31541">
        <w:rPr>
          <w:rFonts w:ascii="Times New Roman" w:hAnsi="Times New Roman" w:cs="Times New Roman"/>
          <w:b/>
          <w:bCs/>
          <w:sz w:val="24"/>
          <w:szCs w:val="24"/>
        </w:rPr>
        <w:t xml:space="preserve"> </w:t>
      </w:r>
      <w:r w:rsidRPr="00B31541">
        <w:rPr>
          <w:rFonts w:ascii="Times New Roman" w:hAnsi="Times New Roman" w:cs="Times New Roman"/>
          <w:bCs/>
          <w:sz w:val="24"/>
          <w:szCs w:val="24"/>
        </w:rPr>
        <w:t xml:space="preserve">from 338,000 to 619,000 compared to the total population growth of </w:t>
      </w:r>
      <w:r>
        <w:rPr>
          <w:rFonts w:ascii="Times New Roman" w:hAnsi="Times New Roman" w:cs="Times New Roman"/>
          <w:bCs/>
          <w:sz w:val="24"/>
          <w:szCs w:val="24"/>
        </w:rPr>
        <w:t>1.7 percent</w:t>
      </w:r>
      <w:r w:rsidR="004C27C6">
        <w:rPr>
          <w:rFonts w:ascii="Times New Roman" w:hAnsi="Times New Roman" w:cs="Times New Roman"/>
          <w:bCs/>
          <w:sz w:val="24"/>
          <w:szCs w:val="24"/>
        </w:rPr>
        <w:t>.</w:t>
      </w:r>
      <w:r w:rsidR="00CC5BBB">
        <w:rPr>
          <w:rFonts w:ascii="Times New Roman" w:hAnsi="Times New Roman" w:cs="Times New Roman"/>
          <w:bCs/>
          <w:sz w:val="24"/>
          <w:szCs w:val="24"/>
        </w:rPr>
        <w:fldChar w:fldCharType="begin"/>
      </w:r>
      <w:r w:rsidR="001970C1">
        <w:rPr>
          <w:rFonts w:ascii="Times New Roman" w:hAnsi="Times New Roman" w:cs="Times New Roman"/>
          <w:bCs/>
          <w:sz w:val="24"/>
          <w:szCs w:val="24"/>
        </w:rPr>
        <w:instrText xml:space="preserve"> ADDIN EN.CITE &lt;EndNote&gt;&lt;Cite&gt;&lt;Author&gt;U. S. Census Bureau&lt;/Author&gt;&lt;Year&gt;2010&lt;/Year&gt;&lt;RecNum&gt;44&lt;/RecNum&gt;&lt;DisplayText&gt;&lt;style face="superscript"&gt;2,3&lt;/style&gt;&lt;/DisplayText&gt;&lt;record&gt;&lt;rec-number&gt;44&lt;/rec-number&gt;&lt;foreign-keys&gt;&lt;key app="EN" db-id="9t0ae2ta7dvtryef29nx0v0hwsef90aae0we" timestamp="1383685052"&gt;44&lt;/key&gt;&lt;/foreign-keys&gt;&lt;ref-type name="Online Database"&gt;45&lt;/ref-type&gt;&lt;contributors&gt;&lt;authors&gt;&lt;author&gt;U. S. Census Bureau,&lt;/author&gt;&lt;/authors&gt;&lt;/contributors&gt;&lt;titles&gt;&lt;title&gt;2010 U. S. Census&lt;/title&gt;&lt;/titles&gt;&lt;dates&gt;&lt;year&gt;2010&lt;/year&gt;&lt;pub-dates&gt;&lt;date&gt;September 17, 2013&lt;/date&gt;&lt;/pub-dates&gt;&lt;/dates&gt;&lt;pub-location&gt;www.census.gov&lt;/pub-location&gt;&lt;publisher&gt;U.S. Department of Commerce&lt;/publisher&gt;&lt;urls&gt;&lt;related-urls&gt;&lt;url&gt;http://www.census.gov/2010census/data/embedstate.html&lt;/url&gt;&lt;/related-urls&gt;&lt;/urls&gt;&lt;/record&gt;&lt;/Cite&gt;&lt;Cite&gt;&lt;Author&gt;U. S. Census Bureau&lt;/Author&gt;&lt;Year&gt;2000&lt;/Year&gt;&lt;RecNum&gt;43&lt;/RecNum&gt;&lt;record&gt;&lt;rec-number&gt;43&lt;/rec-number&gt;&lt;foreign-keys&gt;&lt;key app="EN" db-id="9t0ae2ta7dvtryef29nx0v0hwsef90aae0we" timestamp="1383684969"&gt;43&lt;/key&gt;&lt;/foreign-keys&gt;&lt;ref-type name="Online Database"&gt;45&lt;/ref-type&gt;&lt;contributors&gt;&lt;authors&gt;&lt;author&gt;U. S. Census Bureau,&lt;/author&gt;&lt;/authors&gt;&lt;/contributors&gt;&lt;titles&gt;&lt;title&gt;2000 U. S. Census&lt;/title&gt;&lt;/titles&gt;&lt;dates&gt;&lt;year&gt;2000&lt;/year&gt;&lt;pub-dates&gt;&lt;date&gt;September 17, 2013&lt;/date&gt;&lt;/pub-dates&gt;&lt;/dates&gt;&lt;pub-location&gt;www.census.gov&lt;/pub-location&gt;&lt;publisher&gt;U.S. Department of Commerce&lt;/publisher&gt;&lt;urls&gt;&lt;/urls&gt;&lt;/record&gt;&lt;/Cite&gt;&lt;/EndNote&gt;</w:instrText>
      </w:r>
      <w:r w:rsidR="00CC5BBB">
        <w:rPr>
          <w:rFonts w:ascii="Times New Roman" w:hAnsi="Times New Roman" w:cs="Times New Roman"/>
          <w:bCs/>
          <w:sz w:val="24"/>
          <w:szCs w:val="24"/>
        </w:rPr>
        <w:fldChar w:fldCharType="separate"/>
      </w:r>
      <w:hyperlink w:anchor="_ENREF_2" w:tooltip="U. S. Census Bureau, 2010 #44" w:history="1">
        <w:r w:rsidR="003411A5" w:rsidRPr="001970C1">
          <w:rPr>
            <w:rFonts w:ascii="Times New Roman" w:hAnsi="Times New Roman" w:cs="Times New Roman"/>
            <w:bCs/>
            <w:noProof/>
            <w:sz w:val="24"/>
            <w:szCs w:val="24"/>
            <w:vertAlign w:val="superscript"/>
          </w:rPr>
          <w:t>2</w:t>
        </w:r>
      </w:hyperlink>
      <w:r w:rsidR="001970C1" w:rsidRPr="001970C1">
        <w:rPr>
          <w:rFonts w:ascii="Times New Roman" w:hAnsi="Times New Roman" w:cs="Times New Roman"/>
          <w:bCs/>
          <w:noProof/>
          <w:sz w:val="24"/>
          <w:szCs w:val="24"/>
          <w:vertAlign w:val="superscript"/>
        </w:rPr>
        <w:t>,</w:t>
      </w:r>
      <w:hyperlink w:anchor="_ENREF_3" w:tooltip="U. S. Census Bureau, 2000 #43" w:history="1">
        <w:r w:rsidR="003411A5" w:rsidRPr="001970C1">
          <w:rPr>
            <w:rFonts w:ascii="Times New Roman" w:hAnsi="Times New Roman" w:cs="Times New Roman"/>
            <w:bCs/>
            <w:noProof/>
            <w:sz w:val="24"/>
            <w:szCs w:val="24"/>
            <w:vertAlign w:val="superscript"/>
          </w:rPr>
          <w:t>3</w:t>
        </w:r>
      </w:hyperlink>
      <w:r w:rsidR="00CC5BBB">
        <w:rPr>
          <w:rFonts w:ascii="Times New Roman" w:hAnsi="Times New Roman" w:cs="Times New Roman"/>
          <w:bCs/>
          <w:sz w:val="24"/>
          <w:szCs w:val="24"/>
        </w:rPr>
        <w:fldChar w:fldCharType="end"/>
      </w:r>
      <w:r w:rsidRPr="00B31541">
        <w:rPr>
          <w:rFonts w:ascii="Times New Roman" w:hAnsi="Times New Roman" w:cs="Times New Roman"/>
          <w:b/>
          <w:bCs/>
          <w:sz w:val="24"/>
          <w:szCs w:val="24"/>
        </w:rPr>
        <w:t xml:space="preserve"> </w:t>
      </w:r>
      <w:r w:rsidRPr="00B31541">
        <w:rPr>
          <w:rFonts w:ascii="Times New Roman" w:hAnsi="Times New Roman" w:cs="Times New Roman"/>
          <w:bCs/>
          <w:sz w:val="24"/>
          <w:szCs w:val="24"/>
        </w:rPr>
        <w:t>By 2030, Colorado’s population</w:t>
      </w:r>
      <w:r w:rsidRPr="00B31541">
        <w:rPr>
          <w:rFonts w:ascii="Times New Roman" w:hAnsi="Times New Roman" w:cs="Times New Roman"/>
          <w:b/>
          <w:bCs/>
          <w:sz w:val="24"/>
          <w:szCs w:val="24"/>
        </w:rPr>
        <w:t xml:space="preserve"> </w:t>
      </w:r>
      <w:r w:rsidRPr="00B31541">
        <w:rPr>
          <w:rFonts w:ascii="Times New Roman" w:hAnsi="Times New Roman" w:cs="Times New Roman"/>
          <w:bCs/>
          <w:sz w:val="24"/>
          <w:szCs w:val="24"/>
        </w:rPr>
        <w:t>65+ will be 150 percent larger than it</w:t>
      </w:r>
      <w:r w:rsidRPr="00B31541">
        <w:rPr>
          <w:rFonts w:ascii="Times New Roman" w:hAnsi="Times New Roman" w:cs="Times New Roman"/>
          <w:b/>
          <w:bCs/>
          <w:sz w:val="24"/>
          <w:szCs w:val="24"/>
        </w:rPr>
        <w:t xml:space="preserve"> </w:t>
      </w:r>
      <w:r w:rsidRPr="00B31541">
        <w:rPr>
          <w:rFonts w:ascii="Times New Roman" w:hAnsi="Times New Roman" w:cs="Times New Roman"/>
          <w:bCs/>
          <w:sz w:val="24"/>
          <w:szCs w:val="24"/>
        </w:rPr>
        <w:t>was in 2010 growing from 540,000 to 1,350,000 from aging alone</w:t>
      </w:r>
      <w:r>
        <w:rPr>
          <w:rFonts w:ascii="Times New Roman" w:hAnsi="Times New Roman" w:cs="Times New Roman"/>
          <w:bCs/>
          <w:sz w:val="24"/>
          <w:szCs w:val="24"/>
        </w:rPr>
        <w:t>.</w:t>
      </w:r>
      <w:hyperlink w:anchor="_ENREF_4" w:tooltip="Garner, 2012 #45" w:history="1">
        <w:r w:rsidR="003411A5">
          <w:rPr>
            <w:rFonts w:ascii="Times New Roman" w:hAnsi="Times New Roman" w:cs="Times New Roman"/>
            <w:bCs/>
            <w:sz w:val="24"/>
            <w:szCs w:val="24"/>
          </w:rPr>
          <w:fldChar w:fldCharType="begin"/>
        </w:r>
        <w:r w:rsidR="003411A5">
          <w:rPr>
            <w:rFonts w:ascii="Times New Roman" w:hAnsi="Times New Roman" w:cs="Times New Roman"/>
            <w:bCs/>
            <w:sz w:val="24"/>
            <w:szCs w:val="24"/>
          </w:rPr>
          <w:instrText xml:space="preserve"> ADDIN EN.CITE &lt;EndNote&gt;&lt;Cite&gt;&lt;Author&gt;Garner&lt;/Author&gt;&lt;Year&gt;2012&lt;/Year&gt;&lt;RecNum&gt;45&lt;/RecNum&gt;&lt;DisplayText&gt;&lt;style face="superscript"&gt;4&lt;/style&gt;&lt;/DisplayText&gt;&lt;record&gt;&lt;rec-number&gt;45&lt;/rec-number&gt;&lt;foreign-keys&gt;&lt;key app="EN" db-id="9t0ae2ta7dvtryef29nx0v0hwsef90aae0we" timestamp="1383685480"&gt;45&lt;/key&gt;&lt;/foreign-keys&gt;&lt;ref-type name="Government Document"&gt;46&lt;/ref-type&gt;&lt;contributors&gt;&lt;authors&gt;&lt;author&gt;Elizabeth Garner&lt;/author&gt;&lt;author&gt;David Keyser&lt;/author&gt;&lt;/authors&gt;&lt;secondary-authors&gt;&lt;author&gt;State Demographers Office&lt;/author&gt;&lt;/secondary-authors&gt;&lt;/contributors&gt;&lt;titles&gt;&lt;title&gt;Fiscal Impact of Baby Boomers in Colorado&lt;/title&gt;&lt;/titles&gt;&lt;dates&gt;&lt;year&gt;2012&lt;/year&gt;&lt;/dates&gt;&lt;pub-location&gt;www.colorado.gov/demography&lt;/pub-location&gt;&lt;urls&gt;&lt;/urls&gt;&lt;custom1&gt;Colorado Department of Local Affairs&lt;/custom1&gt;&lt;/record&gt;&lt;/Cite&gt;&lt;/EndNote&gt;</w:instrText>
        </w:r>
        <w:r w:rsidR="003411A5">
          <w:rPr>
            <w:rFonts w:ascii="Times New Roman" w:hAnsi="Times New Roman" w:cs="Times New Roman"/>
            <w:bCs/>
            <w:sz w:val="24"/>
            <w:szCs w:val="24"/>
          </w:rPr>
          <w:fldChar w:fldCharType="separate"/>
        </w:r>
        <w:r w:rsidR="003411A5" w:rsidRPr="00914575">
          <w:rPr>
            <w:rFonts w:ascii="Times New Roman" w:hAnsi="Times New Roman" w:cs="Times New Roman"/>
            <w:bCs/>
            <w:noProof/>
            <w:sz w:val="24"/>
            <w:szCs w:val="24"/>
            <w:vertAlign w:val="superscript"/>
          </w:rPr>
          <w:t>4</w:t>
        </w:r>
        <w:r w:rsidR="003411A5">
          <w:rPr>
            <w:rFonts w:ascii="Times New Roman" w:hAnsi="Times New Roman" w:cs="Times New Roman"/>
            <w:bCs/>
            <w:sz w:val="24"/>
            <w:szCs w:val="24"/>
          </w:rPr>
          <w:fldChar w:fldCharType="end"/>
        </w:r>
      </w:hyperlink>
    </w:p>
    <w:p w:rsidR="00E441B2" w:rsidRPr="00246FFA" w:rsidRDefault="00E441B2" w:rsidP="00E441B2">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sidRPr="0015220D">
        <w:rPr>
          <w:rFonts w:ascii="Times New Roman" w:hAnsi="Times New Roman" w:cs="Times New Roman"/>
          <w:color w:val="000000"/>
          <w:sz w:val="24"/>
          <w:szCs w:val="24"/>
        </w:rPr>
        <w:t>The racial mix in Colorado in 2012 was primarily White (84 percent), and the percentage of Black (4 percent), American Indian or Alaska Native (1 percent), Asian (3 percent), multiracial (3 percent) and Native Hawaiian or other Pacific Islander (1 percent) populations was low compared to other states. It is important to note</w:t>
      </w:r>
      <w:r>
        <w:rPr>
          <w:rFonts w:ascii="Times New Roman" w:hAnsi="Times New Roman" w:cs="Times New Roman"/>
          <w:color w:val="000000"/>
          <w:sz w:val="24"/>
          <w:szCs w:val="24"/>
        </w:rPr>
        <w:t xml:space="preserve"> </w:t>
      </w:r>
      <w:r w:rsidRPr="0015220D">
        <w:rPr>
          <w:rFonts w:ascii="Times New Roman" w:hAnsi="Times New Roman" w:cs="Times New Roman"/>
          <w:color w:val="000000"/>
          <w:sz w:val="24"/>
          <w:szCs w:val="24"/>
        </w:rPr>
        <w:t>that much o</w:t>
      </w:r>
      <w:r>
        <w:rPr>
          <w:rFonts w:ascii="Times New Roman" w:hAnsi="Times New Roman" w:cs="Times New Roman"/>
          <w:color w:val="000000"/>
          <w:sz w:val="24"/>
          <w:szCs w:val="24"/>
        </w:rPr>
        <w:t>f the population classified as White</w:t>
      </w:r>
      <w:r w:rsidRPr="001522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may also identify as Hispanic. In </w:t>
      </w:r>
      <w:r w:rsidR="005D2FF1">
        <w:rPr>
          <w:rFonts w:ascii="Times New Roman" w:hAnsi="Times New Roman" w:cs="Times New Roman"/>
          <w:color w:val="000000"/>
          <w:sz w:val="24"/>
          <w:szCs w:val="24"/>
        </w:rPr>
        <w:t>2012, the Hispanic population in</w:t>
      </w:r>
      <w:r>
        <w:rPr>
          <w:rFonts w:ascii="Times New Roman" w:hAnsi="Times New Roman" w:cs="Times New Roman"/>
          <w:color w:val="000000"/>
          <w:sz w:val="24"/>
          <w:szCs w:val="24"/>
        </w:rPr>
        <w:t xml:space="preserve"> Colorado represented o</w:t>
      </w:r>
      <w:r w:rsidRPr="0015220D">
        <w:rPr>
          <w:rFonts w:ascii="Times New Roman" w:hAnsi="Times New Roman" w:cs="Times New Roman"/>
          <w:color w:val="000000"/>
          <w:sz w:val="24"/>
          <w:szCs w:val="24"/>
        </w:rPr>
        <w:t>ver 21 percent</w:t>
      </w:r>
      <w:r>
        <w:rPr>
          <w:rFonts w:ascii="Times New Roman" w:hAnsi="Times New Roman" w:cs="Times New Roman"/>
          <w:color w:val="000000"/>
          <w:sz w:val="24"/>
          <w:szCs w:val="24"/>
        </w:rPr>
        <w:t xml:space="preserve"> of the state’s population</w:t>
      </w:r>
      <w:r w:rsidRPr="0015220D">
        <w:rPr>
          <w:rFonts w:ascii="Times New Roman" w:hAnsi="Times New Roman" w:cs="Times New Roman"/>
          <w:color w:val="000000"/>
          <w:sz w:val="24"/>
          <w:szCs w:val="24"/>
        </w:rPr>
        <w:t>, a 42 percent increase fr</w:t>
      </w:r>
      <w:r>
        <w:rPr>
          <w:rFonts w:ascii="Times New Roman" w:hAnsi="Times New Roman" w:cs="Times New Roman"/>
          <w:color w:val="000000"/>
          <w:sz w:val="24"/>
          <w:szCs w:val="24"/>
        </w:rPr>
        <w:t>om 2000.</w:t>
      </w:r>
      <w:hyperlink w:anchor="_ENREF_2" w:tooltip="U. S. Census Bureau, 2010 #44" w:history="1">
        <w:r w:rsidR="003411A5">
          <w:rPr>
            <w:rFonts w:ascii="Times New Roman" w:hAnsi="Times New Roman" w:cs="Times New Roman"/>
            <w:color w:val="000000"/>
            <w:sz w:val="24"/>
            <w:szCs w:val="24"/>
          </w:rPr>
          <w:fldChar w:fldCharType="begin"/>
        </w:r>
        <w:r w:rsidR="003411A5">
          <w:rPr>
            <w:rFonts w:ascii="Times New Roman" w:hAnsi="Times New Roman" w:cs="Times New Roman"/>
            <w:color w:val="000000"/>
            <w:sz w:val="24"/>
            <w:szCs w:val="24"/>
          </w:rPr>
          <w:instrText xml:space="preserve"> ADDIN EN.CITE &lt;EndNote&gt;&lt;Cite&gt;&lt;Author&gt;U. S. Census Bureau&lt;/Author&gt;&lt;Year&gt;2010&lt;/Year&gt;&lt;RecNum&gt;44&lt;/RecNum&gt;&lt;DisplayText&gt;&lt;style face="superscript"&gt;2&lt;/style&gt;&lt;/DisplayText&gt;&lt;record&gt;&lt;rec-number&gt;44&lt;/rec-number&gt;&lt;foreign-keys&gt;&lt;key app="EN" db-id="9t0ae2ta7dvtryef29nx0v0hwsef90aae0we" timestamp="1383685052"&gt;44&lt;/key&gt;&lt;/foreign-keys&gt;&lt;ref-type name="Online Database"&gt;45&lt;/ref-type&gt;&lt;contributors&gt;&lt;authors&gt;&lt;author&gt;U. S. Census Bureau,&lt;/author&gt;&lt;/authors&gt;&lt;/contributors&gt;&lt;titles&gt;&lt;title&gt;2010 U. S. Census&lt;/title&gt;&lt;/titles&gt;&lt;dates&gt;&lt;year&gt;2010&lt;/year&gt;&lt;pub-dates&gt;&lt;date&gt;September 17, 2013&lt;/date&gt;&lt;/pub-dates&gt;&lt;/dates&gt;&lt;pub-location&gt;www.census.gov&lt;/pub-location&gt;&lt;publisher&gt;U.S. Department of Commerce&lt;/publisher&gt;&lt;urls&gt;&lt;related-urls&gt;&lt;url&gt;http://www.census.gov/2010census/data/embedstate.html&lt;/url&gt;&lt;/related-urls&gt;&lt;/urls&gt;&lt;/record&gt;&lt;/Cite&gt;&lt;/EndNote&gt;</w:instrText>
        </w:r>
        <w:r w:rsidR="003411A5">
          <w:rPr>
            <w:rFonts w:ascii="Times New Roman" w:hAnsi="Times New Roman" w:cs="Times New Roman"/>
            <w:color w:val="000000"/>
            <w:sz w:val="24"/>
            <w:szCs w:val="24"/>
          </w:rPr>
          <w:fldChar w:fldCharType="separate"/>
        </w:r>
        <w:r w:rsidR="003411A5" w:rsidRPr="00914575">
          <w:rPr>
            <w:rFonts w:ascii="Times New Roman" w:hAnsi="Times New Roman" w:cs="Times New Roman"/>
            <w:noProof/>
            <w:color w:val="000000"/>
            <w:sz w:val="24"/>
            <w:szCs w:val="24"/>
            <w:vertAlign w:val="superscript"/>
          </w:rPr>
          <w:t>2</w:t>
        </w:r>
        <w:r w:rsidR="003411A5">
          <w:rPr>
            <w:rFonts w:ascii="Times New Roman" w:hAnsi="Times New Roman" w:cs="Times New Roman"/>
            <w:color w:val="000000"/>
            <w:sz w:val="24"/>
            <w:szCs w:val="24"/>
          </w:rPr>
          <w:fldChar w:fldCharType="end"/>
        </w:r>
      </w:hyperlink>
    </w:p>
    <w:p w:rsidR="00DE086A" w:rsidRDefault="00DE086A" w:rsidP="00565A53">
      <w:pPr>
        <w:autoSpaceDE w:val="0"/>
        <w:autoSpaceDN w:val="0"/>
        <w:adjustRightInd w:val="0"/>
        <w:spacing w:before="100" w:beforeAutospacing="1" w:after="100" w:afterAutospacing="1" w:line="360" w:lineRule="auto"/>
        <w:rPr>
          <w:rFonts w:ascii="Times New Roman" w:hAnsi="Times New Roman" w:cs="Times New Roman"/>
          <w:bCs/>
          <w:sz w:val="24"/>
          <w:szCs w:val="24"/>
        </w:rPr>
      </w:pPr>
    </w:p>
    <w:p w:rsidR="00565A53" w:rsidRDefault="000259E9" w:rsidP="00DE086A">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 3</w:t>
      </w:r>
      <w:r w:rsidR="00565A53">
        <w:rPr>
          <w:rFonts w:ascii="Times New Roman" w:hAnsi="Times New Roman" w:cs="Times New Roman"/>
          <w:b/>
          <w:bCs/>
          <w:sz w:val="24"/>
          <w:szCs w:val="24"/>
        </w:rPr>
        <w:t>: Population Growth by Age by Decade</w:t>
      </w:r>
      <w:hyperlink w:anchor="_ENREF_5" w:tooltip="Colorado State Demographers Office, 2010-2040 #47" w:history="1">
        <w:r w:rsidR="003411A5">
          <w:rPr>
            <w:rFonts w:ascii="Times New Roman" w:hAnsi="Times New Roman" w:cs="Times New Roman"/>
            <w:b/>
            <w:bCs/>
            <w:sz w:val="24"/>
            <w:szCs w:val="24"/>
          </w:rPr>
          <w:fldChar w:fldCharType="begin"/>
        </w:r>
        <w:r w:rsidR="003411A5">
          <w:rPr>
            <w:rFonts w:ascii="Times New Roman" w:hAnsi="Times New Roman" w:cs="Times New Roman"/>
            <w:b/>
            <w:bCs/>
            <w:sz w:val="24"/>
            <w:szCs w:val="24"/>
          </w:rPr>
          <w:instrText xml:space="preserve"> ADDIN EN.CITE &lt;EndNote&gt;&lt;Cite&gt;&lt;Author&gt;Colorado State Demographers Office&lt;/Author&gt;&lt;Year&gt;2010-2040&lt;/Year&gt;&lt;RecNum&gt;47&lt;/RecNum&gt;&lt;DisplayText&gt;&lt;style face="superscript"&gt;5&lt;/style&gt;&lt;/DisplayText&gt;&lt;record&gt;&lt;rec-number&gt;47&lt;/rec-number&gt;&lt;foreign-keys&gt;&lt;key app="EN" db-id="9t0ae2ta7dvtryef29nx0v0hwsef90aae0we" timestamp="1383691484"&gt;47&lt;/key&gt;&lt;/foreign-keys&gt;&lt;ref-type name="Online Database"&gt;45&lt;/ref-type&gt;&lt;contributors&gt;&lt;authors&gt;&lt;author&gt;Colorado State Demographers Office,&lt;/author&gt;&lt;/authors&gt;&lt;/contributors&gt;&lt;titles&gt;&lt;title&gt;Population Estimates and Forecasts by Age and Gender&lt;/title&gt;&lt;/titles&gt;&lt;dates&gt;&lt;year&gt;2010-2040&lt;/year&gt;&lt;/dates&gt;&lt;pub-location&gt;https://dola.colorado.gov/demog_webapps/pagCategory.jsf&lt;/pub-location&gt;&lt;publisher&gt;Colorado Division of Local Government&lt;/publisher&gt;&lt;urls&gt;&lt;related-urls&gt;&lt;url&gt;https://dola.colorado.gov/demog_webapps/pagCategory.jsf&lt;/url&gt;&lt;/related-urls&gt;&lt;/urls&gt;&lt;/record&gt;&lt;/Cite&gt;&lt;/EndNote&gt;</w:instrText>
        </w:r>
        <w:r w:rsidR="003411A5">
          <w:rPr>
            <w:rFonts w:ascii="Times New Roman" w:hAnsi="Times New Roman" w:cs="Times New Roman"/>
            <w:b/>
            <w:bCs/>
            <w:sz w:val="24"/>
            <w:szCs w:val="24"/>
          </w:rPr>
          <w:fldChar w:fldCharType="separate"/>
        </w:r>
        <w:r w:rsidR="003411A5" w:rsidRPr="00914575">
          <w:rPr>
            <w:rFonts w:ascii="Times New Roman" w:hAnsi="Times New Roman" w:cs="Times New Roman"/>
            <w:b/>
            <w:bCs/>
            <w:noProof/>
            <w:sz w:val="24"/>
            <w:szCs w:val="24"/>
            <w:vertAlign w:val="superscript"/>
          </w:rPr>
          <w:t>5</w:t>
        </w:r>
        <w:r w:rsidR="003411A5">
          <w:rPr>
            <w:rFonts w:ascii="Times New Roman" w:hAnsi="Times New Roman" w:cs="Times New Roman"/>
            <w:b/>
            <w:bCs/>
            <w:sz w:val="24"/>
            <w:szCs w:val="24"/>
          </w:rPr>
          <w:fldChar w:fldCharType="end"/>
        </w:r>
      </w:hyperlink>
    </w:p>
    <w:p w:rsidR="00DE086A" w:rsidRPr="000C3BE9" w:rsidRDefault="0002303C" w:rsidP="00565A53">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771525</wp:posOffset>
                </wp:positionH>
                <wp:positionV relativeFrom="paragraph">
                  <wp:posOffset>62230</wp:posOffset>
                </wp:positionV>
                <wp:extent cx="3438525" cy="247650"/>
                <wp:effectExtent l="0" t="0" r="28575" b="1905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0.75pt;margin-top:4.9pt;width:270.7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" fillcolor="white [3212]" strokecolor="white [3212]" strokeweight="2pt">
                <v:path arrowok="t"/>
              </v:rect>
            </w:pict>
          </mc:Fallback>
        </mc:AlternateContent>
      </w:r>
      <w:r w:rsidR="00DE086A">
        <w:rPr>
          <w:noProof/>
        </w:rPr>
        <w:drawing>
          <wp:inline distT="0" distB="0" distL="0" distR="0">
            <wp:extent cx="5419725" cy="288607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b="10001"/>
                    <a:stretch/>
                  </pic:blipFill>
                  <pic:spPr bwMode="auto">
                    <a:xfrm>
                      <a:off x="0" y="0"/>
                      <a:ext cx="5419725" cy="2886075"/>
                    </a:xfrm>
                    <a:prstGeom prst="rect">
                      <a:avLst/>
                    </a:prstGeom>
                    <a:ln>
                      <a:noFill/>
                    </a:ln>
                    <a:extLst>
                      <a:ext uri="{53640926-AAD7-44D8-BBD7-CCE9431645EC}">
                        <a14:shadowObscured xmlns:a14="http://schemas.microsoft.com/office/drawing/2010/main"/>
                      </a:ext>
                    </a:extLst>
                  </pic:spPr>
                </pic:pic>
              </a:graphicData>
            </a:graphic>
          </wp:inline>
        </w:drawing>
      </w:r>
    </w:p>
    <w:p w:rsidR="00565A53" w:rsidRDefault="00565A53" w:rsidP="00565A53">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15220D">
        <w:rPr>
          <w:rFonts w:ascii="Times New Roman" w:hAnsi="Times New Roman" w:cs="Times New Roman"/>
          <w:sz w:val="24"/>
          <w:szCs w:val="24"/>
        </w:rPr>
        <w:t xml:space="preserve">The population distribution and geography in Colorado present some unique obstacles to health care access and provision. </w:t>
      </w:r>
      <w:r w:rsidRPr="0015220D">
        <w:rPr>
          <w:rFonts w:ascii="Times New Roman" w:hAnsi="Times New Roman" w:cs="Times New Roman"/>
          <w:bCs/>
          <w:sz w:val="24"/>
          <w:szCs w:val="24"/>
        </w:rPr>
        <w:t>Colorado is the eight largest state in the nation in terms of land mass, but with a population of just over 5 million, is only the 22</w:t>
      </w:r>
      <w:r w:rsidRPr="0015220D">
        <w:rPr>
          <w:rFonts w:ascii="Times New Roman" w:hAnsi="Times New Roman" w:cs="Times New Roman"/>
          <w:bCs/>
          <w:sz w:val="24"/>
          <w:szCs w:val="24"/>
          <w:vertAlign w:val="superscript"/>
        </w:rPr>
        <w:t>nd</w:t>
      </w:r>
      <w:r w:rsidRPr="0015220D">
        <w:rPr>
          <w:rFonts w:ascii="Times New Roman" w:hAnsi="Times New Roman" w:cs="Times New Roman"/>
          <w:bCs/>
          <w:sz w:val="24"/>
          <w:szCs w:val="24"/>
        </w:rPr>
        <w:t xml:space="preserve"> most populous</w:t>
      </w:r>
      <w:r w:rsidR="00914575">
        <w:rPr>
          <w:rFonts w:ascii="Times New Roman" w:hAnsi="Times New Roman" w:cs="Times New Roman"/>
          <w:bCs/>
          <w:sz w:val="24"/>
          <w:szCs w:val="24"/>
        </w:rPr>
        <w:t>.</w:t>
      </w:r>
      <w:hyperlink w:anchor="_ENREF_1" w:tooltip="U. S. Census Bureau, 2013 #42" w:history="1">
        <w:r w:rsidR="003411A5">
          <w:rPr>
            <w:rFonts w:ascii="Times New Roman" w:hAnsi="Times New Roman" w:cs="Times New Roman"/>
            <w:bCs/>
            <w:sz w:val="24"/>
            <w:szCs w:val="24"/>
          </w:rPr>
          <w:fldChar w:fldCharType="begin"/>
        </w:r>
        <w:r w:rsidR="003411A5">
          <w:rPr>
            <w:rFonts w:ascii="Times New Roman" w:hAnsi="Times New Roman" w:cs="Times New Roman"/>
            <w:bCs/>
            <w:sz w:val="24"/>
            <w:szCs w:val="24"/>
          </w:rPr>
          <w:instrText xml:space="preserve"> ADDIN EN.CITE &lt;EndNote&gt;&lt;Cite&gt;&lt;Author&gt;U. S. Census Bureau&lt;/Author&gt;&lt;Year&gt;2013&lt;/Year&gt;&lt;RecNum&gt;50&lt;/RecNum&gt;&lt;DisplayText&gt;&lt;style face="superscript"&gt;1&lt;/style&gt;&lt;/DisplayText&gt;&lt;record&gt;&lt;rec-number&gt;50&lt;/rec-number&gt;&lt;foreign-keys&gt;&lt;key app="EN" db-id="9t0ae2ta7dvtryef29nx0v0hwsef90aae0we" timestamp="1383695147"&gt;50&lt;/key&gt;&lt;/foreign-keys&gt;&lt;ref-type name="Government Document"&gt;46&lt;/ref-type&gt;&lt;contributors&gt;&lt;authors&gt;&lt;author&gt;U. S. Census Bureau,&lt;/author&gt;&lt;/authors&gt;&lt;/contributors&gt;&lt;titles&gt;&lt;title&gt;Annual Estimates of the Resident Population for the United States, Regions, States, and Puerto Rico: April 1, 2010 to July 1, 2012&lt;/title&gt;&lt;/titles&gt;&lt;dates&gt;&lt;year&gt;2013&lt;/year&gt;&lt;/dates&gt;&lt;pub-location&gt;Online&lt;/pub-location&gt;&lt;isbn&gt;NST-EST2012-01&lt;/isbn&gt;&lt;urls&gt;&lt;related-urls&gt;&lt;url&gt;http://www.census.gov/popest/data/national/totals/2012/index.html&lt;/url&gt;&lt;/related-urls&gt;&lt;/urls&gt;&lt;/record&gt;&lt;/Cite&gt;&lt;/EndNote&gt;</w:instrText>
        </w:r>
        <w:r w:rsidR="003411A5">
          <w:rPr>
            <w:rFonts w:ascii="Times New Roman" w:hAnsi="Times New Roman" w:cs="Times New Roman"/>
            <w:bCs/>
            <w:sz w:val="24"/>
            <w:szCs w:val="24"/>
          </w:rPr>
          <w:fldChar w:fldCharType="separate"/>
        </w:r>
        <w:r w:rsidR="003411A5" w:rsidRPr="00914575">
          <w:rPr>
            <w:rFonts w:ascii="Times New Roman" w:hAnsi="Times New Roman" w:cs="Times New Roman"/>
            <w:bCs/>
            <w:noProof/>
            <w:sz w:val="24"/>
            <w:szCs w:val="24"/>
            <w:vertAlign w:val="superscript"/>
          </w:rPr>
          <w:t>1</w:t>
        </w:r>
        <w:r w:rsidR="003411A5">
          <w:rPr>
            <w:rFonts w:ascii="Times New Roman" w:hAnsi="Times New Roman" w:cs="Times New Roman"/>
            <w:bCs/>
            <w:sz w:val="24"/>
            <w:szCs w:val="24"/>
          </w:rPr>
          <w:fldChar w:fldCharType="end"/>
        </w:r>
      </w:hyperlink>
      <w:r>
        <w:rPr>
          <w:rFonts w:ascii="Times New Roman" w:hAnsi="Times New Roman" w:cs="Times New Roman"/>
          <w:bCs/>
          <w:sz w:val="24"/>
          <w:szCs w:val="24"/>
        </w:rPr>
        <w:t xml:space="preserve"> </w:t>
      </w:r>
      <w:r w:rsidRPr="0015220D">
        <w:rPr>
          <w:rFonts w:ascii="Times New Roman" w:hAnsi="Times New Roman" w:cs="Times New Roman"/>
          <w:sz w:val="24"/>
          <w:szCs w:val="24"/>
        </w:rPr>
        <w:t>Approximately 86 percent of the population is concentrated on 20 percent of the state’s land, primarily along the I-25 corridor stretching from north to south across the state, while the remaining 13 percent of the state’s population is spread across 80 percent of the state.</w:t>
      </w:r>
      <w:hyperlink w:anchor="_ENREF_6" w:tooltip="Colorado State Demographers Office, 2012 #48"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State Demographers Office&lt;/Author&gt;&lt;Year&gt;2012&lt;/Year&gt;&lt;RecNum&gt;48&lt;/RecNum&gt;&lt;DisplayText&gt;&lt;style face="superscript"&gt;6&lt;/style&gt;&lt;/DisplayText&gt;&lt;record&gt;&lt;rec-number&gt;48&lt;/rec-number&gt;&lt;foreign-keys&gt;&lt;key app="EN" db-id="9t0ae2ta7dvtryef29nx0v0hwsef90aae0we" timestamp="1383693522"&gt;48&lt;/key&gt;&lt;/foreign-keys&gt;&lt;ref-type name="Online Database"&gt;45&lt;/ref-type&gt;&lt;contributors&gt;&lt;authors&gt;&lt;author&gt;Colorado State Demographers Office,&lt;/author&gt;&lt;/authors&gt;&lt;/contributors&gt;&lt;titles&gt;&lt;title&gt;Population Totals for Colorado Counties&lt;/title&gt;&lt;/titles&gt;&lt;dates&gt;&lt;year&gt;2012&lt;/year&gt;&lt;/dates&gt;&lt;pub-location&gt;http://www.colorado.gov/cs/Satellite/DOLA-Main/CBON/1251593346867&lt;/pub-location&gt;&lt;publisher&gt;Colorado Division of Local Government&lt;/publisher&gt;&lt;urls&gt;&lt;related-urls&gt;&lt;url&gt;http://www.colorado.gov/cs/Satellite/DOLA-Main/CBON/1251593346867&lt;/url&gt;&lt;/related-urls&gt;&lt;/urls&gt;&lt;/record&gt;&lt;/Cite&gt;&lt;/EndNote&gt;</w:instrText>
        </w:r>
        <w:r w:rsidR="003411A5">
          <w:rPr>
            <w:rFonts w:ascii="Times New Roman" w:hAnsi="Times New Roman" w:cs="Times New Roman"/>
            <w:sz w:val="24"/>
            <w:szCs w:val="24"/>
          </w:rPr>
          <w:fldChar w:fldCharType="separate"/>
        </w:r>
        <w:r w:rsidR="003411A5" w:rsidRPr="00914575">
          <w:rPr>
            <w:rFonts w:ascii="Times New Roman" w:hAnsi="Times New Roman" w:cs="Times New Roman"/>
            <w:noProof/>
            <w:sz w:val="24"/>
            <w:szCs w:val="24"/>
            <w:vertAlign w:val="superscript"/>
          </w:rPr>
          <w:t>6</w:t>
        </w:r>
        <w:r w:rsidR="003411A5">
          <w:rPr>
            <w:rFonts w:ascii="Times New Roman" w:hAnsi="Times New Roman" w:cs="Times New Roman"/>
            <w:sz w:val="24"/>
            <w:szCs w:val="24"/>
          </w:rPr>
          <w:fldChar w:fldCharType="end"/>
        </w:r>
      </w:hyperlink>
      <w:r w:rsidRPr="0015220D">
        <w:rPr>
          <w:rFonts w:ascii="Times New Roman" w:hAnsi="Times New Roman" w:cs="Times New Roman"/>
          <w:sz w:val="24"/>
          <w:szCs w:val="24"/>
        </w:rPr>
        <w:t xml:space="preserve"> The non-urban populations are split between rural </w:t>
      </w:r>
      <w:r w:rsidR="00E441B2">
        <w:rPr>
          <w:rFonts w:ascii="Times New Roman" w:hAnsi="Times New Roman" w:cs="Times New Roman"/>
          <w:sz w:val="24"/>
          <w:szCs w:val="24"/>
        </w:rPr>
        <w:t xml:space="preserve">and </w:t>
      </w:r>
      <w:r w:rsidRPr="0015220D">
        <w:rPr>
          <w:rFonts w:ascii="Times New Roman" w:hAnsi="Times New Roman" w:cs="Times New Roman"/>
          <w:sz w:val="24"/>
          <w:szCs w:val="24"/>
        </w:rPr>
        <w:t>frontier communities of &lt;6 people per square mile. Twenty-three of Colorado’s 64 counties are frontier and an</w:t>
      </w:r>
      <w:r w:rsidRPr="0015220D">
        <w:rPr>
          <w:rFonts w:ascii="Times New Roman" w:hAnsi="Times New Roman" w:cs="Times New Roman"/>
          <w:color w:val="000000"/>
          <w:sz w:val="24"/>
          <w:szCs w:val="24"/>
        </w:rPr>
        <w:t xml:space="preserve"> </w:t>
      </w:r>
      <w:r w:rsidRPr="0015220D">
        <w:rPr>
          <w:rFonts w:ascii="Times New Roman" w:hAnsi="Times New Roman" w:cs="Times New Roman"/>
          <w:sz w:val="24"/>
          <w:szCs w:val="24"/>
        </w:rPr>
        <w:t>additional 24 counties are rural. In fact, only 21 of Colorado’s 64 counties have populations greater than 25,000.</w:t>
      </w:r>
      <w:hyperlink w:anchor="_ENREF_6" w:tooltip="Colorado State Demographers Office, 2012 #48"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State Demographers Office&lt;/Author&gt;&lt;Year&gt;2012&lt;/Year&gt;&lt;RecNum&gt;48&lt;/RecNum&gt;&lt;DisplayText&gt;&lt;style face="superscript"&gt;6&lt;/style&gt;&lt;/DisplayText&gt;&lt;record&gt;&lt;rec-number&gt;48&lt;/rec-number&gt;&lt;foreign-keys&gt;&lt;key app="EN" db-id="9t0ae2ta7dvtryef29nx0v0hwsef90aae0we" timestamp="1383693522"&gt;48&lt;/key&gt;&lt;/foreign-keys&gt;&lt;ref-type name="Online Database"&gt;45&lt;/ref-type&gt;&lt;contributors&gt;&lt;authors&gt;&lt;author&gt;Colorado State Demographers Office,&lt;/author&gt;&lt;/authors&gt;&lt;/contributors&gt;&lt;titles&gt;&lt;title&gt;Population Totals for Colorado Counties&lt;/title&gt;&lt;/titles&gt;&lt;dates&gt;&lt;year&gt;2012&lt;/year&gt;&lt;/dates&gt;&lt;pub-location&gt;http://www.colorado.gov/cs/Satellite/DOLA-Main/CBON/1251593346867&lt;/pub-location&gt;&lt;publisher&gt;Colorado Division of Local Government&lt;/publisher&gt;&lt;urls&gt;&lt;related-urls&gt;&lt;url&gt;http://www.colorado.gov/cs/Satellite/DOLA-Main/CBON/1251593346867&lt;/url&gt;&lt;/related-urls&gt;&lt;/urls&gt;&lt;/record&gt;&lt;/Cite&gt;&lt;/EndNote&gt;</w:instrText>
        </w:r>
        <w:r w:rsidR="003411A5">
          <w:rPr>
            <w:rFonts w:ascii="Times New Roman" w:hAnsi="Times New Roman" w:cs="Times New Roman"/>
            <w:sz w:val="24"/>
            <w:szCs w:val="24"/>
          </w:rPr>
          <w:fldChar w:fldCharType="separate"/>
        </w:r>
        <w:r w:rsidR="003411A5" w:rsidRPr="00914575">
          <w:rPr>
            <w:rFonts w:ascii="Times New Roman" w:hAnsi="Times New Roman" w:cs="Times New Roman"/>
            <w:noProof/>
            <w:sz w:val="24"/>
            <w:szCs w:val="24"/>
            <w:vertAlign w:val="superscript"/>
          </w:rPr>
          <w:t>6</w:t>
        </w:r>
        <w:r w:rsidR="003411A5">
          <w:rPr>
            <w:rFonts w:ascii="Times New Roman" w:hAnsi="Times New Roman" w:cs="Times New Roman"/>
            <w:sz w:val="24"/>
            <w:szCs w:val="24"/>
          </w:rPr>
          <w:fldChar w:fldCharType="end"/>
        </w:r>
      </w:hyperlink>
      <w:r w:rsidRPr="0015220D">
        <w:rPr>
          <w:rFonts w:ascii="Times New Roman" w:hAnsi="Times New Roman" w:cs="Times New Roman"/>
          <w:sz w:val="24"/>
          <w:szCs w:val="24"/>
        </w:rPr>
        <w:t xml:space="preserve"> Colorado’s</w:t>
      </w:r>
      <w:r w:rsidRPr="0015220D">
        <w:rPr>
          <w:rFonts w:ascii="Times New Roman" w:hAnsi="Times New Roman" w:cs="Times New Roman"/>
          <w:color w:val="000000"/>
          <w:sz w:val="24"/>
          <w:szCs w:val="24"/>
        </w:rPr>
        <w:t xml:space="preserve"> </w:t>
      </w:r>
      <w:r w:rsidRPr="0015220D">
        <w:rPr>
          <w:rFonts w:ascii="Times New Roman" w:hAnsi="Times New Roman" w:cs="Times New Roman"/>
          <w:sz w:val="24"/>
          <w:szCs w:val="24"/>
        </w:rPr>
        <w:t>numerous mountain passes and the low population density in areas of the state can make access to health care services extremely challenging.</w:t>
      </w:r>
    </w:p>
    <w:p w:rsidR="00E441B2" w:rsidRDefault="00E441B2" w:rsidP="00DE086A">
      <w:pPr>
        <w:autoSpaceDE w:val="0"/>
        <w:autoSpaceDN w:val="0"/>
        <w:adjustRightInd w:val="0"/>
        <w:spacing w:before="100" w:beforeAutospacing="1" w:after="0" w:line="360" w:lineRule="auto"/>
        <w:rPr>
          <w:rFonts w:ascii="Times New Roman" w:hAnsi="Times New Roman" w:cs="Times New Roman"/>
          <w:b/>
          <w:sz w:val="24"/>
          <w:szCs w:val="24"/>
        </w:rPr>
      </w:pPr>
    </w:p>
    <w:p w:rsidR="00E441B2" w:rsidRDefault="00E441B2" w:rsidP="00DE086A">
      <w:pPr>
        <w:autoSpaceDE w:val="0"/>
        <w:autoSpaceDN w:val="0"/>
        <w:adjustRightInd w:val="0"/>
        <w:spacing w:before="100" w:beforeAutospacing="1" w:after="0" w:line="360" w:lineRule="auto"/>
        <w:rPr>
          <w:rFonts w:ascii="Times New Roman" w:hAnsi="Times New Roman" w:cs="Times New Roman"/>
          <w:b/>
          <w:sz w:val="24"/>
          <w:szCs w:val="24"/>
        </w:rPr>
      </w:pPr>
    </w:p>
    <w:p w:rsidR="00E441B2" w:rsidRDefault="00E441B2" w:rsidP="00DE086A">
      <w:pPr>
        <w:autoSpaceDE w:val="0"/>
        <w:autoSpaceDN w:val="0"/>
        <w:adjustRightInd w:val="0"/>
        <w:spacing w:before="100" w:beforeAutospacing="1" w:after="0" w:line="360" w:lineRule="auto"/>
        <w:rPr>
          <w:rFonts w:ascii="Times New Roman" w:hAnsi="Times New Roman" w:cs="Times New Roman"/>
          <w:b/>
          <w:sz w:val="24"/>
          <w:szCs w:val="24"/>
        </w:rPr>
      </w:pPr>
    </w:p>
    <w:p w:rsidR="00E441B2" w:rsidRDefault="00E441B2" w:rsidP="00DE086A">
      <w:pPr>
        <w:autoSpaceDE w:val="0"/>
        <w:autoSpaceDN w:val="0"/>
        <w:adjustRightInd w:val="0"/>
        <w:spacing w:before="100" w:beforeAutospacing="1" w:after="0" w:line="360" w:lineRule="auto"/>
        <w:rPr>
          <w:rFonts w:ascii="Times New Roman" w:hAnsi="Times New Roman" w:cs="Times New Roman"/>
          <w:b/>
          <w:sz w:val="24"/>
          <w:szCs w:val="24"/>
        </w:rPr>
      </w:pPr>
    </w:p>
    <w:p w:rsidR="00565A53" w:rsidRPr="00263185" w:rsidRDefault="00DE086A" w:rsidP="00DE086A">
      <w:pPr>
        <w:autoSpaceDE w:val="0"/>
        <w:autoSpaceDN w:val="0"/>
        <w:adjustRightInd w:val="0"/>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4</w:t>
      </w:r>
      <w:r w:rsidR="00565A53">
        <w:rPr>
          <w:rFonts w:ascii="Times New Roman" w:hAnsi="Times New Roman" w:cs="Times New Roman"/>
          <w:b/>
          <w:sz w:val="24"/>
          <w:szCs w:val="24"/>
        </w:rPr>
        <w:t>: Colorado: County Designations, 2013</w:t>
      </w:r>
      <w:r w:rsidR="00565A53" w:rsidRPr="00263185">
        <w:rPr>
          <w:rStyle w:val="FootnoteReference"/>
          <w:rFonts w:ascii="Times New Roman" w:hAnsi="Times New Roman" w:cs="Times New Roman"/>
          <w:sz w:val="24"/>
          <w:szCs w:val="24"/>
        </w:rPr>
        <w:t xml:space="preserve"> </w:t>
      </w:r>
      <w:hyperlink w:anchor="_ENREF_7" w:tooltip="Colorado Rural Health Center, 2013 #49" w:history="1">
        <w:r w:rsidR="003411A5">
          <w:rPr>
            <w:rStyle w:val="FootnoteReference"/>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Rural Health Center&lt;/Author&gt;&lt;Year&gt;2013&lt;/Year&gt;&lt;RecNum&gt;49&lt;/RecNum&gt;&lt;DisplayText&gt;&lt;style face="superscript"&gt;7&lt;/style&gt;&lt;/DisplayText&gt;&lt;record&gt;&lt;rec-number&gt;49&lt;/rec-number&gt;&lt;foreign-keys&gt;&lt;key app="EN" db-id="9t0ae2ta7dvtryef29nx0v0hwsef90aae0we" timestamp="1383693630"&gt;49&lt;/key&gt;&lt;/foreign-keys&gt;&lt;ref-type name="Map"&gt;20&lt;/ref-type&gt;&lt;contributors&gt;&lt;authors&gt;&lt;author&gt;Colorado Rural Health Center,&lt;/author&gt;&lt;/authors&gt;&lt;/contributors&gt;&lt;titles&gt;&lt;title&gt;Colorado: County Designations 2013&lt;/title&gt;&lt;/titles&gt;&lt;dates&gt;&lt;year&gt;2013&lt;/year&gt;&lt;/dates&gt;&lt;pub-location&gt;http://coruralhealth.org/resources/library.htm &lt;/pub-location&gt;&lt;publisher&gt;Colorado Rural Health Center&lt;/publisher&gt;&lt;urls&gt;&lt;related-urls&gt;&lt;url&gt;http://coruralhealth.org/resources/library.htm &lt;/url&gt;&lt;/related-urls&gt;&lt;/urls&gt;&lt;access-date&gt;October 17, 2013&lt;/access-date&gt;&lt;/record&gt;&lt;/Cite&gt;&lt;/EndNote&gt;</w:instrText>
        </w:r>
        <w:r w:rsidR="003411A5">
          <w:rPr>
            <w:rStyle w:val="FootnoteReference"/>
            <w:rFonts w:ascii="Times New Roman" w:hAnsi="Times New Roman" w:cs="Times New Roman"/>
            <w:sz w:val="24"/>
            <w:szCs w:val="24"/>
          </w:rPr>
          <w:fldChar w:fldCharType="separate"/>
        </w:r>
        <w:r w:rsidR="003411A5" w:rsidRPr="00914575">
          <w:rPr>
            <w:rFonts w:ascii="Times New Roman" w:hAnsi="Times New Roman" w:cs="Times New Roman"/>
            <w:noProof/>
            <w:sz w:val="24"/>
            <w:szCs w:val="24"/>
            <w:vertAlign w:val="superscript"/>
          </w:rPr>
          <w:t>7</w:t>
        </w:r>
        <w:r w:rsidR="003411A5">
          <w:rPr>
            <w:rStyle w:val="FootnoteReference"/>
            <w:rFonts w:ascii="Times New Roman" w:hAnsi="Times New Roman" w:cs="Times New Roman"/>
            <w:sz w:val="24"/>
            <w:szCs w:val="24"/>
          </w:rPr>
          <w:fldChar w:fldCharType="end"/>
        </w:r>
      </w:hyperlink>
      <w:r w:rsidR="00565A53">
        <w:rPr>
          <w:rFonts w:ascii="Times New Roman" w:hAnsi="Times New Roman" w:cs="Times New Roman"/>
          <w:b/>
          <w:sz w:val="24"/>
          <w:szCs w:val="24"/>
        </w:rPr>
        <w:t xml:space="preserve"> </w:t>
      </w:r>
    </w:p>
    <w:p w:rsidR="00DE086A" w:rsidRDefault="00565A53" w:rsidP="00DE086A">
      <w:pPr>
        <w:autoSpaceDE w:val="0"/>
        <w:autoSpaceDN w:val="0"/>
        <w:adjustRightInd w:val="0"/>
        <w:spacing w:before="240" w:after="100" w:afterAutospacing="1"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943600" cy="2857500"/>
            <wp:effectExtent l="0" t="0" r="0" b="0"/>
            <wp:docPr id="5" name="Picture 5" descr="C:\Users\kpaulson\AppData\Local\Microsoft\Windows\Temporary Internet Files\Content.Outlook\WDXGHY78\2013ColoradoCountyDesig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ulson\AppData\Local\Microsoft\Windows\Temporary Internet Files\Content.Outlook\WDXGHY78\2013ColoradoCountyDesignation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9"/>
                    <a:stretch/>
                  </pic:blipFill>
                  <pic:spPr bwMode="auto">
                    <a:xfrm>
                      <a:off x="0" y="0"/>
                      <a:ext cx="5943600"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565A53" w:rsidRPr="00246FFA" w:rsidRDefault="00565A53" w:rsidP="00DE086A">
      <w:pPr>
        <w:autoSpaceDE w:val="0"/>
        <w:autoSpaceDN w:val="0"/>
        <w:adjustRightInd w:val="0"/>
        <w:spacing w:before="240" w:after="100" w:afterAutospacing="1" w:line="360" w:lineRule="auto"/>
        <w:rPr>
          <w:rFonts w:ascii="Times New Roman" w:hAnsi="Times New Roman" w:cs="Times New Roman"/>
          <w:sz w:val="24"/>
          <w:szCs w:val="24"/>
        </w:rPr>
      </w:pPr>
      <w:r w:rsidRPr="00565A53">
        <w:rPr>
          <w:rFonts w:ascii="Times New Roman" w:hAnsi="Times New Roman" w:cs="Times New Roman"/>
          <w:b/>
          <w:sz w:val="24"/>
          <w:szCs w:val="24"/>
        </w:rPr>
        <w:t>Public Health Issues and Considerations</w:t>
      </w:r>
    </w:p>
    <w:p w:rsidR="00565A53" w:rsidRPr="00DF43F9" w:rsidRDefault="00565A53" w:rsidP="00565A53">
      <w:pPr>
        <w:pStyle w:val="ParaAttribute4"/>
        <w:wordWrap/>
        <w:spacing w:before="100" w:beforeAutospacing="1" w:after="100" w:afterAutospacing="1" w:line="360" w:lineRule="auto"/>
        <w:rPr>
          <w:rFonts w:eastAsia="Calibri"/>
          <w:sz w:val="24"/>
          <w:szCs w:val="24"/>
        </w:rPr>
      </w:pPr>
      <w:r w:rsidRPr="00565A53">
        <w:rPr>
          <w:rStyle w:val="CharAttribute10"/>
          <w:rFonts w:ascii="Times New Roman" w:hAnsi="Times New Roman"/>
          <w:color w:val="auto"/>
          <w:szCs w:val="24"/>
        </w:rPr>
        <w:t xml:space="preserve">From the outside, and on the surface, Colorado can seem like a very healthy state. </w:t>
      </w:r>
      <w:r w:rsidRPr="00565A53">
        <w:rPr>
          <w:rFonts w:eastAsia="Calibri"/>
          <w:sz w:val="24"/>
          <w:szCs w:val="24"/>
        </w:rPr>
        <w:t xml:space="preserve">Indeed, more than 27 percent of Coloradans regularly meet the federal physical </w:t>
      </w:r>
      <w:r w:rsidRPr="00DF43F9">
        <w:rPr>
          <w:rFonts w:eastAsia="Calibri"/>
          <w:sz w:val="24"/>
          <w:szCs w:val="24"/>
        </w:rPr>
        <w:t>health guidelines</w:t>
      </w:r>
      <w:r>
        <w:rPr>
          <w:rFonts w:eastAsia="Calibri"/>
          <w:sz w:val="24"/>
          <w:szCs w:val="24"/>
        </w:rPr>
        <w:t>--</w:t>
      </w:r>
      <w:r w:rsidRPr="00DF43F9">
        <w:rPr>
          <w:rFonts w:eastAsia="Calibri"/>
          <w:sz w:val="24"/>
          <w:szCs w:val="24"/>
        </w:rPr>
        <w:t>more than any other state in the nation</w:t>
      </w:r>
      <w:r>
        <w:rPr>
          <w:rFonts w:eastAsia="Calibri"/>
          <w:sz w:val="24"/>
          <w:szCs w:val="24"/>
        </w:rPr>
        <w:t xml:space="preserve"> </w:t>
      </w:r>
      <w:r w:rsidRPr="00DF43F9">
        <w:rPr>
          <w:rFonts w:eastAsia="Calibri"/>
          <w:sz w:val="24"/>
          <w:szCs w:val="24"/>
        </w:rPr>
        <w:t xml:space="preserve">and Colorado ranks tenth among states in healthy </w:t>
      </w:r>
      <w:r w:rsidRPr="0015220D">
        <w:rPr>
          <w:rFonts w:eastAsia="Calibri"/>
          <w:sz w:val="24"/>
          <w:szCs w:val="24"/>
        </w:rPr>
        <w:t>living.</w:t>
      </w:r>
      <w:r w:rsidR="00CC5BBB">
        <w:rPr>
          <w:rFonts w:eastAsia="Calibri"/>
          <w:sz w:val="24"/>
          <w:szCs w:val="24"/>
        </w:rPr>
        <w:fldChar w:fldCharType="begin"/>
      </w:r>
      <w:r w:rsidR="00914575">
        <w:rPr>
          <w:rFonts w:eastAsia="Calibri"/>
          <w:sz w:val="24"/>
          <w:szCs w:val="24"/>
        </w:rPr>
        <w:instrText xml:space="preserve"> ADDIN EN.CITE &lt;EndNote&gt;&lt;Cite&gt;&lt;Author&gt;Centers for Disease Control and Prevention&lt;/Author&gt;&lt;Year&gt;2013&lt;/Year&gt;&lt;RecNum&gt;51&lt;/RecNum&gt;&lt;DisplayText&gt;&lt;style face="superscript"&gt;8,9&lt;/style&gt;&lt;/DisplayText&gt;&lt;record&gt;&lt;rec-number&gt;51&lt;/rec-number&gt;&lt;foreign-keys&gt;&lt;key app="EN" db-id="9t0ae2ta7dvtryef29nx0v0hwsef90aae0we" timestamp="1383761254"&gt;51&lt;/key&gt;&lt;/foreign-keys&gt;&lt;ref-type name="Electronic Article"&gt;43&lt;/ref-type&gt;&lt;contributors&gt;&lt;authors&gt;&lt;author&gt;Centers for Disease Control and Prevention,&lt;/author&gt;&lt;/authors&gt;&lt;/contributors&gt;&lt;titles&gt;&lt;title&gt;Adult Participation in Aerobic and Muscle-Strengthening Physical Activities — United States, 2011&lt;/title&gt;&lt;secondary-title&gt;Morbidity and Mortality Weekly Report &lt;/secondary-title&gt;&lt;tertiary-title&gt;Centers for Disease Control and Prevention&lt;/tertiary-title&gt;&lt;/titles&gt;&lt;periodical&gt;&lt;full-title&gt;Morbidity and Mortality Weekly Report&lt;/full-title&gt;&lt;/periodical&gt;&lt;pages&gt;326-330&lt;/pages&gt;&lt;volume&gt;62&lt;/volume&gt;&lt;number&gt;17&lt;/number&gt;&lt;section&gt;May 13, 2013&lt;/section&gt;&lt;dates&gt;&lt;year&gt;2013&lt;/year&gt;&lt;/dates&gt;&lt;pub-location&gt;www.cdc.gov/mmwr&lt;/pub-location&gt;&lt;publisher&gt;Centers for Disease Control&lt;/publisher&gt;&lt;urls&gt;&lt;/urls&gt;&lt;/record&gt;&lt;/Cite&gt;&lt;Cite&gt;&lt;Author&gt;Fund&lt;/Author&gt;&lt;Year&gt;2009&lt;/Year&gt;&lt;RecNum&gt;52&lt;/RecNum&gt;&lt;record&gt;&lt;rec-number&gt;52&lt;/rec-number&gt;&lt;foreign-keys&gt;&lt;key app="EN" db-id="9t0ae2ta7dvtryef29nx0v0hwsef90aae0we" timestamp="1383761496"&gt;52&lt;/key&gt;&lt;/foreign-keys&gt;&lt;ref-type name="Online Multimedia"&gt;48&lt;/ref-type&gt;&lt;contributors&gt;&lt;authors&gt;&lt;author&gt;The Commonwealth Fund,&lt;/author&gt;&lt;/authors&gt;&lt;/contributors&gt;&lt;titles&gt;&lt;title&gt;Colorado State Health System Ranking Scorecard&lt;/title&gt;&lt;/titles&gt;&lt;dates&gt;&lt;year&gt;2009&lt;/year&gt;&lt;/dates&gt;&lt;publisher&gt;The Commonwealth Fund&lt;/publisher&gt;&lt;urls&gt;&lt;related-urls&gt;&lt;url&gt;http://datacenter.commonwealthfund.org/scorecard/state/7/colorado/&lt;/url&gt;&lt;/related-urls&gt;&lt;/urls&gt;&lt;custom1&gt;2009&lt;/custom1&gt;&lt;/record&gt;&lt;/Cite&gt;&lt;/EndNote&gt;</w:instrText>
      </w:r>
      <w:r w:rsidR="00CC5BBB">
        <w:rPr>
          <w:rFonts w:eastAsia="Calibri"/>
          <w:sz w:val="24"/>
          <w:szCs w:val="24"/>
        </w:rPr>
        <w:fldChar w:fldCharType="separate"/>
      </w:r>
      <w:hyperlink w:anchor="_ENREF_8" w:tooltip="Centers for Disease Control and Prevention, 2013 #51" w:history="1">
        <w:r w:rsidR="003411A5" w:rsidRPr="00914575">
          <w:rPr>
            <w:rFonts w:eastAsia="Calibri"/>
            <w:noProof/>
            <w:sz w:val="24"/>
            <w:szCs w:val="24"/>
            <w:vertAlign w:val="superscript"/>
          </w:rPr>
          <w:t>8</w:t>
        </w:r>
      </w:hyperlink>
      <w:r w:rsidR="00914575" w:rsidRPr="00914575">
        <w:rPr>
          <w:rFonts w:eastAsia="Calibri"/>
          <w:noProof/>
          <w:sz w:val="24"/>
          <w:szCs w:val="24"/>
          <w:vertAlign w:val="superscript"/>
        </w:rPr>
        <w:t>,</w:t>
      </w:r>
      <w:hyperlink w:anchor="_ENREF_9" w:tooltip="The Commonwealth Fund, 2009 #52" w:history="1">
        <w:r w:rsidR="003411A5" w:rsidRPr="00914575">
          <w:rPr>
            <w:rFonts w:eastAsia="Calibri"/>
            <w:noProof/>
            <w:sz w:val="24"/>
            <w:szCs w:val="24"/>
            <w:vertAlign w:val="superscript"/>
          </w:rPr>
          <w:t>9</w:t>
        </w:r>
      </w:hyperlink>
      <w:r w:rsidR="00CC5BBB">
        <w:rPr>
          <w:rFonts w:eastAsia="Calibri"/>
          <w:sz w:val="24"/>
          <w:szCs w:val="24"/>
        </w:rPr>
        <w:fldChar w:fldCharType="end"/>
      </w:r>
      <w:r w:rsidRPr="0015220D">
        <w:rPr>
          <w:rFonts w:eastAsia="Calibri"/>
          <w:sz w:val="24"/>
          <w:szCs w:val="24"/>
        </w:rPr>
        <w:t xml:space="preserve"> Colorado </w:t>
      </w:r>
      <w:r>
        <w:rPr>
          <w:rFonts w:eastAsia="Calibri"/>
          <w:sz w:val="24"/>
          <w:szCs w:val="24"/>
        </w:rPr>
        <w:t>continues to lag behind on several critical measures of health care provision, ranking</w:t>
      </w:r>
      <w:r w:rsidRPr="0015220D">
        <w:rPr>
          <w:rFonts w:eastAsia="Calibri"/>
          <w:sz w:val="24"/>
          <w:szCs w:val="24"/>
        </w:rPr>
        <w:t xml:space="preserve"> 28</w:t>
      </w:r>
      <w:r w:rsidRPr="0015220D">
        <w:rPr>
          <w:rFonts w:eastAsia="Calibri"/>
          <w:sz w:val="24"/>
          <w:szCs w:val="24"/>
          <w:vertAlign w:val="superscript"/>
        </w:rPr>
        <w:t>th</w:t>
      </w:r>
      <w:r w:rsidRPr="0015220D">
        <w:rPr>
          <w:rFonts w:eastAsia="Calibri"/>
          <w:sz w:val="24"/>
          <w:szCs w:val="24"/>
        </w:rPr>
        <w:t xml:space="preserve"> in prevention and 40</w:t>
      </w:r>
      <w:r w:rsidRPr="0015220D">
        <w:rPr>
          <w:rFonts w:eastAsia="Calibri"/>
          <w:sz w:val="24"/>
          <w:szCs w:val="24"/>
          <w:vertAlign w:val="superscript"/>
        </w:rPr>
        <w:t>th</w:t>
      </w:r>
      <w:r w:rsidRPr="0015220D">
        <w:rPr>
          <w:rFonts w:eastAsia="Calibri"/>
          <w:sz w:val="24"/>
          <w:szCs w:val="24"/>
        </w:rPr>
        <w:t xml:space="preserve"> in health </w:t>
      </w:r>
      <w:r w:rsidRPr="00DF43F9">
        <w:rPr>
          <w:rFonts w:eastAsia="Calibri"/>
          <w:sz w:val="24"/>
          <w:szCs w:val="24"/>
        </w:rPr>
        <w:t>care access.</w:t>
      </w:r>
      <w:hyperlink w:anchor="_ENREF_9" w:tooltip="The Commonwealth Fund, 2009 #52" w:history="1">
        <w:r w:rsidR="003411A5">
          <w:rPr>
            <w:rFonts w:eastAsia="Calibri"/>
            <w:sz w:val="24"/>
            <w:szCs w:val="24"/>
          </w:rPr>
          <w:fldChar w:fldCharType="begin"/>
        </w:r>
        <w:r w:rsidR="003411A5">
          <w:rPr>
            <w:rFonts w:eastAsia="Calibri"/>
            <w:sz w:val="24"/>
            <w:szCs w:val="24"/>
          </w:rPr>
          <w:instrText xml:space="preserve"> ADDIN EN.CITE &lt;EndNote&gt;&lt;Cite&gt;&lt;Author&gt;The Commonwealth Fund&lt;/Author&gt;&lt;Year&gt;2009&lt;/Year&gt;&lt;RecNum&gt;52&lt;/RecNum&gt;&lt;DisplayText&gt;&lt;style face="superscript"&gt;9&lt;/style&gt;&lt;/DisplayText&gt;&lt;record&gt;&lt;rec-number&gt;52&lt;/rec-number&gt;&lt;foreign-keys&gt;&lt;key app="EN" db-id="9t0ae2ta7dvtryef29nx0v0hwsef90aae0we" timestamp="1383761496"&gt;52&lt;/key&gt;&lt;/foreign-keys&gt;&lt;ref-type name="Online Multimedia"&gt;48&lt;/ref-type&gt;&lt;contributors&gt;&lt;authors&gt;&lt;author&gt;The Commonwealth Fund,&lt;/author&gt;&lt;/authors&gt;&lt;/contributors&gt;&lt;titles&gt;&lt;title&gt;Colorado State Health System Ranking Scorecard&lt;/title&gt;&lt;/titles&gt;&lt;dates&gt;&lt;year&gt;2009&lt;/year&gt;&lt;/dates&gt;&lt;publisher&gt;The Commonwealth Fund&lt;/publisher&gt;&lt;urls&gt;&lt;related-urls&gt;&lt;url&gt;http://datacenter.commonwealthfund.org/scorecard/state/7/colorado/&lt;/url&gt;&lt;/related-urls&gt;&lt;/urls&gt;&lt;custom1&gt;2009&lt;/custom1&gt;&lt;/record&gt;&lt;/Cite&gt;&lt;/EndNote&gt;</w:instrText>
        </w:r>
        <w:r w:rsidR="003411A5">
          <w:rPr>
            <w:rFonts w:eastAsia="Calibri"/>
            <w:sz w:val="24"/>
            <w:szCs w:val="24"/>
          </w:rPr>
          <w:fldChar w:fldCharType="separate"/>
        </w:r>
        <w:r w:rsidR="003411A5" w:rsidRPr="00914575">
          <w:rPr>
            <w:rFonts w:eastAsia="Calibri"/>
            <w:noProof/>
            <w:sz w:val="24"/>
            <w:szCs w:val="24"/>
            <w:vertAlign w:val="superscript"/>
          </w:rPr>
          <w:t>9</w:t>
        </w:r>
        <w:r w:rsidR="003411A5">
          <w:rPr>
            <w:rFonts w:eastAsia="Calibri"/>
            <w:sz w:val="24"/>
            <w:szCs w:val="24"/>
          </w:rPr>
          <w:fldChar w:fldCharType="end"/>
        </w:r>
      </w:hyperlink>
      <w:r w:rsidRPr="00DF43F9">
        <w:rPr>
          <w:rFonts w:eastAsia="Calibri"/>
          <w:sz w:val="24"/>
          <w:szCs w:val="24"/>
        </w:rPr>
        <w:t xml:space="preserve"> </w:t>
      </w:r>
      <w:r>
        <w:rPr>
          <w:rFonts w:eastAsia="Calibri"/>
          <w:sz w:val="24"/>
          <w:szCs w:val="24"/>
        </w:rPr>
        <w:t>Other challenges include:</w:t>
      </w:r>
    </w:p>
    <w:p w:rsidR="00565A53" w:rsidRDefault="00565A53" w:rsidP="00565A53">
      <w:pPr>
        <w:pStyle w:val="ParaAttribute4"/>
        <w:numPr>
          <w:ilvl w:val="0"/>
          <w:numId w:val="9"/>
        </w:numPr>
        <w:wordWrap/>
        <w:spacing w:before="100" w:beforeAutospacing="1" w:after="100" w:afterAutospacing="1" w:line="360" w:lineRule="auto"/>
        <w:rPr>
          <w:rFonts w:eastAsia="Calibri"/>
          <w:sz w:val="24"/>
          <w:szCs w:val="24"/>
        </w:rPr>
      </w:pPr>
      <w:r w:rsidRPr="00256084">
        <w:rPr>
          <w:rFonts w:eastAsia="Calibri"/>
          <w:sz w:val="24"/>
          <w:szCs w:val="24"/>
          <w:u w:val="single"/>
        </w:rPr>
        <w:t>The state’s rising obesity rate.</w:t>
      </w:r>
      <w:r w:rsidRPr="00DF43F9">
        <w:rPr>
          <w:rFonts w:eastAsia="Calibri"/>
          <w:sz w:val="24"/>
          <w:szCs w:val="24"/>
        </w:rPr>
        <w:t xml:space="preserve"> While Colorado continues to have the lowest rate of obesity in the nation, that rate has been steadily rising and recently exceeded 20 percent, a number that would have made us the fattest state in the nation just 15 years ago</w:t>
      </w:r>
      <w:r>
        <w:rPr>
          <w:rFonts w:eastAsia="Calibri"/>
          <w:sz w:val="24"/>
          <w:szCs w:val="24"/>
        </w:rPr>
        <w:t>.</w:t>
      </w:r>
      <w:hyperlink w:anchor="_ENREF_10" w:tooltip="Centers for Disease Control and Prevention, 2013 #54" w:history="1">
        <w:r w:rsidR="003411A5">
          <w:rPr>
            <w:rFonts w:eastAsia="Calibri"/>
            <w:sz w:val="24"/>
            <w:szCs w:val="24"/>
          </w:rPr>
          <w:fldChar w:fldCharType="begin"/>
        </w:r>
        <w:r w:rsidR="003411A5">
          <w:rPr>
            <w:rFonts w:eastAsia="Calibri"/>
            <w:sz w:val="24"/>
            <w:szCs w:val="24"/>
          </w:rPr>
          <w:instrText xml:space="preserve"> ADDIN EN.CITE &lt;EndNote&gt;&lt;Cite&gt;&lt;Author&gt;Centers for Disease Control and Prevention&lt;/Author&gt;&lt;Year&gt;2013&lt;/Year&gt;&lt;RecNum&gt;54&lt;/RecNum&gt;&lt;DisplayText&gt;&lt;style face="superscript"&gt;10&lt;/style&gt;&lt;/DisplayText&gt;&lt;record&gt;&lt;rec-number&gt;54&lt;/rec-number&gt;&lt;foreign-keys&gt;&lt;key app="EN" db-id="9t0ae2ta7dvtryef29nx0v0hwsef90aae0we" timestamp="1383761748"&gt;54&lt;/key&gt;&lt;/foreign-keys&gt;&lt;ref-type name="Online Database"&gt;45&lt;/ref-type&gt;&lt;contributors&gt;&lt;authors&gt;&lt;author&gt;Centers for Disease Control and Prevention,&lt;/author&gt;&lt;/authors&gt;&lt;/contributors&gt;&lt;titles&gt;&lt;title&gt;Behavioral Risk Factor Surveillance System Survey Data&lt;/title&gt;&lt;/titles&gt;&lt;dates&gt;&lt;year&gt;2013&lt;/year&gt;&lt;/dates&gt;&lt;pub-location&gt;Atlanta, Georgia&lt;/pub-location&gt;&lt;publisher&gt;U.S. Department of Health and Human Services&lt;/publisher&gt;&lt;urls&gt;&lt;related-urls&gt;&lt;url&gt;http://www.cdc.gov/brfss/&lt;/url&gt;&lt;/related-urls&gt;&lt;/urls&gt;&lt;/record&gt;&lt;/Cite&gt;&lt;/EndNote&gt;</w:instrText>
        </w:r>
        <w:r w:rsidR="003411A5">
          <w:rPr>
            <w:rFonts w:eastAsia="Calibri"/>
            <w:sz w:val="24"/>
            <w:szCs w:val="24"/>
          </w:rPr>
          <w:fldChar w:fldCharType="separate"/>
        </w:r>
        <w:r w:rsidR="003411A5" w:rsidRPr="00E441B2">
          <w:rPr>
            <w:rFonts w:eastAsia="Calibri"/>
            <w:noProof/>
            <w:sz w:val="24"/>
            <w:szCs w:val="24"/>
            <w:vertAlign w:val="superscript"/>
          </w:rPr>
          <w:t>10</w:t>
        </w:r>
        <w:r w:rsidR="003411A5">
          <w:rPr>
            <w:rFonts w:eastAsia="Calibri"/>
            <w:sz w:val="24"/>
            <w:szCs w:val="24"/>
          </w:rPr>
          <w:fldChar w:fldCharType="end"/>
        </w:r>
      </w:hyperlink>
      <w:r w:rsidRPr="00DF43F9">
        <w:rPr>
          <w:rFonts w:eastAsia="Calibri"/>
          <w:sz w:val="24"/>
          <w:szCs w:val="24"/>
        </w:rPr>
        <w:t xml:space="preserve"> Altogether, more than 60 percent of the state is either overweight or obese, including almost one in three children. </w:t>
      </w:r>
      <w:r>
        <w:rPr>
          <w:rFonts w:eastAsia="Calibri"/>
          <w:sz w:val="24"/>
          <w:szCs w:val="24"/>
        </w:rPr>
        <w:t>However, t</w:t>
      </w:r>
      <w:r w:rsidRPr="00DF43F9">
        <w:rPr>
          <w:rFonts w:eastAsia="Calibri"/>
          <w:sz w:val="24"/>
          <w:szCs w:val="24"/>
        </w:rPr>
        <w:t xml:space="preserve">here is some indication that efforts to address obesity may be having a positive effect. In 2007, 14.2 percent of Colorado’s children </w:t>
      </w:r>
      <w:r w:rsidRPr="00565A53">
        <w:rPr>
          <w:rFonts w:eastAsia="Calibri"/>
          <w:sz w:val="24"/>
          <w:szCs w:val="24"/>
        </w:rPr>
        <w:t>between 10 and 17 were obese; that rate fell to 10.9 percent in 2011.</w:t>
      </w:r>
      <w:hyperlink w:anchor="_ENREF_11" w:tooltip="Child and Adolescent Health Measurement Initiative, 2013 #55" w:history="1">
        <w:r w:rsidR="003411A5">
          <w:rPr>
            <w:rFonts w:eastAsia="Calibri"/>
            <w:sz w:val="24"/>
            <w:szCs w:val="24"/>
          </w:rPr>
          <w:fldChar w:fldCharType="begin"/>
        </w:r>
        <w:r w:rsidR="003411A5">
          <w:rPr>
            <w:rFonts w:eastAsia="Calibri"/>
            <w:sz w:val="24"/>
            <w:szCs w:val="24"/>
          </w:rPr>
          <w:instrText xml:space="preserve"> ADDIN EN.CITE &lt;EndNote&gt;&lt;Cite&gt;&lt;Author&gt;Child and Adolescent Health Measurement Initiative&lt;/Author&gt;&lt;Year&gt;2013&lt;/Year&gt;&lt;RecNum&gt;55&lt;/RecNum&gt;&lt;DisplayText&gt;&lt;style face="superscript"&gt;11&lt;/style&gt;&lt;/DisplayText&gt;&lt;record&gt;&lt;rec-number&gt;55&lt;/rec-number&gt;&lt;foreign-keys&gt;&lt;key app="EN" db-id="9t0ae2ta7dvtryef29nx0v0hwsef90aae0we" timestamp="1383762066"&gt;55&lt;/key&gt;&lt;/foreign-keys&gt;&lt;ref-type name="Online Multimedia"&gt;48&lt;/ref-type&gt;&lt;contributors&gt;&lt;authors&gt;&lt;author&gt;Child and Adolescent Health Measurement Initiative,&lt;/author&gt;&lt;/authors&gt;&lt;/contributors&gt;&lt;titles&gt;&lt;title&gt;2011/12 National Survey of Child Health&lt;/title&gt;&lt;/titles&gt;&lt;dates&gt;&lt;year&gt;2013&lt;/year&gt;&lt;pub-dates&gt;&lt;date&gt;July 20, 2013&lt;/date&gt;&lt;/pub-dates&gt;&lt;/dates&gt;&lt;publisher&gt;Data Resource Center on Child and Adolescent Health website&lt;/publisher&gt;&lt;urls&gt;&lt;related-urls&gt;&lt;url&gt;http://childhealthdata.org/learn/NSCH&lt;/url&gt;&lt;/related-urls&gt;&lt;/urls&gt;&lt;/record&gt;&lt;/Cite&gt;&lt;/EndNote&gt;</w:instrText>
        </w:r>
        <w:r w:rsidR="003411A5">
          <w:rPr>
            <w:rFonts w:eastAsia="Calibri"/>
            <w:sz w:val="24"/>
            <w:szCs w:val="24"/>
          </w:rPr>
          <w:fldChar w:fldCharType="separate"/>
        </w:r>
        <w:r w:rsidR="003411A5" w:rsidRPr="00E441B2">
          <w:rPr>
            <w:rFonts w:eastAsia="Calibri"/>
            <w:noProof/>
            <w:sz w:val="24"/>
            <w:szCs w:val="24"/>
            <w:vertAlign w:val="superscript"/>
          </w:rPr>
          <w:t>11</w:t>
        </w:r>
        <w:r w:rsidR="003411A5">
          <w:rPr>
            <w:rFonts w:eastAsia="Calibri"/>
            <w:sz w:val="24"/>
            <w:szCs w:val="24"/>
          </w:rPr>
          <w:fldChar w:fldCharType="end"/>
        </w:r>
      </w:hyperlink>
      <w:r w:rsidR="00F90CBF">
        <w:rPr>
          <w:rFonts w:eastAsia="Calibri"/>
          <w:sz w:val="24"/>
          <w:szCs w:val="24"/>
        </w:rPr>
        <w:t xml:space="preserve"> </w:t>
      </w:r>
      <w:r w:rsidR="00F90CBF" w:rsidRPr="007F28DB">
        <w:rPr>
          <w:rFonts w:eastAsia="Calibri"/>
          <w:sz w:val="24"/>
          <w:szCs w:val="24"/>
        </w:rPr>
        <w:t>Colorado also has one of the lowest rates of diagnosed diabetes in the country, with 4.8 percent of working-age adults diagnosed with the disease, almost half of the national average.</w:t>
      </w:r>
      <w:hyperlink w:anchor="_ENREF_12" w:tooltip="Foundation, 2012 #91" w:history="1">
        <w:r w:rsidR="003411A5" w:rsidRPr="007F28DB">
          <w:rPr>
            <w:rFonts w:eastAsia="Calibri"/>
            <w:sz w:val="24"/>
            <w:szCs w:val="24"/>
          </w:rPr>
          <w:fldChar w:fldCharType="begin"/>
        </w:r>
        <w:r w:rsidR="003411A5" w:rsidRPr="007F28DB">
          <w:rPr>
            <w:rFonts w:eastAsia="Calibri"/>
            <w:sz w:val="24"/>
            <w:szCs w:val="24"/>
          </w:rPr>
          <w:instrText xml:space="preserve"> ADDIN EN.CITE &lt;EndNote&gt;&lt;Cite&gt;&lt;Author&gt;Foundation&lt;/Author&gt;&lt;Year&gt;2012&lt;/Year&gt;&lt;RecNum&gt;91&lt;/RecNum&gt;&lt;DisplayText&gt;&lt;style face="superscript"&gt;12&lt;/style&gt;&lt;/DisplayText&gt;&lt;record&gt;&lt;rec-number&gt;91&lt;/rec-number&gt;&lt;foreign-keys&gt;&lt;key app="EN" db-id="9t0ae2ta7dvtryef29nx0v0hwsef90aae0we" timestamp="1384801842"&gt;91&lt;/key&gt;&lt;/foreign-keys&gt;&lt;ref-type name="Report"&gt;27&lt;/ref-type&gt;&lt;contributors&gt;&lt;authors&gt;&lt;author&gt;The Colorado Health Foundation&lt;/author&gt;&lt;/authors&gt;&lt;/contributors&gt;&lt;titles&gt;&lt;title&gt;The Colorado Health Report Card&lt;/title&gt;&lt;/titles&gt;&lt;dates&gt;&lt;year&gt;2012&lt;/year&gt;&lt;/dates&gt;&lt;pub-location&gt;http://www.coloradohealthreportcard.org/reportcard/2012/default.aspx&lt;/pub-location&gt;&lt;urls&gt;&lt;/urls&gt;&lt;/record&gt;&lt;/Cite&gt;&lt;/EndNote&gt;</w:instrText>
        </w:r>
        <w:r w:rsidR="003411A5" w:rsidRPr="007F28DB">
          <w:rPr>
            <w:rFonts w:eastAsia="Calibri"/>
            <w:sz w:val="24"/>
            <w:szCs w:val="24"/>
          </w:rPr>
          <w:fldChar w:fldCharType="separate"/>
        </w:r>
        <w:r w:rsidR="003411A5" w:rsidRPr="007F28DB">
          <w:rPr>
            <w:rFonts w:eastAsia="Calibri"/>
            <w:sz w:val="24"/>
            <w:szCs w:val="24"/>
          </w:rPr>
          <w:t>12</w:t>
        </w:r>
        <w:r w:rsidR="003411A5" w:rsidRPr="007F28DB">
          <w:rPr>
            <w:rFonts w:eastAsia="Calibri"/>
            <w:sz w:val="24"/>
            <w:szCs w:val="24"/>
          </w:rPr>
          <w:fldChar w:fldCharType="end"/>
        </w:r>
      </w:hyperlink>
      <w:r w:rsidR="00F90CBF" w:rsidRPr="007F28DB">
        <w:rPr>
          <w:rFonts w:eastAsia="Calibri"/>
          <w:sz w:val="24"/>
          <w:szCs w:val="24"/>
        </w:rPr>
        <w:t xml:space="preserve"> The prevalence of diagnosed diabetes among adults in Colorado has risen slightly since 2004, but is rising faster among poor and Hispanic populations.</w:t>
      </w:r>
    </w:p>
    <w:p w:rsidR="00F90CBF" w:rsidRPr="007F28DB" w:rsidRDefault="00F90CBF" w:rsidP="00F90CBF">
      <w:pPr>
        <w:pStyle w:val="ParaAttribute4"/>
        <w:numPr>
          <w:ilvl w:val="0"/>
          <w:numId w:val="9"/>
        </w:numPr>
        <w:wordWrap/>
        <w:spacing w:before="100" w:beforeAutospacing="1" w:after="100" w:afterAutospacing="1" w:line="360" w:lineRule="auto"/>
        <w:rPr>
          <w:rFonts w:eastAsia="Calibri"/>
          <w:sz w:val="24"/>
          <w:szCs w:val="24"/>
        </w:rPr>
      </w:pPr>
      <w:r w:rsidRPr="005034B7">
        <w:rPr>
          <w:rFonts w:eastAsia="Calibri"/>
          <w:sz w:val="24"/>
          <w:szCs w:val="24"/>
          <w:u w:val="single"/>
        </w:rPr>
        <w:lastRenderedPageBreak/>
        <w:t>Tobacco use</w:t>
      </w:r>
      <w:r w:rsidRPr="007F28DB">
        <w:rPr>
          <w:rFonts w:eastAsia="Calibri"/>
          <w:sz w:val="24"/>
          <w:szCs w:val="24"/>
        </w:rPr>
        <w:t>. Colorado has a lower rate of smoking than the rest of the country. Only 18.3 percent of our population smokes, compared to 21.2 percent for the U.S.</w:t>
      </w:r>
      <w:hyperlink w:anchor="_ENREF_13" w:tooltip="Center for Medicare and Medicaid Innovation, 2013 #112" w:history="1">
        <w:r w:rsidR="003411A5" w:rsidRPr="007F28DB">
          <w:rPr>
            <w:rFonts w:eastAsia="Calibri"/>
            <w:sz w:val="24"/>
            <w:szCs w:val="24"/>
          </w:rPr>
          <w:fldChar w:fldCharType="begin"/>
        </w:r>
        <w:r w:rsidR="003411A5">
          <w:rPr>
            <w:rFonts w:eastAsia="Calibri"/>
            <w:sz w:val="24"/>
            <w:szCs w:val="24"/>
          </w:rPr>
          <w:instrText xml:space="preserve"> ADDIN EN.CITE &lt;EndNote&gt;&lt;Cite&gt;&lt;Author&gt;Center for Medicare and Medicaid Innovation&lt;/Author&gt;&lt;Year&gt;2013&lt;/Year&gt;&lt;RecNum&gt;112&lt;/RecNum&gt;&lt;DisplayText&gt;&lt;style face="superscript"&gt;13&lt;/style&gt;&lt;/DisplayText&gt;&lt;record&gt;&lt;rec-number&gt;112&lt;/rec-number&gt;&lt;foreign-keys&gt;&lt;key app="EN" db-id="9t0ae2ta7dvtryef29nx0v0hwsef90aae0we" timestamp="1386349134"&gt;112&lt;/key&gt;&lt;/foreign-keys&gt;&lt;ref-type name="Dataset"&gt;59&lt;/ref-type&gt;&lt;contributors&gt;&lt;authors&gt;&lt;author&gt;Center for Medicare and Medicaid Innovation,&lt;/author&gt;&lt;author&gt;Centers for Disease Control, &lt;/author&gt;&lt;/authors&gt;&lt;secondary-authors&gt;&lt;author&gt;Center for Disease Control,&lt;/author&gt;&lt;/secondary-authors&gt;&lt;/contributors&gt;&lt;titles&gt;&lt;title&gt;CMMI/CDC Population Health Data Packets: Colorado&lt;/title&gt;&lt;/titles&gt;&lt;section&gt;December, 5 2013&lt;/section&gt;&lt;dates&gt;&lt;year&gt;2013&lt;/year&gt;&lt;/dates&gt;&lt;urls&gt;&lt;/urls&gt;&lt;/record&gt;&lt;/Cite&gt;&lt;/EndNote&gt;</w:instrText>
        </w:r>
        <w:r w:rsidR="003411A5" w:rsidRPr="007F28DB">
          <w:rPr>
            <w:rFonts w:eastAsia="Calibri"/>
            <w:sz w:val="24"/>
            <w:szCs w:val="24"/>
          </w:rPr>
          <w:fldChar w:fldCharType="separate"/>
        </w:r>
        <w:r w:rsidR="003411A5" w:rsidRPr="007F28DB">
          <w:rPr>
            <w:rFonts w:eastAsia="Calibri"/>
            <w:noProof/>
            <w:sz w:val="24"/>
            <w:szCs w:val="24"/>
          </w:rPr>
          <w:t>13</w:t>
        </w:r>
        <w:r w:rsidR="003411A5" w:rsidRPr="007F28DB">
          <w:rPr>
            <w:rFonts w:eastAsia="Calibri"/>
            <w:sz w:val="24"/>
            <w:szCs w:val="24"/>
          </w:rPr>
          <w:fldChar w:fldCharType="end"/>
        </w:r>
      </w:hyperlink>
      <w:r w:rsidRPr="007F28DB">
        <w:rPr>
          <w:rFonts w:eastAsia="Calibri"/>
          <w:sz w:val="24"/>
          <w:szCs w:val="24"/>
        </w:rPr>
        <w:t xml:space="preserve"> Unfortunately, that rate is still rather high and has been increasing over the past years and is up from our all-time low of 17 percent in 2010.</w:t>
      </w:r>
      <w:hyperlink w:anchor="_ENREF_12" w:tooltip="Foundation, 2012 #91" w:history="1">
        <w:r w:rsidR="003411A5" w:rsidRPr="007F28DB">
          <w:rPr>
            <w:rFonts w:eastAsia="Calibri"/>
            <w:sz w:val="24"/>
            <w:szCs w:val="24"/>
          </w:rPr>
          <w:fldChar w:fldCharType="begin"/>
        </w:r>
        <w:r w:rsidR="003411A5" w:rsidRPr="007F28DB">
          <w:rPr>
            <w:rFonts w:eastAsia="Calibri"/>
            <w:sz w:val="24"/>
            <w:szCs w:val="24"/>
          </w:rPr>
          <w:instrText xml:space="preserve"> ADDIN EN.CITE &lt;EndNote&gt;&lt;Cite&gt;&lt;Author&gt;Foundation&lt;/Author&gt;&lt;Year&gt;2012&lt;/Year&gt;&lt;RecNum&gt;91&lt;/RecNum&gt;&lt;DisplayText&gt;&lt;style face="superscript"&gt;12&lt;/style&gt;&lt;/DisplayText&gt;&lt;record&gt;&lt;rec-number&gt;91&lt;/rec-number&gt;&lt;foreign-keys&gt;&lt;key app="EN" db-id="9t0ae2ta7dvtryef29nx0v0hwsef90aae0we" timestamp="1384801842"&gt;91&lt;/key&gt;&lt;/foreign-keys&gt;&lt;ref-type name="Report"&gt;27&lt;/ref-type&gt;&lt;contributors&gt;&lt;authors&gt;&lt;author&gt;The Colorado Health Foundation&lt;/author&gt;&lt;/authors&gt;&lt;/contributors&gt;&lt;titles&gt;&lt;title&gt;The Colorado Health Report Card&lt;/title&gt;&lt;/titles&gt;&lt;dates&gt;&lt;year&gt;2012&lt;/year&gt;&lt;/dates&gt;&lt;pub-location&gt;http://www.coloradohealthreportcard.org/reportcard/2012/default.aspx&lt;/pub-location&gt;&lt;urls&gt;&lt;/urls&gt;&lt;/record&gt;&lt;/Cite&gt;&lt;/EndNote&gt;</w:instrText>
        </w:r>
        <w:r w:rsidR="003411A5" w:rsidRPr="007F28DB">
          <w:rPr>
            <w:rFonts w:eastAsia="Calibri"/>
            <w:sz w:val="24"/>
            <w:szCs w:val="24"/>
          </w:rPr>
          <w:fldChar w:fldCharType="separate"/>
        </w:r>
        <w:r w:rsidR="003411A5" w:rsidRPr="007F28DB">
          <w:rPr>
            <w:rFonts w:eastAsia="Calibri"/>
            <w:sz w:val="24"/>
            <w:szCs w:val="24"/>
          </w:rPr>
          <w:t>12</w:t>
        </w:r>
        <w:r w:rsidR="003411A5" w:rsidRPr="007F28DB">
          <w:rPr>
            <w:rFonts w:eastAsia="Calibri"/>
            <w:sz w:val="24"/>
            <w:szCs w:val="24"/>
          </w:rPr>
          <w:fldChar w:fldCharType="end"/>
        </w:r>
      </w:hyperlink>
      <w:r w:rsidRPr="007F28DB">
        <w:rPr>
          <w:rFonts w:eastAsia="Calibri"/>
          <w:sz w:val="24"/>
          <w:szCs w:val="24"/>
        </w:rPr>
        <w:t xml:space="preserve"> On the positive side, Colorado also has a large number of residents trying to quit smoking. Overall, 66 percent of Coloradans made at least one attempt to quit smoking last year, and more than three-quarters of Hispanic smokers made at least one attempt to quit smoking last year.</w:t>
      </w:r>
      <w:hyperlink w:anchor="_ENREF_13" w:tooltip="Center for Medicare and Medicaid Innovation, 2013 #112" w:history="1">
        <w:r w:rsidR="003411A5" w:rsidRPr="007F28DB">
          <w:rPr>
            <w:rFonts w:eastAsia="Calibri"/>
            <w:sz w:val="24"/>
            <w:szCs w:val="24"/>
          </w:rPr>
          <w:fldChar w:fldCharType="begin"/>
        </w:r>
        <w:r w:rsidR="003411A5">
          <w:rPr>
            <w:rFonts w:eastAsia="Calibri"/>
            <w:sz w:val="24"/>
            <w:szCs w:val="24"/>
          </w:rPr>
          <w:instrText xml:space="preserve"> ADDIN EN.CITE &lt;EndNote&gt;&lt;Cite&gt;&lt;Author&gt;Center for Medicare and Medicaid Innovation&lt;/Author&gt;&lt;Year&gt;2013&lt;/Year&gt;&lt;RecNum&gt;112&lt;/RecNum&gt;&lt;DisplayText&gt;&lt;style face="superscript"&gt;13&lt;/style&gt;&lt;/DisplayText&gt;&lt;record&gt;&lt;rec-number&gt;112&lt;/rec-number&gt;&lt;foreign-keys&gt;&lt;key app="EN" db-id="9t0ae2ta7dvtryef29nx0v0hwsef90aae0we" timestamp="1386349134"&gt;112&lt;/key&gt;&lt;/foreign-keys&gt;&lt;ref-type name="Dataset"&gt;59&lt;/ref-type&gt;&lt;contributors&gt;&lt;authors&gt;&lt;author&gt;Center for Medicare and Medicaid Innovation,&lt;/author&gt;&lt;author&gt;Centers for Disease Control, &lt;/author&gt;&lt;/authors&gt;&lt;secondary-authors&gt;&lt;author&gt;Center for Disease Control,&lt;/author&gt;&lt;/secondary-authors&gt;&lt;/contributors&gt;&lt;titles&gt;&lt;title&gt;CMMI/CDC Population Health Data Packets: Colorado&lt;/title&gt;&lt;/titles&gt;&lt;section&gt;December, 5 2013&lt;/section&gt;&lt;dates&gt;&lt;year&gt;2013&lt;/year&gt;&lt;/dates&gt;&lt;urls&gt;&lt;/urls&gt;&lt;/record&gt;&lt;/Cite&gt;&lt;/EndNote&gt;</w:instrText>
        </w:r>
        <w:r w:rsidR="003411A5" w:rsidRPr="007F28DB">
          <w:rPr>
            <w:rFonts w:eastAsia="Calibri"/>
            <w:sz w:val="24"/>
            <w:szCs w:val="24"/>
          </w:rPr>
          <w:fldChar w:fldCharType="separate"/>
        </w:r>
        <w:r w:rsidR="003411A5" w:rsidRPr="007F28DB">
          <w:rPr>
            <w:rFonts w:eastAsia="Calibri"/>
            <w:noProof/>
            <w:sz w:val="24"/>
            <w:szCs w:val="24"/>
          </w:rPr>
          <w:t>13</w:t>
        </w:r>
        <w:r w:rsidR="003411A5" w:rsidRPr="007F28DB">
          <w:rPr>
            <w:rFonts w:eastAsia="Calibri"/>
            <w:sz w:val="24"/>
            <w:szCs w:val="24"/>
          </w:rPr>
          <w:fldChar w:fldCharType="end"/>
        </w:r>
      </w:hyperlink>
      <w:r w:rsidRPr="007F28DB">
        <w:rPr>
          <w:rFonts w:eastAsia="Calibri"/>
          <w:sz w:val="24"/>
          <w:szCs w:val="24"/>
        </w:rPr>
        <w:t xml:space="preserve"> The levels of quit attempts may indicate that Colorado is ready to embrace efforts to reduce smoking across the state.</w:t>
      </w:r>
    </w:p>
    <w:p w:rsidR="00F92564" w:rsidRDefault="00565A53" w:rsidP="00F92564">
      <w:pPr>
        <w:pStyle w:val="ParaAttribute4"/>
        <w:numPr>
          <w:ilvl w:val="0"/>
          <w:numId w:val="9"/>
        </w:numPr>
        <w:wordWrap/>
        <w:spacing w:before="100" w:beforeAutospacing="1" w:after="100" w:afterAutospacing="1" w:line="360" w:lineRule="auto"/>
        <w:rPr>
          <w:rFonts w:eastAsia="Calibri"/>
          <w:sz w:val="24"/>
          <w:szCs w:val="24"/>
        </w:rPr>
      </w:pPr>
      <w:r w:rsidRPr="00565A53">
        <w:rPr>
          <w:rStyle w:val="CharAttribute10"/>
          <w:rFonts w:ascii="Times New Roman" w:hAnsi="Times New Roman"/>
          <w:color w:val="auto"/>
          <w:szCs w:val="24"/>
          <w:u w:val="single"/>
        </w:rPr>
        <w:t>Access to mental health and substance use treatment</w:t>
      </w:r>
      <w:r w:rsidRPr="00565A53">
        <w:rPr>
          <w:rStyle w:val="CharAttribute10"/>
          <w:rFonts w:ascii="Times New Roman" w:hAnsi="Times New Roman"/>
          <w:color w:val="auto"/>
          <w:szCs w:val="24"/>
        </w:rPr>
        <w:t>. Three in ten Coloradans need treatment for mental health or substance use disorders each year, yet less than half of them are able to access care.</w:t>
      </w:r>
      <w:hyperlink w:anchor="_ENREF_14" w:tooltip="TriWest Group, 2011 #8" w:history="1">
        <w:r w:rsidR="003411A5">
          <w:rPr>
            <w:rStyle w:val="CharAttribute10"/>
            <w:rFonts w:ascii="Times New Roman" w:hAnsi="Times New Roman"/>
            <w:color w:val="auto"/>
            <w:szCs w:val="24"/>
          </w:rPr>
          <w:fldChar w:fldCharType="begin"/>
        </w:r>
        <w:r w:rsidR="003411A5">
          <w:rPr>
            <w:rStyle w:val="CharAttribute10"/>
            <w:rFonts w:ascii="Times New Roman" w:hAnsi="Times New Roman"/>
            <w:color w:val="auto"/>
            <w:szCs w:val="24"/>
          </w:rPr>
          <w:instrText xml:space="preserve"> ADDIN EN.CITE &lt;EndNote&gt;&lt;Cite&gt;&lt;Author&gt;TriWest 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Style w:val="CharAttribute10"/>
            <w:rFonts w:ascii="Times New Roman" w:hAnsi="Times New Roman"/>
            <w:color w:val="auto"/>
            <w:szCs w:val="24"/>
          </w:rPr>
          <w:fldChar w:fldCharType="separate"/>
        </w:r>
        <w:r w:rsidR="003411A5" w:rsidRPr="00F90CBF">
          <w:rPr>
            <w:rStyle w:val="CharAttribute10"/>
            <w:rFonts w:ascii="Times New Roman" w:hAnsi="Times New Roman"/>
            <w:noProof/>
            <w:color w:val="auto"/>
            <w:szCs w:val="24"/>
            <w:vertAlign w:val="superscript"/>
          </w:rPr>
          <w:t>14</w:t>
        </w:r>
        <w:r w:rsidR="003411A5">
          <w:rPr>
            <w:rStyle w:val="CharAttribute10"/>
            <w:rFonts w:ascii="Times New Roman" w:hAnsi="Times New Roman"/>
            <w:color w:val="auto"/>
            <w:szCs w:val="24"/>
          </w:rPr>
          <w:fldChar w:fldCharType="end"/>
        </w:r>
      </w:hyperlink>
      <w:r w:rsidRPr="00565A53">
        <w:rPr>
          <w:rStyle w:val="CharAttribute10"/>
          <w:rFonts w:ascii="Times New Roman" w:hAnsi="Times New Roman"/>
          <w:color w:val="auto"/>
          <w:szCs w:val="24"/>
        </w:rPr>
        <w:t xml:space="preserve"> Colorado also lags in mental health spending, currently ranking 32</w:t>
      </w:r>
      <w:r w:rsidRPr="00565A53">
        <w:rPr>
          <w:rStyle w:val="CharAttribute10"/>
          <w:rFonts w:ascii="Times New Roman" w:hAnsi="Times New Roman"/>
          <w:color w:val="auto"/>
          <w:szCs w:val="24"/>
          <w:vertAlign w:val="superscript"/>
        </w:rPr>
        <w:t>nd</w:t>
      </w:r>
      <w:r w:rsidRPr="00565A53">
        <w:rPr>
          <w:rStyle w:val="CharAttribute10"/>
          <w:rFonts w:ascii="Times New Roman" w:hAnsi="Times New Roman"/>
          <w:color w:val="auto"/>
          <w:szCs w:val="24"/>
        </w:rPr>
        <w:t xml:space="preserve"> out of the 50 states and spending less than one-third the national average to treat substance abuse disorders.</w:t>
      </w:r>
      <w:hyperlink w:anchor="_ENREF_14" w:tooltip="TriWest Group, 2011 #8" w:history="1">
        <w:r w:rsidR="003411A5">
          <w:rPr>
            <w:rStyle w:val="CharAttribute10"/>
            <w:rFonts w:ascii="Times New Roman" w:hAnsi="Times New Roman"/>
            <w:color w:val="auto"/>
            <w:szCs w:val="24"/>
          </w:rPr>
          <w:fldChar w:fldCharType="begin"/>
        </w:r>
        <w:r w:rsidR="003411A5">
          <w:rPr>
            <w:rStyle w:val="CharAttribute10"/>
            <w:rFonts w:ascii="Times New Roman" w:hAnsi="Times New Roman"/>
            <w:color w:val="auto"/>
            <w:szCs w:val="24"/>
          </w:rPr>
          <w:instrText xml:space="preserve"> ADDIN EN.CITE &lt;EndNote&gt;&lt;Cite&gt;&lt;Author&gt;TriWest 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Style w:val="CharAttribute10"/>
            <w:rFonts w:ascii="Times New Roman" w:hAnsi="Times New Roman"/>
            <w:color w:val="auto"/>
            <w:szCs w:val="24"/>
          </w:rPr>
          <w:fldChar w:fldCharType="separate"/>
        </w:r>
        <w:r w:rsidR="003411A5" w:rsidRPr="00F90CBF">
          <w:rPr>
            <w:rStyle w:val="CharAttribute10"/>
            <w:rFonts w:ascii="Times New Roman" w:hAnsi="Times New Roman"/>
            <w:noProof/>
            <w:color w:val="auto"/>
            <w:szCs w:val="24"/>
            <w:vertAlign w:val="superscript"/>
          </w:rPr>
          <w:t>14</w:t>
        </w:r>
        <w:r w:rsidR="003411A5">
          <w:rPr>
            <w:rStyle w:val="CharAttribute10"/>
            <w:rFonts w:ascii="Times New Roman" w:hAnsi="Times New Roman"/>
            <w:color w:val="auto"/>
            <w:szCs w:val="24"/>
          </w:rPr>
          <w:fldChar w:fldCharType="end"/>
        </w:r>
      </w:hyperlink>
      <w:r w:rsidRPr="00565A53">
        <w:rPr>
          <w:rStyle w:val="CharAttribute10"/>
          <w:rFonts w:ascii="Times New Roman" w:hAnsi="Times New Roman"/>
          <w:color w:val="auto"/>
          <w:szCs w:val="24"/>
        </w:rPr>
        <w:t xml:space="preserve"> Mental health concerns are especially pronounced in the Colorado adolescent population </w:t>
      </w:r>
      <w:r w:rsidRPr="00565A53">
        <w:rPr>
          <w:rFonts w:eastAsia="Calibri"/>
          <w:sz w:val="24"/>
          <w:szCs w:val="24"/>
        </w:rPr>
        <w:t xml:space="preserve">where the </w:t>
      </w:r>
      <w:r w:rsidRPr="00DF43F9">
        <w:rPr>
          <w:rFonts w:eastAsia="Calibri"/>
          <w:sz w:val="24"/>
          <w:szCs w:val="24"/>
        </w:rPr>
        <w:t>suicide rate is the eighth highest in the nation.</w:t>
      </w:r>
      <w:hyperlink w:anchor="_ENREF_15" w:tooltip="Colorado Department of Public Health and Environment, 2013 #56" w:history="1">
        <w:r w:rsidR="003411A5">
          <w:rPr>
            <w:rFonts w:eastAsia="Calibri"/>
            <w:sz w:val="24"/>
            <w:szCs w:val="24"/>
          </w:rPr>
          <w:fldChar w:fldCharType="begin"/>
        </w:r>
        <w:r w:rsidR="003411A5">
          <w:rPr>
            <w:rFonts w:eastAsia="Calibri"/>
            <w:sz w:val="24"/>
            <w:szCs w:val="24"/>
          </w:rPr>
          <w:instrText xml:space="preserve"> ADDIN EN.CITE &lt;EndNote&gt;&lt;Cite&gt;&lt;Author&gt;Colorado Department of Public Health and Environment&lt;/Author&gt;&lt;Year&gt;2013&lt;/Year&gt;&lt;RecNum&gt;56&lt;/RecNum&gt;&lt;DisplayText&gt;&lt;style face="superscript"&gt;15&lt;/style&gt;&lt;/DisplayText&gt;&lt;record&gt;&lt;rec-number&gt;56&lt;/rec-number&gt;&lt;foreign-keys&gt;&lt;key app="EN" db-id="9t0ae2ta7dvtryef29nx0v0hwsef90aae0we" timestamp="1383762353"&gt;56&lt;/key&gt;&lt;/foreign-keys&gt;&lt;ref-type name="Online Database"&gt;45&lt;/ref-type&gt;&lt;contributors&gt;&lt;authors&gt;&lt;author&gt;Colorado Department of Public Health and Environment,, Health Statistics Section,&lt;/author&gt;&lt;/authors&gt;&lt;/contributors&gt;&lt;titles&gt;&lt;title&gt;Colorado Child Health Survey, 2012&lt;/title&gt;&lt;/titles&gt;&lt;dates&gt;&lt;year&gt;2013&lt;/year&gt;&lt;/dates&gt;&lt;pub-location&gt;http://www.chd.dphe.state.co.us/topics.aspx?q=Maternal_Child_Health_Data&lt;/pub-location&gt;&lt;publisher&gt;Colorado Department of Public Health and Environment&lt;/publisher&gt;&lt;urls&gt;&lt;/urls&gt;&lt;/record&gt;&lt;/Cite&gt;&lt;/EndNote&gt;</w:instrText>
        </w:r>
        <w:r w:rsidR="003411A5">
          <w:rPr>
            <w:rFonts w:eastAsia="Calibri"/>
            <w:sz w:val="24"/>
            <w:szCs w:val="24"/>
          </w:rPr>
          <w:fldChar w:fldCharType="separate"/>
        </w:r>
        <w:r w:rsidR="003411A5" w:rsidRPr="00F90CBF">
          <w:rPr>
            <w:rFonts w:eastAsia="Calibri"/>
            <w:noProof/>
            <w:sz w:val="24"/>
            <w:szCs w:val="24"/>
            <w:vertAlign w:val="superscript"/>
          </w:rPr>
          <w:t>15</w:t>
        </w:r>
        <w:r w:rsidR="003411A5">
          <w:rPr>
            <w:rFonts w:eastAsia="Calibri"/>
            <w:sz w:val="24"/>
            <w:szCs w:val="24"/>
          </w:rPr>
          <w:fldChar w:fldCharType="end"/>
        </w:r>
      </w:hyperlink>
      <w:r w:rsidRPr="00DF43F9">
        <w:rPr>
          <w:rFonts w:eastAsia="Calibri"/>
          <w:sz w:val="24"/>
          <w:szCs w:val="24"/>
        </w:rPr>
        <w:t xml:space="preserve"> </w:t>
      </w:r>
      <w:r w:rsidR="00836D62">
        <w:rPr>
          <w:rFonts w:eastAsia="Calibri"/>
          <w:sz w:val="24"/>
          <w:szCs w:val="24"/>
        </w:rPr>
        <w:t>Colorado ranks 2</w:t>
      </w:r>
      <w:r w:rsidR="00836D62" w:rsidRPr="00836D62">
        <w:rPr>
          <w:rFonts w:eastAsia="Calibri"/>
          <w:sz w:val="24"/>
          <w:szCs w:val="24"/>
          <w:vertAlign w:val="superscript"/>
        </w:rPr>
        <w:t>nd</w:t>
      </w:r>
      <w:r w:rsidR="00836D62">
        <w:rPr>
          <w:rFonts w:eastAsia="Calibri"/>
          <w:sz w:val="24"/>
          <w:szCs w:val="24"/>
        </w:rPr>
        <w:t xml:space="preserve"> in the nation for alcohol use in the last month and 5</w:t>
      </w:r>
      <w:r w:rsidR="00836D62" w:rsidRPr="00836D62">
        <w:rPr>
          <w:rFonts w:eastAsia="Calibri"/>
          <w:sz w:val="24"/>
          <w:szCs w:val="24"/>
          <w:vertAlign w:val="superscript"/>
        </w:rPr>
        <w:t>th</w:t>
      </w:r>
      <w:r w:rsidR="00836D62">
        <w:rPr>
          <w:rFonts w:eastAsia="Calibri"/>
          <w:sz w:val="24"/>
          <w:szCs w:val="24"/>
        </w:rPr>
        <w:t xml:space="preserve"> for both dependence on or abuse of illicit drugs and alcohol dependence, yet less than half of those with substance use disorders are getting treatment.</w:t>
      </w:r>
      <w:hyperlink w:anchor="_ENREF_16" w:tooltip="Dixon, 2012 #104" w:history="1">
        <w:r w:rsidR="003411A5">
          <w:rPr>
            <w:rFonts w:eastAsia="Calibri"/>
            <w:sz w:val="24"/>
            <w:szCs w:val="24"/>
          </w:rPr>
          <w:fldChar w:fldCharType="begin"/>
        </w:r>
        <w:r w:rsidR="003411A5">
          <w:rPr>
            <w:rFonts w:eastAsia="Calibri"/>
            <w:sz w:val="24"/>
            <w:szCs w:val="24"/>
          </w:rPr>
          <w:instrText xml:space="preserve"> ADDIN EN.CITE &lt;EndNote&gt;&lt;Cite&gt;&lt;Author&gt;Dixon&lt;/Author&gt;&lt;Year&gt;2012&lt;/Year&gt;&lt;RecNum&gt;104&lt;/RecNum&gt;&lt;DisplayText&gt;&lt;style face="superscript"&gt;16&lt;/style&gt;&lt;/DisplayText&gt;&lt;record&gt;&lt;rec-number&gt;104&lt;/rec-number&gt;&lt;foreign-keys&gt;&lt;key app="EN" db-id="9t0ae2ta7dvtryef29nx0v0hwsef90aae0we" timestamp="1385576999"&gt;104&lt;/key&gt;&lt;/foreign-keys&gt;&lt;ref-type name="Report"&gt;27&lt;/ref-type&gt;&lt;contributors&gt;&lt;authors&gt;&lt;author&gt;Kristen Dixon&lt;/author&gt;&lt;author&gt;Adrienne Jones&lt;/author&gt;&lt;author&gt;Chris Habgood&lt;/author&gt;&lt;/authors&gt;&lt;/contributors&gt;&lt;titles&gt;&lt;title&gt;The Costs and Effectiveness of Substance Use Disorder Programs in the State of Colorado (C.R.S. 27-80-110) and Reporting Annual Accounting of Forfeited Property Dollars (C.R.S. 16-13-701) Report to the General Assembly,, House and Senate Health and Human Services Committees,&lt;/title&gt;&lt;/titles&gt;&lt;dates&gt;&lt;year&gt;2012&lt;/year&gt;&lt;/dates&gt;&lt;pub-location&gt;www.colorado.gov&lt;/pub-location&gt;&lt;publisher&gt;Colorado Department of Human Services Office and Division of Behavioral Health&lt;/publisher&gt;&lt;urls&gt;&lt;related-urls&gt;&lt;url&gt;http://www.colorado.gov/cs/Satellite?blobcol=urldata&amp;amp;blobheadername1=Content-Disposition&amp;amp;blobheadername2=Content-Type&amp;amp;blobheadervalue1=inline%3B+filename%3D%22TheCostsandEffectivenessSubstanceUseDisorderPrograms2012.pdf%22&amp;amp;blobheadervalue2=application%2Fpdf&amp;amp;blobkey=id&amp;amp;blobtable=MungoBlobs&amp;amp;blobwhere=1251833564883&amp;amp;ssbinary=true&lt;/url&gt;&lt;/related-urls&gt;&lt;/urls&gt;&lt;/record&gt;&lt;/Cite&gt;&lt;/EndNote&gt;</w:instrText>
        </w:r>
        <w:r w:rsidR="003411A5">
          <w:rPr>
            <w:rFonts w:eastAsia="Calibri"/>
            <w:sz w:val="24"/>
            <w:szCs w:val="24"/>
          </w:rPr>
          <w:fldChar w:fldCharType="separate"/>
        </w:r>
        <w:r w:rsidR="003411A5" w:rsidRPr="00F90CBF">
          <w:rPr>
            <w:rFonts w:eastAsia="Calibri"/>
            <w:noProof/>
            <w:sz w:val="24"/>
            <w:szCs w:val="24"/>
            <w:vertAlign w:val="superscript"/>
          </w:rPr>
          <w:t>16</w:t>
        </w:r>
        <w:r w:rsidR="003411A5">
          <w:rPr>
            <w:rFonts w:eastAsia="Calibri"/>
            <w:sz w:val="24"/>
            <w:szCs w:val="24"/>
          </w:rPr>
          <w:fldChar w:fldCharType="end"/>
        </w:r>
      </w:hyperlink>
      <w:r w:rsidR="00836D62">
        <w:rPr>
          <w:rFonts w:eastAsia="Calibri"/>
          <w:sz w:val="24"/>
          <w:szCs w:val="24"/>
        </w:rPr>
        <w:t xml:space="preserve"> </w:t>
      </w:r>
      <w:r w:rsidRPr="00DF43F9">
        <w:rPr>
          <w:rFonts w:eastAsia="Calibri"/>
          <w:sz w:val="24"/>
          <w:szCs w:val="24"/>
        </w:rPr>
        <w:t>We</w:t>
      </w:r>
      <w:r w:rsidR="00836D62">
        <w:rPr>
          <w:rFonts w:eastAsia="Calibri"/>
          <w:sz w:val="24"/>
          <w:szCs w:val="24"/>
        </w:rPr>
        <w:t xml:space="preserve"> also</w:t>
      </w:r>
      <w:r w:rsidRPr="00DF43F9">
        <w:rPr>
          <w:rFonts w:eastAsia="Calibri"/>
          <w:sz w:val="24"/>
          <w:szCs w:val="24"/>
        </w:rPr>
        <w:t xml:space="preserve"> know that racial minorities and the poor have a more difficult time accessing available mental health </w:t>
      </w:r>
      <w:r w:rsidR="00836D62">
        <w:rPr>
          <w:rFonts w:eastAsia="Calibri"/>
          <w:sz w:val="24"/>
          <w:szCs w:val="24"/>
        </w:rPr>
        <w:t xml:space="preserve">and substance abuse </w:t>
      </w:r>
      <w:r w:rsidRPr="00DF43F9">
        <w:rPr>
          <w:rFonts w:eastAsia="Calibri"/>
          <w:sz w:val="24"/>
          <w:szCs w:val="24"/>
        </w:rPr>
        <w:t>services, but the information we have is incomplete and almost certainly understates the need among those populations.</w:t>
      </w:r>
      <w:hyperlink w:anchor="_ENREF_14" w:tooltip="TriWest Group, 2011 #8" w:history="1">
        <w:r w:rsidR="003411A5">
          <w:rPr>
            <w:rFonts w:eastAsia="Calibri"/>
            <w:sz w:val="24"/>
            <w:szCs w:val="24"/>
          </w:rPr>
          <w:fldChar w:fldCharType="begin"/>
        </w:r>
        <w:r w:rsidR="003411A5">
          <w:rPr>
            <w:rFonts w:eastAsia="Calibri"/>
            <w:sz w:val="24"/>
            <w:szCs w:val="24"/>
          </w:rPr>
          <w:instrText xml:space="preserve"> ADDIN EN.CITE &lt;EndNote&gt;&lt;Cite&gt;&lt;Author&gt;TriWest 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Fonts w:eastAsia="Calibri"/>
            <w:sz w:val="24"/>
            <w:szCs w:val="24"/>
          </w:rPr>
          <w:fldChar w:fldCharType="separate"/>
        </w:r>
        <w:r w:rsidR="003411A5" w:rsidRPr="00F90CBF">
          <w:rPr>
            <w:rFonts w:eastAsia="Calibri"/>
            <w:noProof/>
            <w:sz w:val="24"/>
            <w:szCs w:val="24"/>
            <w:vertAlign w:val="superscript"/>
          </w:rPr>
          <w:t>14</w:t>
        </w:r>
        <w:r w:rsidR="003411A5">
          <w:rPr>
            <w:rFonts w:eastAsia="Calibri"/>
            <w:sz w:val="24"/>
            <w:szCs w:val="24"/>
          </w:rPr>
          <w:fldChar w:fldCharType="end"/>
        </w:r>
      </w:hyperlink>
      <w:r w:rsidRPr="00DF43F9">
        <w:rPr>
          <w:rFonts w:eastAsia="Calibri"/>
          <w:sz w:val="24"/>
          <w:szCs w:val="24"/>
        </w:rPr>
        <w:t xml:space="preserve"> </w:t>
      </w:r>
    </w:p>
    <w:p w:rsidR="00F513AA" w:rsidRPr="00DE086A" w:rsidRDefault="00F513AA" w:rsidP="00F92564">
      <w:pPr>
        <w:pStyle w:val="ParaAttribute4"/>
        <w:numPr>
          <w:ilvl w:val="0"/>
          <w:numId w:val="9"/>
        </w:numPr>
        <w:wordWrap/>
        <w:spacing w:before="100" w:beforeAutospacing="1" w:after="100" w:afterAutospacing="1" w:line="360" w:lineRule="auto"/>
        <w:rPr>
          <w:rFonts w:eastAsia="Calibri"/>
          <w:sz w:val="24"/>
          <w:szCs w:val="24"/>
        </w:rPr>
      </w:pPr>
      <w:r w:rsidRPr="00256084">
        <w:rPr>
          <w:rFonts w:eastAsia="Calibri"/>
          <w:sz w:val="24"/>
          <w:szCs w:val="24"/>
          <w:u w:val="single"/>
        </w:rPr>
        <w:t>Racial and ethnic disparities.</w:t>
      </w:r>
      <w:r w:rsidRPr="002E55DA">
        <w:rPr>
          <w:rFonts w:eastAsia="Calibri"/>
          <w:sz w:val="24"/>
          <w:szCs w:val="24"/>
        </w:rPr>
        <w:t xml:space="preserve"> Minority populations in Colorado are growing and are disproportionately affected by poor health and poverty.</w:t>
      </w:r>
      <w:r w:rsidR="00CC5BBB">
        <w:rPr>
          <w:rFonts w:eastAsia="Calibri"/>
          <w:sz w:val="24"/>
          <w:szCs w:val="24"/>
        </w:rPr>
        <w:fldChar w:fldCharType="begin"/>
      </w:r>
      <w:r w:rsidR="00F90CBF">
        <w:rPr>
          <w:rFonts w:eastAsia="Calibri"/>
          <w:sz w:val="24"/>
          <w:szCs w:val="24"/>
        </w:rPr>
        <w:instrText xml:space="preserve"> ADDIN EN.CITE &lt;EndNote&gt;&lt;Cite&gt;&lt;Author&gt;Garner&lt;/Author&gt;&lt;Year&gt;2011&lt;/Year&gt;&lt;RecNum&gt;58&lt;/RecNum&gt;&lt;DisplayText&gt;&lt;style face="superscript"&gt;17,18&lt;/style&gt;&lt;/DisplayText&gt;&lt;record&gt;&lt;rec-number&gt;58&lt;/rec-number&gt;&lt;foreign-keys&gt;&lt;key app="EN" db-id="9t0ae2ta7dvtryef29nx0v0hwsef90aae0we" timestamp="1384200446"&gt;58&lt;/key&gt;&lt;/foreign-keys&gt;&lt;ref-type name="Report"&gt;27&lt;/ref-type&gt;&lt;contributors&gt;&lt;authors&gt;&lt;author&gt;Elizabeth Garner &lt;/author&gt;&lt;/authors&gt;&lt;/contributors&gt;&lt;titles&gt;&lt;title&gt;Demographic Trends: Understanding the Impact of a Changing Population on Colorado&lt;/title&gt;&lt;/titles&gt;&lt;dates&gt;&lt;year&gt;2011&lt;/year&gt;&lt;/dates&gt;&lt;pub-location&gt;Colorado State Demography Office&lt;/pub-location&gt;&lt;publisher&gt;Colorado Department of Local Affairs&lt;/publisher&gt;&lt;urls&gt;&lt;/urls&gt;&lt;/record&gt;&lt;/Cite&gt;&lt;Cite&gt;&lt;Author&gt;Colorado Coalition for the Medically Underserved&lt;/Author&gt;&lt;Year&gt;2012&lt;/Year&gt;&lt;RecNum&gt;59&lt;/RecNum&gt;&lt;record&gt;&lt;rec-number&gt;59&lt;/rec-number&gt;&lt;foreign-keys&gt;&lt;key app="EN" db-id="9t0ae2ta7dvtryef29nx0v0hwsef90aae0we" timestamp="1384201454"&gt;59&lt;/key&gt;&lt;/foreign-keys&gt;&lt;ref-type name="Report"&gt;27&lt;/ref-type&gt;&lt;contributors&gt;&lt;authors&gt;&lt;author&gt;Colorado Coalition for the Medically Underserved,&lt;/author&gt;&lt;/authors&gt;&lt;/contributors&gt;&lt;titles&gt;&lt;title&gt;Health and Race&lt;/title&gt;&lt;secondary-title&gt;2012 Issue Brief Series Health Connections&lt;/secondary-title&gt;&lt;/titles&gt;&lt;dates&gt;&lt;year&gt;2012&lt;/year&gt;&lt;/dates&gt;&lt;pub-location&gt;http://www.ccmu.org/public-commentary/articles-publications/issue-brief-series/&lt;/pub-location&gt;&lt;urls&gt;&lt;/urls&gt;&lt;/record&gt;&lt;/Cite&gt;&lt;/EndNote&gt;</w:instrText>
      </w:r>
      <w:r w:rsidR="00CC5BBB">
        <w:rPr>
          <w:rFonts w:eastAsia="Calibri"/>
          <w:sz w:val="24"/>
          <w:szCs w:val="24"/>
        </w:rPr>
        <w:fldChar w:fldCharType="separate"/>
      </w:r>
      <w:hyperlink w:anchor="_ENREF_17" w:tooltip="Garner, 2011 #58" w:history="1">
        <w:r w:rsidR="003411A5" w:rsidRPr="00F90CBF">
          <w:rPr>
            <w:rFonts w:eastAsia="Calibri"/>
            <w:noProof/>
            <w:sz w:val="24"/>
            <w:szCs w:val="24"/>
            <w:vertAlign w:val="superscript"/>
          </w:rPr>
          <w:t>17</w:t>
        </w:r>
      </w:hyperlink>
      <w:r w:rsidR="00F90CBF" w:rsidRPr="00F90CBF">
        <w:rPr>
          <w:rFonts w:eastAsia="Calibri"/>
          <w:noProof/>
          <w:sz w:val="24"/>
          <w:szCs w:val="24"/>
          <w:vertAlign w:val="superscript"/>
        </w:rPr>
        <w:t>,</w:t>
      </w:r>
      <w:hyperlink w:anchor="_ENREF_18" w:tooltip="Colorado Coalition for the Medically Underserved, 2012 #59" w:history="1">
        <w:r w:rsidR="003411A5" w:rsidRPr="00F90CBF">
          <w:rPr>
            <w:rFonts w:eastAsia="Calibri"/>
            <w:noProof/>
            <w:sz w:val="24"/>
            <w:szCs w:val="24"/>
            <w:vertAlign w:val="superscript"/>
          </w:rPr>
          <w:t>18</w:t>
        </w:r>
      </w:hyperlink>
      <w:r w:rsidR="00CC5BBB">
        <w:rPr>
          <w:rFonts w:eastAsia="Calibri"/>
          <w:sz w:val="24"/>
          <w:szCs w:val="24"/>
        </w:rPr>
        <w:fldChar w:fldCharType="end"/>
      </w:r>
      <w:r w:rsidRPr="002E55DA">
        <w:rPr>
          <w:rFonts w:eastAsia="Calibri"/>
          <w:sz w:val="24"/>
          <w:szCs w:val="24"/>
        </w:rPr>
        <w:t xml:space="preserve"> Colorado’s overall poverty rates topped 13.5 percent in 2011, but 27.3 percent of the African-American community liv</w:t>
      </w:r>
      <w:r>
        <w:rPr>
          <w:rFonts w:eastAsia="Calibri"/>
          <w:sz w:val="24"/>
          <w:szCs w:val="24"/>
        </w:rPr>
        <w:t>ed</w:t>
      </w:r>
      <w:r w:rsidRPr="002E55DA">
        <w:rPr>
          <w:rFonts w:eastAsia="Calibri"/>
          <w:sz w:val="24"/>
          <w:szCs w:val="24"/>
        </w:rPr>
        <w:t xml:space="preserve"> below the federal poverty line.</w:t>
      </w:r>
      <w:hyperlink w:anchor="_ENREF_2" w:tooltip="U. S. Census Bureau, 2010 #44" w:history="1">
        <w:r w:rsidR="003411A5">
          <w:rPr>
            <w:rFonts w:eastAsia="Calibri"/>
            <w:sz w:val="24"/>
            <w:szCs w:val="24"/>
          </w:rPr>
          <w:fldChar w:fldCharType="begin"/>
        </w:r>
        <w:r w:rsidR="003411A5">
          <w:rPr>
            <w:rFonts w:eastAsia="Calibri"/>
            <w:sz w:val="24"/>
            <w:szCs w:val="24"/>
          </w:rPr>
          <w:instrText xml:space="preserve"> ADDIN EN.CITE &lt;EndNote&gt;&lt;Cite&gt;&lt;Author&gt;U. S. Census Bureau&lt;/Author&gt;&lt;Year&gt;2010&lt;/Year&gt;&lt;RecNum&gt;44&lt;/RecNum&gt;&lt;DisplayText&gt;&lt;style face="superscript"&gt;2&lt;/style&gt;&lt;/DisplayText&gt;&lt;record&gt;&lt;rec-number&gt;44&lt;/rec-number&gt;&lt;foreign-keys&gt;&lt;key app="EN" db-id="9t0ae2ta7dvtryef29nx0v0hwsef90aae0we" timestamp="1383685052"&gt;44&lt;/key&gt;&lt;/foreign-keys&gt;&lt;ref-type name="Online Database"&gt;45&lt;/ref-type&gt;&lt;contributors&gt;&lt;authors&gt;&lt;author&gt;U. S. Census Bureau,&lt;/author&gt;&lt;/authors&gt;&lt;/contributors&gt;&lt;titles&gt;&lt;title&gt;2010 U. S. Census&lt;/title&gt;&lt;/titles&gt;&lt;dates&gt;&lt;year&gt;2010&lt;/year&gt;&lt;pub-dates&gt;&lt;date&gt;September 17, 2013&lt;/date&gt;&lt;/pub-dates&gt;&lt;/dates&gt;&lt;pub-location&gt;www.census.gov&lt;/pub-location&gt;&lt;publisher&gt;U.S. Department of Commerce&lt;/publisher&gt;&lt;urls&gt;&lt;related-urls&gt;&lt;url&gt;http://www.census.gov/2010census/data/embedstate.html&lt;/url&gt;&lt;/related-urls&gt;&lt;/urls&gt;&lt;/record&gt;&lt;/Cite&gt;&lt;/EndNote&gt;</w:instrText>
        </w:r>
        <w:r w:rsidR="003411A5">
          <w:rPr>
            <w:rFonts w:eastAsia="Calibri"/>
            <w:sz w:val="24"/>
            <w:szCs w:val="24"/>
          </w:rPr>
          <w:fldChar w:fldCharType="separate"/>
        </w:r>
        <w:r w:rsidR="003411A5" w:rsidRPr="00D20467">
          <w:rPr>
            <w:rFonts w:eastAsia="Calibri"/>
            <w:noProof/>
            <w:sz w:val="24"/>
            <w:szCs w:val="24"/>
            <w:vertAlign w:val="superscript"/>
          </w:rPr>
          <w:t>2</w:t>
        </w:r>
        <w:r w:rsidR="003411A5">
          <w:rPr>
            <w:rFonts w:eastAsia="Calibri"/>
            <w:sz w:val="24"/>
            <w:szCs w:val="24"/>
          </w:rPr>
          <w:fldChar w:fldCharType="end"/>
        </w:r>
      </w:hyperlink>
      <w:r>
        <w:rPr>
          <w:rFonts w:eastAsia="Calibri"/>
          <w:sz w:val="24"/>
          <w:szCs w:val="24"/>
          <w:vertAlign w:val="superscript"/>
        </w:rPr>
        <w:t xml:space="preserve"> </w:t>
      </w:r>
      <w:r w:rsidRPr="002E55DA">
        <w:rPr>
          <w:rFonts w:eastAsia="Calibri"/>
          <w:sz w:val="24"/>
          <w:szCs w:val="24"/>
        </w:rPr>
        <w:t>The Latino population had the next highest rate at 24.3 percent. Meanwhile, white, non-Hispanics had a much lower poverty rate with only 9.4 percent of the population living in</w:t>
      </w:r>
      <w:r>
        <w:rPr>
          <w:rFonts w:eastAsia="Calibri"/>
          <w:sz w:val="24"/>
          <w:szCs w:val="24"/>
        </w:rPr>
        <w:t xml:space="preserve"> poverty.</w:t>
      </w:r>
      <w:hyperlink w:anchor="_ENREF_2" w:tooltip="U. S. Census Bureau, 2010 #44" w:history="1">
        <w:r w:rsidR="003411A5">
          <w:rPr>
            <w:rFonts w:eastAsia="Calibri"/>
            <w:sz w:val="24"/>
            <w:szCs w:val="24"/>
            <w:vertAlign w:val="superscript"/>
          </w:rPr>
          <w:fldChar w:fldCharType="begin"/>
        </w:r>
        <w:r w:rsidR="003411A5">
          <w:rPr>
            <w:rFonts w:eastAsia="Calibri"/>
            <w:sz w:val="24"/>
            <w:szCs w:val="24"/>
            <w:vertAlign w:val="superscript"/>
          </w:rPr>
          <w:instrText xml:space="preserve"> ADDIN EN.CITE &lt;EndNote&gt;&lt;Cite&gt;&lt;Author&gt;U. S. Census Bureau&lt;/Author&gt;&lt;Year&gt;2010&lt;/Year&gt;&lt;RecNum&gt;44&lt;/RecNum&gt;&lt;DisplayText&gt;&lt;style face="superscript"&gt;2&lt;/style&gt;&lt;/DisplayText&gt;&lt;record&gt;&lt;rec-number&gt;44&lt;/rec-number&gt;&lt;foreign-keys&gt;&lt;key app="EN" db-id="9t0ae2ta7dvtryef29nx0v0hwsef90aae0we" timestamp="1383685052"&gt;44&lt;/key&gt;&lt;/foreign-keys&gt;&lt;ref-type name="Online Database"&gt;45&lt;/ref-type&gt;&lt;contributors&gt;&lt;authors&gt;&lt;author&gt;U. S. Census Bureau,&lt;/author&gt;&lt;/authors&gt;&lt;/contributors&gt;&lt;titles&gt;&lt;title&gt;2010 U. S. Census&lt;/title&gt;&lt;/titles&gt;&lt;dates&gt;&lt;year&gt;2010&lt;/year&gt;&lt;pub-dates&gt;&lt;date&gt;September 17, 2013&lt;/date&gt;&lt;/pub-dates&gt;&lt;/dates&gt;&lt;pub-location&gt;www.census.gov&lt;/pub-location&gt;&lt;publisher&gt;U.S. Department of Commerce&lt;/publisher&gt;&lt;urls&gt;&lt;related-urls&gt;&lt;url&gt;http://www.census.gov/2010census/data/embedstate.html&lt;/url&gt;&lt;/related-urls&gt;&lt;/urls&gt;&lt;/record&gt;&lt;/Cite&gt;&lt;/EndNote&gt;</w:instrText>
        </w:r>
        <w:r w:rsidR="003411A5">
          <w:rPr>
            <w:rFonts w:eastAsia="Calibri"/>
            <w:sz w:val="24"/>
            <w:szCs w:val="24"/>
            <w:vertAlign w:val="superscript"/>
          </w:rPr>
          <w:fldChar w:fldCharType="separate"/>
        </w:r>
        <w:r w:rsidR="003411A5">
          <w:rPr>
            <w:rFonts w:eastAsia="Calibri"/>
            <w:noProof/>
            <w:sz w:val="24"/>
            <w:szCs w:val="24"/>
            <w:vertAlign w:val="superscript"/>
          </w:rPr>
          <w:t>2</w:t>
        </w:r>
        <w:r w:rsidR="003411A5">
          <w:rPr>
            <w:rFonts w:eastAsia="Calibri"/>
            <w:sz w:val="24"/>
            <w:szCs w:val="24"/>
            <w:vertAlign w:val="superscript"/>
          </w:rPr>
          <w:fldChar w:fldCharType="end"/>
        </w:r>
      </w:hyperlink>
    </w:p>
    <w:p w:rsidR="00DE086A" w:rsidRDefault="00DE086A" w:rsidP="00DE086A">
      <w:pPr>
        <w:pStyle w:val="ParaAttribute4"/>
        <w:wordWrap/>
        <w:spacing w:before="100" w:beforeAutospacing="1" w:after="100" w:afterAutospacing="1" w:line="360" w:lineRule="auto"/>
        <w:ind w:left="360"/>
        <w:rPr>
          <w:rFonts w:eastAsia="Calibri"/>
          <w:sz w:val="24"/>
          <w:szCs w:val="24"/>
        </w:rPr>
      </w:pPr>
      <w:r w:rsidRPr="002E55DA">
        <w:rPr>
          <w:rFonts w:eastAsia="Calibri"/>
          <w:sz w:val="24"/>
          <w:szCs w:val="24"/>
        </w:rPr>
        <w:t>Minority populations also have a more difficult time receiving needed care</w:t>
      </w:r>
      <w:r>
        <w:rPr>
          <w:rFonts w:eastAsia="Calibri"/>
          <w:sz w:val="24"/>
          <w:szCs w:val="24"/>
        </w:rPr>
        <w:t xml:space="preserve"> than </w:t>
      </w:r>
      <w:r w:rsidRPr="002E55DA">
        <w:rPr>
          <w:rFonts w:eastAsia="Calibri"/>
          <w:sz w:val="24"/>
          <w:szCs w:val="24"/>
        </w:rPr>
        <w:t xml:space="preserve">white </w:t>
      </w:r>
      <w:r>
        <w:rPr>
          <w:rFonts w:eastAsia="Calibri"/>
          <w:sz w:val="24"/>
          <w:szCs w:val="24"/>
        </w:rPr>
        <w:t>Coloradans</w:t>
      </w:r>
      <w:r w:rsidRPr="002E55DA">
        <w:rPr>
          <w:rFonts w:eastAsia="Calibri"/>
          <w:sz w:val="24"/>
          <w:szCs w:val="24"/>
        </w:rPr>
        <w:t>. Black and Hispanic Coloradans experience worse overall health, higher rates of obesity and inactivity as well as lower scores on key public health indicators such as infant</w:t>
      </w:r>
      <w:r>
        <w:rPr>
          <w:rFonts w:eastAsia="Calibri"/>
          <w:sz w:val="24"/>
          <w:szCs w:val="24"/>
        </w:rPr>
        <w:t xml:space="preserve"> </w:t>
      </w:r>
      <w:r w:rsidRPr="002E55DA">
        <w:rPr>
          <w:rFonts w:eastAsia="Calibri"/>
          <w:sz w:val="24"/>
          <w:szCs w:val="24"/>
        </w:rPr>
        <w:t>mortality, low birth weight, diabetes and high blood pressure.</w:t>
      </w:r>
      <w:r w:rsidR="00CC5BBB">
        <w:rPr>
          <w:rFonts w:eastAsia="Calibri"/>
          <w:sz w:val="24"/>
          <w:szCs w:val="24"/>
        </w:rPr>
        <w:fldChar w:fldCharType="begin">
          <w:fldData xml:space="preserve">PEVuZE5vdGU+PENpdGU+PEF1dGhvcj5JbnN0aXR1dGU8L0F1dGhvcj48WWVhcj4yMDEzPC9ZZWFy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</w:fldData>
        </w:fldChar>
      </w:r>
      <w:r w:rsidR="003411A5">
        <w:rPr>
          <w:rFonts w:eastAsia="Calibri"/>
          <w:sz w:val="24"/>
          <w:szCs w:val="24"/>
        </w:rPr>
        <w:instrText xml:space="preserve"> ADDIN EN.CITE </w:instrText>
      </w:r>
      <w:r w:rsidR="003411A5">
        <w:rPr>
          <w:rFonts w:eastAsia="Calibri"/>
          <w:sz w:val="24"/>
          <w:szCs w:val="24"/>
        </w:rPr>
        <w:fldChar w:fldCharType="begin">
          <w:fldData xml:space="preserve">PEVuZE5vdGU+PENpdGU+PEF1dGhvcj5JbnN0aXR1dGU8L0F1dGhvcj48WWVhcj4yMDEzPC9ZZWFy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</w:fldData>
        </w:fldChar>
      </w:r>
      <w:r w:rsidR="003411A5">
        <w:rPr>
          <w:rFonts w:eastAsia="Calibri"/>
          <w:sz w:val="24"/>
          <w:szCs w:val="24"/>
        </w:rPr>
        <w:instrText xml:space="preserve"> ADDIN EN.CITE.DATA </w:instrText>
      </w:r>
      <w:r w:rsidR="003411A5">
        <w:rPr>
          <w:rFonts w:eastAsia="Calibri"/>
          <w:sz w:val="24"/>
          <w:szCs w:val="24"/>
        </w:rPr>
      </w:r>
      <w:r w:rsidR="003411A5">
        <w:rPr>
          <w:rFonts w:eastAsia="Calibri"/>
          <w:sz w:val="24"/>
          <w:szCs w:val="24"/>
        </w:rPr>
        <w:fldChar w:fldCharType="end"/>
      </w:r>
      <w:r w:rsidR="00CC5BBB">
        <w:rPr>
          <w:rFonts w:eastAsia="Calibri"/>
          <w:sz w:val="24"/>
          <w:szCs w:val="24"/>
        </w:rPr>
        <w:fldChar w:fldCharType="separate"/>
      </w:r>
      <w:hyperlink w:anchor="_ENREF_10" w:tooltip="Centers for Disease Control and Prevention, 2013 #54" w:history="1">
        <w:r w:rsidR="003411A5" w:rsidRPr="00F90CBF">
          <w:rPr>
            <w:rFonts w:eastAsia="Calibri"/>
            <w:noProof/>
            <w:sz w:val="24"/>
            <w:szCs w:val="24"/>
            <w:vertAlign w:val="superscript"/>
          </w:rPr>
          <w:t>10</w:t>
        </w:r>
      </w:hyperlink>
      <w:r w:rsidR="00F90CBF" w:rsidRPr="00F90CBF">
        <w:rPr>
          <w:rFonts w:eastAsia="Calibri"/>
          <w:noProof/>
          <w:sz w:val="24"/>
          <w:szCs w:val="24"/>
          <w:vertAlign w:val="superscript"/>
        </w:rPr>
        <w:t>,</w:t>
      </w:r>
      <w:hyperlink w:anchor="_ENREF_19" w:tooltip="Colorado Health Institute, 2013 #60" w:history="1">
        <w:r w:rsidR="003411A5" w:rsidRPr="00F90CBF">
          <w:rPr>
            <w:rFonts w:eastAsia="Calibri"/>
            <w:noProof/>
            <w:sz w:val="24"/>
            <w:szCs w:val="24"/>
            <w:vertAlign w:val="superscript"/>
          </w:rPr>
          <w:t>19</w:t>
        </w:r>
      </w:hyperlink>
      <w:r w:rsidR="00F90CBF" w:rsidRPr="00F90CBF">
        <w:rPr>
          <w:rFonts w:eastAsia="Calibri"/>
          <w:noProof/>
          <w:sz w:val="24"/>
          <w:szCs w:val="24"/>
          <w:vertAlign w:val="superscript"/>
        </w:rPr>
        <w:t>,</w:t>
      </w:r>
      <w:hyperlink w:anchor="_ENREF_20" w:tooltip="Palacio, 2009 #61" w:history="1">
        <w:r w:rsidR="003411A5" w:rsidRPr="00F90CBF">
          <w:rPr>
            <w:rFonts w:eastAsia="Calibri"/>
            <w:noProof/>
            <w:sz w:val="24"/>
            <w:szCs w:val="24"/>
            <w:vertAlign w:val="superscript"/>
          </w:rPr>
          <w:t>20</w:t>
        </w:r>
      </w:hyperlink>
      <w:r w:rsidR="00CC5BBB">
        <w:rPr>
          <w:rFonts w:eastAsia="Calibri"/>
          <w:sz w:val="24"/>
          <w:szCs w:val="24"/>
        </w:rPr>
        <w:fldChar w:fldCharType="end"/>
      </w:r>
      <w:r w:rsidRPr="002E55DA">
        <w:rPr>
          <w:rFonts w:eastAsia="Calibri"/>
          <w:sz w:val="24"/>
          <w:szCs w:val="24"/>
        </w:rPr>
        <w:t xml:space="preserve"> Colorado</w:t>
      </w:r>
      <w:r w:rsidR="00E441B2">
        <w:rPr>
          <w:rFonts w:eastAsia="Calibri"/>
          <w:sz w:val="24"/>
          <w:szCs w:val="24"/>
        </w:rPr>
        <w:t xml:space="preserve"> Medicaid doesn’t break down behavioral health service provision by racial/ethnic categories</w:t>
      </w:r>
      <w:r w:rsidRPr="002E55DA">
        <w:rPr>
          <w:rFonts w:eastAsia="Calibri"/>
          <w:sz w:val="24"/>
          <w:szCs w:val="24"/>
        </w:rPr>
        <w:t xml:space="preserve"> </w:t>
      </w:r>
      <w:r w:rsidR="00E441B2">
        <w:rPr>
          <w:rFonts w:eastAsia="Calibri"/>
          <w:sz w:val="24"/>
          <w:szCs w:val="24"/>
        </w:rPr>
        <w:t xml:space="preserve">so we </w:t>
      </w:r>
      <w:r w:rsidR="00E441B2">
        <w:rPr>
          <w:rFonts w:eastAsia="Calibri"/>
          <w:sz w:val="24"/>
          <w:szCs w:val="24"/>
        </w:rPr>
        <w:lastRenderedPageBreak/>
        <w:t>have</w:t>
      </w:r>
      <w:r w:rsidRPr="002E55DA">
        <w:rPr>
          <w:rFonts w:eastAsia="Calibri"/>
          <w:sz w:val="24"/>
          <w:szCs w:val="24"/>
        </w:rPr>
        <w:t xml:space="preserve"> no clear picture of the level of mental health access avail</w:t>
      </w:r>
      <w:r>
        <w:rPr>
          <w:rFonts w:eastAsia="Calibri"/>
          <w:sz w:val="24"/>
          <w:szCs w:val="24"/>
        </w:rPr>
        <w:t xml:space="preserve">able to </w:t>
      </w:r>
      <w:r w:rsidR="00E441B2">
        <w:rPr>
          <w:rFonts w:eastAsia="Calibri"/>
          <w:sz w:val="24"/>
          <w:szCs w:val="24"/>
        </w:rPr>
        <w:t>non-white</w:t>
      </w:r>
      <w:r>
        <w:rPr>
          <w:rFonts w:eastAsia="Calibri"/>
          <w:sz w:val="24"/>
          <w:szCs w:val="24"/>
        </w:rPr>
        <w:t xml:space="preserve"> populations. We</w:t>
      </w:r>
      <w:r w:rsidRPr="002E55DA">
        <w:rPr>
          <w:rFonts w:eastAsia="Calibri"/>
          <w:sz w:val="24"/>
          <w:szCs w:val="24"/>
        </w:rPr>
        <w:t xml:space="preserve"> know</w:t>
      </w:r>
      <w:r>
        <w:rPr>
          <w:rFonts w:eastAsia="Calibri"/>
          <w:sz w:val="24"/>
          <w:szCs w:val="24"/>
        </w:rPr>
        <w:t xml:space="preserve"> </w:t>
      </w:r>
      <w:r w:rsidRPr="002E55DA">
        <w:rPr>
          <w:rFonts w:eastAsia="Calibri"/>
          <w:sz w:val="24"/>
          <w:szCs w:val="24"/>
        </w:rPr>
        <w:t>that youth and adults of color are disproportionately likely to receive their mental health care in a correctional facility.</w:t>
      </w:r>
      <w:hyperlink w:anchor="_ENREF_14" w:tooltip="TriWest Group, 2011 #8" w:history="1">
        <w:r w:rsidR="003411A5">
          <w:rPr>
            <w:rFonts w:eastAsia="Calibri"/>
            <w:sz w:val="24"/>
            <w:szCs w:val="24"/>
          </w:rPr>
          <w:fldChar w:fldCharType="begin"/>
        </w:r>
        <w:r w:rsidR="003411A5">
          <w:rPr>
            <w:rFonts w:eastAsia="Calibri"/>
            <w:sz w:val="24"/>
            <w:szCs w:val="24"/>
          </w:rPr>
          <w:instrText xml:space="preserve"> ADDIN EN.CITE &lt;EndNote&gt;&lt;Cite&gt;&lt;Author&gt;TriWest 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Fonts w:eastAsia="Calibri"/>
            <w:sz w:val="24"/>
            <w:szCs w:val="24"/>
          </w:rPr>
          <w:fldChar w:fldCharType="separate"/>
        </w:r>
        <w:r w:rsidR="003411A5" w:rsidRPr="00F90CBF">
          <w:rPr>
            <w:rFonts w:eastAsia="Calibri"/>
            <w:noProof/>
            <w:sz w:val="24"/>
            <w:szCs w:val="24"/>
            <w:vertAlign w:val="superscript"/>
          </w:rPr>
          <w:t>14</w:t>
        </w:r>
        <w:r w:rsidR="003411A5">
          <w:rPr>
            <w:rFonts w:eastAsia="Calibri"/>
            <w:sz w:val="24"/>
            <w:szCs w:val="24"/>
          </w:rPr>
          <w:fldChar w:fldCharType="end"/>
        </w:r>
      </w:hyperlink>
      <w:r w:rsidRPr="002E55DA">
        <w:rPr>
          <w:rFonts w:eastAsia="Calibri"/>
          <w:sz w:val="24"/>
          <w:szCs w:val="24"/>
        </w:rPr>
        <w:t xml:space="preserve"> Colorado’s two tribal communities share in this </w:t>
      </w:r>
      <w:r w:rsidR="0002303C">
        <w:rPr>
          <w:b/>
          <w:noProof/>
          <w:sz w:val="24"/>
          <w:szCs w:val="24"/>
        </w:rPr>
        <mc:AlternateContent>
          <mc:Choice Requires="wps">
            <w:drawing>
              <wp:anchor distT="0" distB="0" distL="114300" distR="114300" simplePos="0" relativeHeight="251746304" behindDoc="0" locked="0" layoutInCell="1" allowOverlap="1">
                <wp:simplePos x="0" y="0"/>
                <wp:positionH relativeFrom="column">
                  <wp:posOffset>-57150</wp:posOffset>
                </wp:positionH>
                <wp:positionV relativeFrom="paragraph">
                  <wp:posOffset>1514475</wp:posOffset>
                </wp:positionV>
                <wp:extent cx="5943600" cy="5638800"/>
                <wp:effectExtent l="19050" t="19050" r="38100" b="3810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0"/>
                        </a:xfrm>
                        <a:prstGeom prst="rect">
                          <a:avLst/>
                        </a:prstGeom>
                        <a:noFill/>
                        <a:ln w="50800" cmpd="thickThin">
                          <a:solidFill>
                            <a:srgbClr val="000000"/>
                          </a:solidFill>
                          <a:miter lim="800000"/>
                          <a:headEnd/>
                          <a:tailEnd/>
                        </a:ln>
                      </wps:spPr>
                      <wps:txbx>
                        <w:txbxContent>
                          <w:p w:rsidR="003411A5" w:rsidRPr="006679BC" w:rsidRDefault="003411A5" w:rsidP="005D6111">
                            <w:pPr>
                              <w:rPr>
                                <w:rFonts w:ascii="Times New Roman" w:hAnsi="Times New Roman" w:cs="Times New Roman"/>
                                <w:b/>
                                <w:sz w:val="24"/>
                                <w:szCs w:val="24"/>
                              </w:rPr>
                            </w:pPr>
                            <w:r w:rsidRPr="006679BC">
                              <w:rPr>
                                <w:rFonts w:ascii="Times New Roman" w:hAnsi="Times New Roman" w:cs="Times New Roman"/>
                                <w:b/>
                                <w:sz w:val="24"/>
                                <w:szCs w:val="24"/>
                              </w:rPr>
                              <w:t>Children and Youth in Colorado</w:t>
                            </w:r>
                          </w:p>
                          <w:p w:rsidR="003411A5" w:rsidRPr="006679BC" w:rsidRDefault="003411A5" w:rsidP="005D6111">
                            <w:pPr>
                              <w:rPr>
                                <w:rFonts w:ascii="Times New Roman" w:hAnsi="Times New Roman" w:cs="Times New Roman"/>
                                <w:sz w:val="24"/>
                                <w:szCs w:val="24"/>
                              </w:rPr>
                            </w:pPr>
                            <w:r w:rsidRPr="006679BC">
                              <w:rPr>
                                <w:rFonts w:ascii="Times New Roman" w:hAnsi="Times New Roman" w:cs="Times New Roman"/>
                                <w:sz w:val="24"/>
                                <w:szCs w:val="24"/>
                              </w:rPr>
                              <w:t xml:space="preserve">Colorado’s children are among those most in need across the state. According to the 2013 Kids Count report, Colorado ranks in the bottom ten states in the nation for children’s </w:t>
                            </w:r>
                            <w:r>
                              <w:rPr>
                                <w:rFonts w:ascii="Times New Roman" w:hAnsi="Times New Roman" w:cs="Times New Roman"/>
                                <w:sz w:val="24"/>
                                <w:szCs w:val="24"/>
                              </w:rPr>
                              <w:t>h</w:t>
                            </w:r>
                            <w:r w:rsidRPr="006679BC">
                              <w:rPr>
                                <w:rFonts w:ascii="Times New Roman" w:hAnsi="Times New Roman" w:cs="Times New Roman"/>
                                <w:sz w:val="24"/>
                                <w:szCs w:val="24"/>
                              </w:rPr>
                              <w:t>ealth. In 2011, there were 1.2 million children under the age of 18 living in Colorado. More than 23 percent of the state's children 12 years and younger lived at or below the fe</w:t>
                            </w:r>
                            <w:r>
                              <w:rPr>
                                <w:rFonts w:ascii="Times New Roman" w:hAnsi="Times New Roman" w:cs="Times New Roman"/>
                                <w:sz w:val="24"/>
                                <w:szCs w:val="24"/>
                              </w:rPr>
                              <w:t>deral poverty level during 2011</w:t>
                            </w:r>
                            <w:r w:rsidRPr="006679BC">
                              <w:rPr>
                                <w:rFonts w:ascii="Times New Roman" w:hAnsi="Times New Roman" w:cs="Times New Roman"/>
                                <w:sz w:val="24"/>
                                <w:szCs w:val="24"/>
                              </w:rPr>
                              <w:t xml:space="preserve"> The percentage of children living in poverty increased from 14 percent in 2000 to 18 percent in 2013, representing an additional 77</w:t>
                            </w:r>
                            <w:r>
                              <w:rPr>
                                <w:rFonts w:ascii="Times New Roman" w:hAnsi="Times New Roman" w:cs="Times New Roman"/>
                                <w:sz w:val="24"/>
                                <w:szCs w:val="24"/>
                              </w:rPr>
                              <w:t>,000 children living in poverty.</w:t>
                            </w:r>
                            <w:r w:rsidRPr="006679BC">
                              <w:rPr>
                                <w:rFonts w:ascii="Times New Roman" w:hAnsi="Times New Roman" w:cs="Times New Roman"/>
                                <w:sz w:val="24"/>
                                <w:szCs w:val="24"/>
                              </w:rPr>
                              <w:t xml:space="preserve"> Approximately 9 percent of children had no form of insur</w:t>
                            </w:r>
                            <w:r>
                              <w:rPr>
                                <w:rFonts w:ascii="Times New Roman" w:hAnsi="Times New Roman" w:cs="Times New Roman"/>
                                <w:sz w:val="24"/>
                                <w:szCs w:val="24"/>
                              </w:rPr>
                              <w:t>ance during 2011, though some of these children will receive coverage through the new Medicaid expansion.</w:t>
                            </w:r>
                            <w:r w:rsidRPr="006679BC">
                              <w:rPr>
                                <w:rFonts w:ascii="Times New Roman" w:hAnsi="Times New Roman" w:cs="Times New Roman"/>
                                <w:sz w:val="24"/>
                                <w:szCs w:val="24"/>
                              </w:rPr>
                              <w:t xml:space="preserve"> Children without insurance are more likely to lack a medical home and thus are less likely to receive coordinated medical, mental and dental care.</w:t>
                            </w:r>
                          </w:p>
                          <w:p w:rsidR="003411A5" w:rsidRDefault="003411A5" w:rsidP="005D6111">
                            <w:r w:rsidRPr="006679BC">
                              <w:rPr>
                                <w:rFonts w:ascii="Times New Roman" w:hAnsi="Times New Roman" w:cs="Times New Roman"/>
                                <w:sz w:val="24"/>
                                <w:szCs w:val="24"/>
                              </w:rPr>
                              <w:t>Many children have difficulties in the social and emotional realm that interfere with the child’s optimal development, ultimately affecting their ability to be ready for school and life. The 2011 Colorado Child Health Survey indicates that 16 percent of Colorado’s parents report concerns about their children’s emotions, concentration, behavior, or getting along with others. Of these, 64 percent identify these difficulties as moderate or severe, yet only 25 percent of these parents reported seeking counseling or treatment. Approximately 346,000 children under the age of six years live in Colorado. According to the Division of Behavioral Health, approximately 3,640 children under the age of six years, or 1 percent, receive services through Colorado’s public mental health system. Based on the 2011 Healthy Kids Colorado Survey, over one-fifth (22 percent) of Colorado high school students reported that they felt sad or hopeless every day for at least two weeks within the past 12 months. Overall, 15 percent of students reported that they had considered attempting suicide in the past 12 months, and overall, 17 percent of middle school students reported having ever seriously thought about killing themselves. A total of 6 percent of Colorado students reported attempting suicide in the past 12 months.</w:t>
                            </w:r>
                          </w:p>
                        </w:txbxContent>
                      </wps:txbx>
                      <wps:bodyPr rot="0" vert="horz" wrap="square" lIns="137160" tIns="45720" rIns="13716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left:0;text-align:left;margin-left:-4.5pt;margin-top:119.25pt;width:468pt;height:4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" filled="f" strokeweight="4pt">
                <v:stroke linestyle="thickThin"/>
                <v:textbox inset="10.8pt,,10.8pt">
                  <w:txbxContent>
                    <w:p w:rsidR="003411A5" w:rsidRPr="006679BC" w:rsidRDefault="003411A5" w:rsidP="005D6111">
                      <w:pPr>
                        <w:rPr>
                          <w:rFonts w:ascii="Times New Roman" w:hAnsi="Times New Roman" w:cs="Times New Roman"/>
                          <w:b/>
                          <w:sz w:val="24"/>
                          <w:szCs w:val="24"/>
                        </w:rPr>
                      </w:pPr>
                      <w:r w:rsidRPr="006679BC">
                        <w:rPr>
                          <w:rFonts w:ascii="Times New Roman" w:hAnsi="Times New Roman" w:cs="Times New Roman"/>
                          <w:b/>
                          <w:sz w:val="24"/>
                          <w:szCs w:val="24"/>
                        </w:rPr>
                        <w:t>Children and Youth in Colorado</w:t>
                      </w:r>
                    </w:p>
                    <w:p w:rsidR="003411A5" w:rsidRPr="006679BC" w:rsidRDefault="003411A5" w:rsidP="005D6111">
                      <w:pPr>
                        <w:rPr>
                          <w:rFonts w:ascii="Times New Roman" w:hAnsi="Times New Roman" w:cs="Times New Roman"/>
                          <w:sz w:val="24"/>
                          <w:szCs w:val="24"/>
                        </w:rPr>
                      </w:pPr>
                      <w:r w:rsidRPr="006679BC">
                        <w:rPr>
                          <w:rFonts w:ascii="Times New Roman" w:hAnsi="Times New Roman" w:cs="Times New Roman"/>
                          <w:sz w:val="24"/>
                          <w:szCs w:val="24"/>
                        </w:rPr>
                        <w:t xml:space="preserve">Colorado’s children are among those most in need across the state. According to the 2013 Kids Count report, Colorado ranks in the bottom ten states in the nation for children’s </w:t>
                      </w:r>
                      <w:r>
                        <w:rPr>
                          <w:rFonts w:ascii="Times New Roman" w:hAnsi="Times New Roman" w:cs="Times New Roman"/>
                          <w:sz w:val="24"/>
                          <w:szCs w:val="24"/>
                        </w:rPr>
                        <w:t>h</w:t>
                      </w:r>
                      <w:r w:rsidRPr="006679BC">
                        <w:rPr>
                          <w:rFonts w:ascii="Times New Roman" w:hAnsi="Times New Roman" w:cs="Times New Roman"/>
                          <w:sz w:val="24"/>
                          <w:szCs w:val="24"/>
                        </w:rPr>
                        <w:t>ealth. In 2011, there were 1.2 million children under the age of 18 living in Colorado. More than 23 percent of the state's children 12 years and younger lived at or below the fe</w:t>
                      </w:r>
                      <w:r>
                        <w:rPr>
                          <w:rFonts w:ascii="Times New Roman" w:hAnsi="Times New Roman" w:cs="Times New Roman"/>
                          <w:sz w:val="24"/>
                          <w:szCs w:val="24"/>
                        </w:rPr>
                        <w:t>deral poverty level during 2011</w:t>
                      </w:r>
                      <w:r w:rsidRPr="006679BC">
                        <w:rPr>
                          <w:rFonts w:ascii="Times New Roman" w:hAnsi="Times New Roman" w:cs="Times New Roman"/>
                          <w:sz w:val="24"/>
                          <w:szCs w:val="24"/>
                        </w:rPr>
                        <w:t xml:space="preserve"> The percentage of children living in poverty increased from 14 percent in 2000 to 18 percent in 2013, representing an additional 77</w:t>
                      </w:r>
                      <w:r>
                        <w:rPr>
                          <w:rFonts w:ascii="Times New Roman" w:hAnsi="Times New Roman" w:cs="Times New Roman"/>
                          <w:sz w:val="24"/>
                          <w:szCs w:val="24"/>
                        </w:rPr>
                        <w:t>,000 children living in poverty.</w:t>
                      </w:r>
                      <w:r w:rsidRPr="006679BC">
                        <w:rPr>
                          <w:rFonts w:ascii="Times New Roman" w:hAnsi="Times New Roman" w:cs="Times New Roman"/>
                          <w:sz w:val="24"/>
                          <w:szCs w:val="24"/>
                        </w:rPr>
                        <w:t xml:space="preserve"> Approximately 9 percent of children had no form of insur</w:t>
                      </w:r>
                      <w:r>
                        <w:rPr>
                          <w:rFonts w:ascii="Times New Roman" w:hAnsi="Times New Roman" w:cs="Times New Roman"/>
                          <w:sz w:val="24"/>
                          <w:szCs w:val="24"/>
                        </w:rPr>
                        <w:t>ance during 2011, though some of these children will receive coverage through the new Medicaid expansion.</w:t>
                      </w:r>
                      <w:r w:rsidRPr="006679BC">
                        <w:rPr>
                          <w:rFonts w:ascii="Times New Roman" w:hAnsi="Times New Roman" w:cs="Times New Roman"/>
                          <w:sz w:val="24"/>
                          <w:szCs w:val="24"/>
                        </w:rPr>
                        <w:t xml:space="preserve"> Children without insurance are more likely to lack a medical home and thus are less likely to receive coordinated medical, mental and dental care.</w:t>
                      </w:r>
                    </w:p>
                    <w:p w:rsidR="003411A5" w:rsidRDefault="003411A5" w:rsidP="005D6111">
                      <w:r w:rsidRPr="006679BC">
                        <w:rPr>
                          <w:rFonts w:ascii="Times New Roman" w:hAnsi="Times New Roman" w:cs="Times New Roman"/>
                          <w:sz w:val="24"/>
                          <w:szCs w:val="24"/>
                        </w:rPr>
                        <w:t>Many children have difficulties in the social and emotional realm that interfere with the child’s optimal development, ultimately affecting their ability to be ready for school and life. The 2011 Colorado Child Health Survey indicates that 16 percent of Colorado’s parents report concerns about their children’s emotions, concentration, behavior, or getting along with others. Of these, 64 percent identify these difficulties as moderate or severe, yet only 25 percent of these parents reported seeking counseling or treatment. Approximately 346,000 children under the age of six years live in Colorado. According to the Division of Behavioral Health, approximately 3,640 children under the age of six years, or 1 percent, receive services through Colorado’s public mental health system. Based on the 2011 Healthy Kids Colorado Survey, over one-fifth (22 percent) of Colorado high school students reported that they felt sad or hopeless every day for at least two weeks within the past 12 months. Overall, 15 percent of students reported that they had considered attempting suicide in the past 12 months, and overall, 17 percent of middle school students reported having ever seriously thought about killing themselves. A total of 6 percent of Colorado students reported attempting suicide in the past 12 months.</w:t>
                      </w:r>
                    </w:p>
                  </w:txbxContent>
                </v:textbox>
                <w10:wrap type="square"/>
              </v:shape>
            </w:pict>
          </mc:Fallback>
        </mc:AlternateContent>
      </w:r>
      <w:r w:rsidRPr="002E55DA">
        <w:rPr>
          <w:rFonts w:eastAsia="Calibri"/>
          <w:sz w:val="24"/>
          <w:szCs w:val="24"/>
        </w:rPr>
        <w:t>disparity, experiencing increased rates of mental health problems and diabetes as well as decreased</w:t>
      </w:r>
      <w:r>
        <w:rPr>
          <w:rFonts w:eastAsia="Calibri"/>
          <w:sz w:val="24"/>
          <w:szCs w:val="24"/>
        </w:rPr>
        <w:t xml:space="preserve"> </w:t>
      </w:r>
      <w:r w:rsidRPr="002E55DA">
        <w:rPr>
          <w:rFonts w:eastAsia="Calibri"/>
          <w:sz w:val="24"/>
          <w:szCs w:val="24"/>
        </w:rPr>
        <w:t>access to care and specialists.</w:t>
      </w:r>
    </w:p>
    <w:p w:rsidR="001313CD" w:rsidRDefault="001313CD" w:rsidP="00DE086A">
      <w:pPr>
        <w:pStyle w:val="ParaAttribute4"/>
        <w:wordWrap/>
        <w:spacing w:before="100" w:beforeAutospacing="1" w:after="100" w:afterAutospacing="1" w:line="360" w:lineRule="auto"/>
        <w:rPr>
          <w:b/>
          <w:sz w:val="24"/>
          <w:szCs w:val="24"/>
        </w:rPr>
      </w:pPr>
    </w:p>
    <w:p w:rsidR="001313CD" w:rsidRDefault="001313CD" w:rsidP="00DE086A">
      <w:pPr>
        <w:pStyle w:val="ParaAttribute4"/>
        <w:wordWrap/>
        <w:spacing w:before="100" w:beforeAutospacing="1" w:after="100" w:afterAutospacing="1" w:line="360" w:lineRule="auto"/>
        <w:rPr>
          <w:b/>
          <w:sz w:val="24"/>
          <w:szCs w:val="24"/>
        </w:rPr>
      </w:pPr>
    </w:p>
    <w:p w:rsidR="00DE086A" w:rsidRPr="00565A53" w:rsidRDefault="00DE086A" w:rsidP="00DE086A">
      <w:pPr>
        <w:pStyle w:val="ParaAttribute4"/>
        <w:wordWrap/>
        <w:spacing w:before="100" w:beforeAutospacing="1" w:after="100" w:afterAutospacing="1" w:line="360" w:lineRule="auto"/>
        <w:rPr>
          <w:rFonts w:eastAsia="Calibri"/>
          <w:sz w:val="24"/>
          <w:szCs w:val="24"/>
        </w:rPr>
      </w:pPr>
      <w:r w:rsidRPr="00565A53">
        <w:rPr>
          <w:b/>
          <w:sz w:val="24"/>
          <w:szCs w:val="24"/>
        </w:rPr>
        <w:lastRenderedPageBreak/>
        <w:t>Commercial and Public Health Coverage and Cost Trends</w:t>
      </w:r>
    </w:p>
    <w:p w:rsidR="00F90CBF" w:rsidRDefault="00DE086A" w:rsidP="00DE086A">
      <w:pPr>
        <w:spacing w:line="360" w:lineRule="auto"/>
        <w:rPr>
          <w:sz w:val="24"/>
          <w:szCs w:val="24"/>
        </w:rPr>
      </w:pPr>
      <w:r w:rsidRPr="00F92564">
        <w:rPr>
          <w:rFonts w:ascii="Times New Roman" w:hAnsi="Times New Roman" w:cs="Times New Roman"/>
          <w:sz w:val="24"/>
          <w:szCs w:val="24"/>
          <w:u w:val="single"/>
        </w:rPr>
        <w:t>Coverage</w:t>
      </w:r>
      <w:r w:rsidR="00F90CBF" w:rsidRPr="00F90CBF">
        <w:rPr>
          <w:sz w:val="24"/>
          <w:szCs w:val="24"/>
        </w:rPr>
        <w:t xml:space="preserve"> </w:t>
      </w:r>
    </w:p>
    <w:p w:rsidR="00F513AA" w:rsidRPr="00F90CBF" w:rsidRDefault="00F90CBF" w:rsidP="00F90CBF">
      <w:pPr>
        <w:spacing w:line="360" w:lineRule="auto"/>
        <w:rPr>
          <w:rFonts w:ascii="Times New Roman" w:hAnsi="Times New Roman" w:cs="Times New Roman"/>
          <w:sz w:val="24"/>
          <w:szCs w:val="24"/>
          <w:u w:val="single"/>
        </w:rPr>
      </w:pPr>
      <w:r w:rsidRPr="00F90CBF">
        <w:rPr>
          <w:rFonts w:ascii="Times New Roman" w:hAnsi="Times New Roman" w:cs="Times New Roman"/>
          <w:sz w:val="24"/>
          <w:szCs w:val="24"/>
        </w:rPr>
        <w:t>The majority of Colorado’s insured population is covered by commercial health plans. In 2011, the most recent year available, 68.9 percent of Coloradans were covered by commercial</w:t>
      </w:r>
      <w:r w:rsidRPr="00F90CBF">
        <w:rPr>
          <w:rFonts w:ascii="Times New Roman" w:eastAsia="Calibri" w:hAnsi="Times New Roman" w:cs="Times New Roman"/>
          <w:sz w:val="24"/>
          <w:szCs w:val="24"/>
        </w:rPr>
        <w:t xml:space="preserve"> </w:t>
      </w:r>
      <w:r w:rsidRPr="00F90CBF">
        <w:rPr>
          <w:rFonts w:ascii="Times New Roman" w:hAnsi="Times New Roman" w:cs="Times New Roman"/>
          <w:sz w:val="24"/>
          <w:szCs w:val="24"/>
        </w:rPr>
        <w:t>insurance (57.4 percent through employer-sponsored group health coverage and 11.5 percent in the individual market). Nearly 30 (29.7) percent of Coloradans were covered by public, government-based health plans including Medicaid, Medicare, Tri-Care, the Federal Employees Health Benefit plan and the Veterans Administration. Colorado currently has over 744,000 residents enrolled in Medicaid, representing 14 percent of the population.</w:t>
      </w:r>
      <w:hyperlink w:anchor="_ENREF_21" w:tooltip="Colorado Department of Health Care Policy and Financing, 2013 #62" w:history="1">
        <w:r w:rsidR="003411A5" w:rsidRPr="00F90CBF">
          <w:rPr>
            <w:rFonts w:ascii="Times New Roman" w:hAnsi="Times New Roman" w:cs="Times New Roman"/>
            <w:sz w:val="24"/>
            <w:szCs w:val="24"/>
          </w:rPr>
          <w:fldChar w:fldCharType="begin"/>
        </w:r>
        <w:r w:rsidR="003411A5" w:rsidRPr="00F90CBF">
          <w:rPr>
            <w:rFonts w:ascii="Times New Roman" w:hAnsi="Times New Roman" w:cs="Times New Roman"/>
            <w:sz w:val="24"/>
            <w:szCs w:val="24"/>
          </w:rPr>
          <w:instrText xml:space="preserve"> ADDIN EN.CITE &lt;EndNote&gt;&lt;Cite&gt;&lt;Author&gt;Colorado Department of Health Care Policy and Financing&lt;/Author&gt;&lt;Year&gt;2013&lt;/Year&gt;&lt;RecNum&gt;62&lt;/RecNum&gt;&lt;DisplayText&gt;&lt;style face="superscript"&gt;21&lt;/style&gt;&lt;/DisplayText&gt;&lt;record&gt;&lt;rec-number&gt;62&lt;/rec-number&gt;&lt;foreign-keys&gt;&lt;key app="EN" db-id="9t0ae2ta7dvtryef29nx0v0hwsef90aae0we" timestamp="1384207058"&gt;62&lt;/key&gt;&lt;/foreign-keys&gt;&lt;ref-type name="Web Page"&gt;12&lt;/ref-type&gt;&lt;contributors&gt;&lt;authors&gt;&lt;author&gt;Colorado Department of Health Care Policy and Financing,&lt;/author&gt;&lt;/authors&gt;&lt;/contributors&gt;&lt;titles&gt;&lt;title&gt;Colorado Department of Health Care Policy and Financing Homepage&lt;/title&gt;&lt;/titles&gt;&lt;pages&gt;Medicaid enrollment figure for August 2013&lt;/pages&gt;&lt;volume&gt;2013&lt;/volume&gt;&lt;number&gt;October 16&lt;/number&gt;&lt;dates&gt;&lt;year&gt;2013&lt;/year&gt;&lt;/dates&gt;&lt;pub-location&gt;www.colorado.gov/hcpf&lt;/pub-location&gt;&lt;publisher&gt;State of Colorado&lt;/publisher&gt;&lt;urls&gt;&lt;/urls&gt;&lt;/record&gt;&lt;/Cite&gt;&lt;/EndNote&gt;</w:instrText>
        </w:r>
        <w:r w:rsidR="003411A5" w:rsidRPr="00F90CBF">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21</w:t>
        </w:r>
        <w:r w:rsidR="003411A5" w:rsidRPr="00F90CBF">
          <w:rPr>
            <w:rFonts w:ascii="Times New Roman" w:hAnsi="Times New Roman" w:cs="Times New Roman"/>
            <w:sz w:val="24"/>
            <w:szCs w:val="24"/>
          </w:rPr>
          <w:fldChar w:fldCharType="end"/>
        </w:r>
      </w:hyperlink>
      <w:r w:rsidRPr="00F90CBF">
        <w:rPr>
          <w:rFonts w:ascii="Times New Roman" w:hAnsi="Times New Roman" w:cs="Times New Roman"/>
          <w:sz w:val="24"/>
          <w:szCs w:val="24"/>
        </w:rPr>
        <w:t xml:space="preserve"> Another 13 percent or 653,000 Coloradans are enrolled in Medicare.</w:t>
      </w:r>
      <w:hyperlink w:anchor="_ENREF_22" w:tooltip="Agencies, 2013 #63" w:history="1">
        <w:r w:rsidR="003411A5" w:rsidRPr="00F90CBF">
          <w:rPr>
            <w:rFonts w:ascii="Times New Roman" w:hAnsi="Times New Roman" w:cs="Times New Roman"/>
            <w:sz w:val="24"/>
            <w:szCs w:val="24"/>
          </w:rPr>
          <w:fldChar w:fldCharType="begin"/>
        </w:r>
        <w:r w:rsidR="003411A5" w:rsidRPr="00F90CBF">
          <w:rPr>
            <w:rFonts w:ascii="Times New Roman" w:hAnsi="Times New Roman" w:cs="Times New Roman"/>
            <w:sz w:val="24"/>
            <w:szCs w:val="24"/>
          </w:rPr>
          <w:instrText xml:space="preserve"> ADDIN EN.CITE &lt;EndNote&gt;&lt;Cite&gt;&lt;Author&gt;Agencies&lt;/Author&gt;&lt;Year&gt;2013&lt;/Year&gt;&lt;RecNum&gt;63&lt;/RecNum&gt;&lt;DisplayText&gt;&lt;style face="superscript"&gt;22&lt;/style&gt;&lt;/DisplayText&gt;&lt;record&gt;&lt;rec-number&gt;63&lt;/rec-number&gt;&lt;foreign-keys&gt;&lt;key app="EN" db-id="9t0ae2ta7dvtryef29nx0v0hwsef90aae0we" timestamp="1384207537"&gt;63&lt;/key&gt;&lt;/foreign-keys&gt;&lt;ref-type name="Report"&gt;27&lt;/ref-type&gt;&lt;contributors&gt;&lt;authors&gt;&lt;author&gt;Colorado Department of Regulatory Agencies&lt;/author&gt;&lt;/authors&gt;&lt;/contributors&gt;&lt;titles&gt;&lt;title&gt;Annual Report of the Commissioner of Insurance toThe Colorado General Assembly on 2012 Health Insurance Costs&lt;/title&gt;&lt;/titles&gt;&lt;dates&gt;&lt;year&gt;2013&lt;/year&gt;&lt;/dates&gt;&lt;pub-location&gt;Denver, CO&lt;/pub-location&gt;&lt;publisher&gt;State of Colorado&lt;/publisher&gt;&lt;urls&gt;&lt;related-urls&gt;&lt;url&gt;http://cdn.colorado.gov/cs/Satellite/DORA-DI/CBON/DORA/1251623045337&lt;/url&gt;&lt;/related-urls&gt;&lt;/urls&gt;&lt;/record&gt;&lt;/Cite&gt;&lt;/EndNote&gt;</w:instrText>
        </w:r>
        <w:r w:rsidR="003411A5" w:rsidRPr="00F90CBF">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22</w:t>
        </w:r>
        <w:r w:rsidR="003411A5" w:rsidRPr="00F90CBF">
          <w:rPr>
            <w:rFonts w:ascii="Times New Roman" w:hAnsi="Times New Roman" w:cs="Times New Roman"/>
            <w:sz w:val="24"/>
            <w:szCs w:val="24"/>
          </w:rPr>
          <w:fldChar w:fldCharType="end"/>
        </w:r>
      </w:hyperlink>
      <w:r w:rsidRPr="00F90CBF">
        <w:rPr>
          <w:rFonts w:ascii="Times New Roman" w:hAnsi="Times New Roman" w:cs="Times New Roman"/>
          <w:sz w:val="24"/>
          <w:szCs w:val="24"/>
        </w:rPr>
        <w:t xml:space="preserve"> Four percent of the population is enrolled in other government-based health care, including 69,087 children and pregnant women in the </w:t>
      </w:r>
      <w:r w:rsidR="00565A53" w:rsidRPr="00F90CBF">
        <w:rPr>
          <w:rFonts w:ascii="Times New Roman" w:hAnsi="Times New Roman" w:cs="Times New Roman"/>
          <w:sz w:val="24"/>
          <w:szCs w:val="24"/>
        </w:rPr>
        <w:t>state’s CHP+ program.</w:t>
      </w:r>
    </w:p>
    <w:p w:rsidR="00D20467" w:rsidRPr="00E441B2" w:rsidRDefault="00D20467" w:rsidP="00565A53">
      <w:pPr>
        <w:spacing w:line="360" w:lineRule="auto"/>
        <w:rPr>
          <w:rFonts w:ascii="Times New Roman" w:hAnsi="Times New Roman" w:cs="Times New Roman"/>
          <w:sz w:val="24"/>
          <w:szCs w:val="24"/>
        </w:rPr>
      </w:pPr>
      <w:r w:rsidRPr="0015220D">
        <w:rPr>
          <w:rFonts w:ascii="Times New Roman" w:hAnsi="Times New Roman" w:cs="Times New Roman"/>
          <w:sz w:val="24"/>
          <w:szCs w:val="24"/>
        </w:rPr>
        <w:t xml:space="preserve">Among those covered by group health insurance, 61.3 percent are in employer self-insured plans. The market share of this segment has decreased steadily since 2008 when approximately 70 percent of those covered by group health insurance were </w:t>
      </w:r>
      <w:r>
        <w:rPr>
          <w:rFonts w:ascii="Times New Roman" w:hAnsi="Times New Roman" w:cs="Times New Roman"/>
          <w:sz w:val="24"/>
          <w:szCs w:val="24"/>
        </w:rPr>
        <w:t>enrolled in self-insured plans. Interestingly,</w:t>
      </w:r>
      <w:r w:rsidRPr="0015220D">
        <w:rPr>
          <w:rFonts w:ascii="Times New Roman" w:hAnsi="Times New Roman" w:cs="Times New Roman"/>
          <w:sz w:val="24"/>
          <w:szCs w:val="24"/>
        </w:rPr>
        <w:t xml:space="preserve"> employer self-insurance has been on the rise throughout the rest of the country</w:t>
      </w:r>
      <w:r>
        <w:rPr>
          <w:rFonts w:ascii="Times New Roman" w:hAnsi="Times New Roman" w:cs="Times New Roman"/>
          <w:sz w:val="24"/>
          <w:szCs w:val="24"/>
        </w:rPr>
        <w:t xml:space="preserve"> during this time.</w:t>
      </w:r>
      <w:hyperlink w:anchor="_ENREF_22" w:tooltip="Agencies, 2013 #63"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&lt;EndNote&gt;&lt;Cite&gt;&lt;Author&gt;Agencies&lt;/Author&gt;&lt;Year&gt;2013&lt;/Year&gt;&lt;RecNum&gt;63&lt;/RecNum&gt;&lt;DisplayText&gt;&lt;style face="superscript"&gt;22&lt;/style&gt;&lt;/DisplayText&gt;&lt;record&gt;&lt;rec-number&gt;63&lt;/rec-number&gt;&lt;foreign-keys&gt;&lt;key app="EN" db-id="9t0ae2ta7dvtryef29nx0v0hwsef90aae0we" timestamp="1384207537"&gt;63&lt;/key&gt;&lt;/foreign-keys&gt;&lt;ref-type name="Report"&gt;27&lt;/ref-type&gt;&lt;contributors&gt;&lt;authors&gt;&lt;author&gt;Colorado Department of Regulatory Agencies&lt;/author&gt;&lt;/authors&gt;&lt;/contributors&gt;&lt;titles&gt;&lt;title&gt;Annual Report of the Commissioner of Insurance toThe Colorado General Assembly on 2012 Health Insurance Costs&lt;/title&gt;&lt;/titles&gt;&lt;dates&gt;&lt;year&gt;2013&lt;/year&gt;&lt;/dates&gt;&lt;pub-location&gt;Denver, CO&lt;/pub-location&gt;&lt;publisher&gt;State of Colorado&lt;/publisher&gt;&lt;urls&gt;&lt;related-urls&gt;&lt;url&gt;http://cdn.colorado.gov/cs/Satellite/DORA-DI/CBON/DORA/1251623045337&lt;/url&gt;&lt;/related-urls&gt;&lt;/urls&gt;&lt;/record&gt;&lt;/Cite&gt;&lt;/EndNote&gt;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22</w:t>
        </w:r>
        <w:r w:rsidR="003411A5">
          <w:rPr>
            <w:rFonts w:ascii="Times New Roman" w:hAnsi="Times New Roman" w:cs="Times New Roman"/>
            <w:sz w:val="24"/>
            <w:szCs w:val="24"/>
          </w:rPr>
          <w:fldChar w:fldCharType="end"/>
        </w:r>
      </w:hyperlink>
      <w:r w:rsidRPr="0015220D">
        <w:rPr>
          <w:rFonts w:ascii="Times New Roman" w:hAnsi="Times New Roman" w:cs="Times New Roman"/>
          <w:sz w:val="24"/>
          <w:szCs w:val="24"/>
        </w:rPr>
        <w:t xml:space="preserve"> There are, however, some initial indications that more employers are </w:t>
      </w:r>
      <w:r>
        <w:rPr>
          <w:rFonts w:ascii="Times New Roman" w:hAnsi="Times New Roman" w:cs="Times New Roman"/>
          <w:sz w:val="24"/>
          <w:szCs w:val="24"/>
        </w:rPr>
        <w:t xml:space="preserve">now </w:t>
      </w:r>
      <w:r w:rsidRPr="0015220D">
        <w:rPr>
          <w:rFonts w:ascii="Times New Roman" w:hAnsi="Times New Roman" w:cs="Times New Roman"/>
          <w:sz w:val="24"/>
          <w:szCs w:val="24"/>
        </w:rPr>
        <w:t xml:space="preserve">moving to self-insured status as a response to reforms in the Affordable Care Act; this may mean that the self-insured trend in Colorado </w:t>
      </w:r>
      <w:r>
        <w:rPr>
          <w:rFonts w:ascii="Times New Roman" w:hAnsi="Times New Roman" w:cs="Times New Roman"/>
          <w:sz w:val="24"/>
          <w:szCs w:val="24"/>
        </w:rPr>
        <w:t>will reverse in the coming years.</w:t>
      </w:r>
    </w:p>
    <w:p w:rsidR="00565A53" w:rsidRDefault="00E441B2" w:rsidP="00565A53">
      <w:pPr>
        <w:spacing w:line="360" w:lineRule="auto"/>
        <w:rPr>
          <w:rFonts w:ascii="Times New Roman" w:hAnsi="Times New Roman" w:cs="Times New Roman"/>
          <w:b/>
          <w:sz w:val="24"/>
          <w:szCs w:val="24"/>
        </w:rPr>
      </w:pPr>
      <w:r w:rsidRPr="0015220D">
        <w:rPr>
          <w:rFonts w:ascii="Times New Roman" w:hAnsi="Times New Roman" w:cs="Times New Roman"/>
          <w:noProof/>
          <w:sz w:val="24"/>
          <w:szCs w:val="24"/>
        </w:rPr>
        <w:drawing>
          <wp:anchor distT="0" distB="0" distL="114300" distR="114300" simplePos="0" relativeHeight="251656192" behindDoc="1" locked="0" layoutInCell="1" allowOverlap="1">
            <wp:simplePos x="0" y="0"/>
            <wp:positionH relativeFrom="column">
              <wp:posOffset>314325</wp:posOffset>
            </wp:positionH>
            <wp:positionV relativeFrom="paragraph">
              <wp:posOffset>271145</wp:posOffset>
            </wp:positionV>
            <wp:extent cx="4591050" cy="2800350"/>
            <wp:effectExtent l="0" t="0" r="0" b="0"/>
            <wp:wrapThrough wrapText="bothSides">
              <wp:wrapPolygon edited="0">
                <wp:start x="7080" y="1029"/>
                <wp:lineTo x="7080" y="2057"/>
                <wp:lineTo x="13623" y="3673"/>
                <wp:lineTo x="16222" y="3673"/>
                <wp:lineTo x="5557" y="4261"/>
                <wp:lineTo x="5467" y="5143"/>
                <wp:lineTo x="10755" y="6024"/>
                <wp:lineTo x="10845" y="8376"/>
                <wp:lineTo x="3406" y="9110"/>
                <wp:lineTo x="3406" y="9992"/>
                <wp:lineTo x="10755" y="10727"/>
                <wp:lineTo x="10666" y="12784"/>
                <wp:lineTo x="3854" y="13518"/>
                <wp:lineTo x="3854" y="14400"/>
                <wp:lineTo x="10755" y="15429"/>
                <wp:lineTo x="13085" y="16310"/>
                <wp:lineTo x="17119" y="17339"/>
                <wp:lineTo x="17925" y="17633"/>
                <wp:lineTo x="18553" y="17633"/>
                <wp:lineTo x="19628" y="17045"/>
                <wp:lineTo x="19270" y="16310"/>
                <wp:lineTo x="10755" y="15429"/>
                <wp:lineTo x="19001" y="13812"/>
                <wp:lineTo x="19270" y="13078"/>
                <wp:lineTo x="18015" y="12931"/>
                <wp:lineTo x="10755" y="10727"/>
                <wp:lineTo x="19090" y="10580"/>
                <wp:lineTo x="19090" y="9551"/>
                <wp:lineTo x="10755" y="8376"/>
                <wp:lineTo x="19359" y="7200"/>
                <wp:lineTo x="19359" y="6171"/>
                <wp:lineTo x="15237" y="6024"/>
                <wp:lineTo x="20076" y="4849"/>
                <wp:lineTo x="20166" y="2939"/>
                <wp:lineTo x="8963" y="1029"/>
                <wp:lineTo x="7080" y="1029"/>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C27C6">
        <w:rPr>
          <w:rFonts w:ascii="Times New Roman" w:hAnsi="Times New Roman" w:cs="Times New Roman"/>
          <w:b/>
          <w:sz w:val="24"/>
          <w:szCs w:val="24"/>
        </w:rPr>
        <w:t>Figure 5</w:t>
      </w:r>
      <w:r w:rsidR="00565A53" w:rsidRPr="0015220D">
        <w:rPr>
          <w:rFonts w:ascii="Times New Roman" w:hAnsi="Times New Roman" w:cs="Times New Roman"/>
          <w:b/>
          <w:sz w:val="24"/>
          <w:szCs w:val="24"/>
        </w:rPr>
        <w:t>: Health coverage by type, 2011</w:t>
      </w:r>
      <w:hyperlink w:anchor="_ENREF_22" w:tooltip="Agencies, 2013 #63" w:history="1">
        <w:r w:rsidR="003411A5">
          <w:rPr>
            <w:rFonts w:ascii="Times New Roman" w:hAnsi="Times New Roman" w:cs="Times New Roman"/>
            <w:b/>
            <w:sz w:val="24"/>
            <w:szCs w:val="24"/>
          </w:rPr>
          <w:fldChar w:fldCharType="begin"/>
        </w:r>
        <w:r w:rsidR="003411A5">
          <w:rPr>
            <w:rFonts w:ascii="Times New Roman" w:hAnsi="Times New Roman" w:cs="Times New Roman"/>
            <w:b/>
            <w:sz w:val="24"/>
            <w:szCs w:val="24"/>
          </w:rPr>
          <w:instrText xml:space="preserve"> ADDIN EN.CITE &lt;EndNote&gt;&lt;Cite&gt;&lt;Author&gt;Agencies&lt;/Author&gt;&lt;Year&gt;2013&lt;/Year&gt;&lt;RecNum&gt;63&lt;/RecNum&gt;&lt;DisplayText&gt;&lt;style face="superscript"&gt;22&lt;/style&gt;&lt;/DisplayText&gt;&lt;record&gt;&lt;rec-number&gt;63&lt;/rec-number&gt;&lt;foreign-keys&gt;&lt;key app="EN" db-id="9t0ae2ta7dvtryef29nx0v0hwsef90aae0we" timestamp="1384207537"&gt;63&lt;/key&gt;&lt;/foreign-keys&gt;&lt;ref-type name="Report"&gt;27&lt;/ref-type&gt;&lt;contributors&gt;&lt;authors&gt;&lt;author&gt;Colorado Department of Regulatory Agencies&lt;/author&gt;&lt;/authors&gt;&lt;/contributors&gt;&lt;titles&gt;&lt;title&gt;Annual Report of the Commissioner of Insurance toThe Colorado General Assembly on 2012 Health Insurance Costs&lt;/title&gt;&lt;/titles&gt;&lt;dates&gt;&lt;year&gt;2013&lt;/year&gt;&lt;/dates&gt;&lt;pub-location&gt;Denver, CO&lt;/pub-location&gt;&lt;publisher&gt;State of Colorado&lt;/publisher&gt;&lt;urls&gt;&lt;related-urls&gt;&lt;url&gt;http://cdn.colorado.gov/cs/Satellite/DORA-DI/CBON/DORA/1251623045337&lt;/url&gt;&lt;/related-urls&gt;&lt;/urls&gt;&lt;/record&gt;&lt;/Cite&gt;&lt;/EndNote&gt;</w:instrText>
        </w:r>
        <w:r w:rsidR="003411A5">
          <w:rPr>
            <w:rFonts w:ascii="Times New Roman" w:hAnsi="Times New Roman" w:cs="Times New Roman"/>
            <w:b/>
            <w:sz w:val="24"/>
            <w:szCs w:val="24"/>
          </w:rPr>
          <w:fldChar w:fldCharType="separate"/>
        </w:r>
        <w:r w:rsidR="003411A5" w:rsidRPr="00F90CBF">
          <w:rPr>
            <w:rFonts w:ascii="Times New Roman" w:hAnsi="Times New Roman" w:cs="Times New Roman"/>
            <w:b/>
            <w:noProof/>
            <w:sz w:val="24"/>
            <w:szCs w:val="24"/>
            <w:vertAlign w:val="superscript"/>
          </w:rPr>
          <w:t>22</w:t>
        </w:r>
        <w:r w:rsidR="003411A5">
          <w:rPr>
            <w:rFonts w:ascii="Times New Roman" w:hAnsi="Times New Roman" w:cs="Times New Roman"/>
            <w:b/>
            <w:sz w:val="24"/>
            <w:szCs w:val="24"/>
          </w:rPr>
          <w:fldChar w:fldCharType="end"/>
        </w:r>
      </w:hyperlink>
    </w:p>
    <w:p w:rsidR="00E441B2" w:rsidRDefault="00E441B2" w:rsidP="00565A53">
      <w:pPr>
        <w:spacing w:line="360" w:lineRule="auto"/>
        <w:rPr>
          <w:rFonts w:ascii="Times New Roman" w:hAnsi="Times New Roman" w:cs="Times New Roman"/>
          <w:b/>
          <w:sz w:val="24"/>
          <w:szCs w:val="24"/>
        </w:rPr>
      </w:pPr>
    </w:p>
    <w:p w:rsidR="00E441B2" w:rsidRDefault="00E441B2" w:rsidP="00565A53">
      <w:pPr>
        <w:spacing w:line="360" w:lineRule="auto"/>
        <w:rPr>
          <w:rFonts w:ascii="Times New Roman" w:hAnsi="Times New Roman" w:cs="Times New Roman"/>
          <w:b/>
          <w:sz w:val="24"/>
          <w:szCs w:val="24"/>
        </w:rPr>
      </w:pPr>
    </w:p>
    <w:p w:rsidR="00E441B2" w:rsidRDefault="00E441B2" w:rsidP="00565A53">
      <w:pPr>
        <w:spacing w:line="360" w:lineRule="auto"/>
        <w:rPr>
          <w:rFonts w:ascii="Times New Roman" w:hAnsi="Times New Roman" w:cs="Times New Roman"/>
          <w:b/>
          <w:sz w:val="24"/>
          <w:szCs w:val="24"/>
        </w:rPr>
      </w:pPr>
    </w:p>
    <w:p w:rsidR="00E441B2" w:rsidRDefault="00E441B2" w:rsidP="00565A53">
      <w:pPr>
        <w:spacing w:line="360" w:lineRule="auto"/>
        <w:rPr>
          <w:rFonts w:ascii="Times New Roman" w:hAnsi="Times New Roman" w:cs="Times New Roman"/>
          <w:b/>
          <w:sz w:val="24"/>
          <w:szCs w:val="24"/>
        </w:rPr>
      </w:pPr>
    </w:p>
    <w:p w:rsidR="00E441B2" w:rsidRPr="0015220D" w:rsidRDefault="00E441B2" w:rsidP="00565A53">
      <w:pPr>
        <w:spacing w:line="360" w:lineRule="auto"/>
        <w:rPr>
          <w:rFonts w:ascii="Times New Roman" w:hAnsi="Times New Roman" w:cs="Times New Roman"/>
          <w:b/>
          <w:sz w:val="24"/>
          <w:szCs w:val="24"/>
        </w:rPr>
      </w:pPr>
    </w:p>
    <w:p w:rsidR="00565A53" w:rsidRPr="00E441B2" w:rsidRDefault="00565A53" w:rsidP="00E441B2">
      <w:pPr>
        <w:spacing w:line="360" w:lineRule="auto"/>
        <w:rPr>
          <w:rFonts w:ascii="Times New Roman" w:hAnsi="Times New Roman" w:cs="Times New Roman"/>
          <w:sz w:val="24"/>
          <w:szCs w:val="24"/>
        </w:rPr>
      </w:pPr>
      <w:r w:rsidRPr="00F92564">
        <w:rPr>
          <w:rFonts w:ascii="Times New Roman" w:hAnsi="Times New Roman" w:cs="Times New Roman"/>
          <w:sz w:val="24"/>
          <w:szCs w:val="24"/>
          <w:u w:val="single"/>
        </w:rPr>
        <w:lastRenderedPageBreak/>
        <w:t>Commercial insurance premium trends and driving factors</w:t>
      </w:r>
    </w:p>
    <w:p w:rsidR="00565A53" w:rsidRPr="0015220D" w:rsidRDefault="00565A53" w:rsidP="00565A53">
      <w:pPr>
        <w:spacing w:line="360" w:lineRule="auto"/>
        <w:rPr>
          <w:rFonts w:ascii="Times New Roman" w:hAnsi="Times New Roman" w:cs="Times New Roman"/>
          <w:sz w:val="24"/>
          <w:szCs w:val="24"/>
        </w:rPr>
      </w:pPr>
      <w:r w:rsidRPr="0015220D">
        <w:rPr>
          <w:rFonts w:ascii="Times New Roman" w:hAnsi="Times New Roman" w:cs="Times New Roman"/>
          <w:sz w:val="24"/>
          <w:szCs w:val="24"/>
        </w:rPr>
        <w:t>Colorado’s private insurance market is one of the most competitive in the country. While more than 450 health plans write coverage in the state, 10 insurers account for 69 percent of the market.</w:t>
      </w:r>
    </w:p>
    <w:p w:rsidR="00565A53" w:rsidRPr="00256084" w:rsidRDefault="004C27C6" w:rsidP="00565A53">
      <w:pPr>
        <w:spacing w:line="360" w:lineRule="auto"/>
        <w:rPr>
          <w:rFonts w:ascii="Times New Roman" w:hAnsi="Times New Roman" w:cs="Times New Roman"/>
          <w:b/>
          <w:sz w:val="24"/>
          <w:szCs w:val="24"/>
        </w:rPr>
      </w:pPr>
      <w:r>
        <w:rPr>
          <w:rFonts w:ascii="Times New Roman" w:hAnsi="Times New Roman" w:cs="Times New Roman"/>
          <w:b/>
          <w:sz w:val="24"/>
          <w:szCs w:val="24"/>
        </w:rPr>
        <w:t>Figure 6</w:t>
      </w:r>
      <w:r w:rsidR="00565A53" w:rsidRPr="00256084">
        <w:rPr>
          <w:rFonts w:ascii="Times New Roman" w:hAnsi="Times New Roman" w:cs="Times New Roman"/>
          <w:b/>
          <w:sz w:val="24"/>
          <w:szCs w:val="24"/>
        </w:rPr>
        <w:t xml:space="preserve">: Top Health Insurers in Colorado and Their Market Share </w:t>
      </w:r>
      <w:hyperlink w:anchor="_ENREF_22" w:tooltip="Agencies, 2013 #63" w:history="1">
        <w:r w:rsidR="003411A5">
          <w:rPr>
            <w:rFonts w:ascii="Times New Roman" w:hAnsi="Times New Roman" w:cs="Times New Roman"/>
            <w:b/>
            <w:sz w:val="24"/>
            <w:szCs w:val="24"/>
          </w:rPr>
          <w:fldChar w:fldCharType="begin"/>
        </w:r>
        <w:r w:rsidR="003411A5">
          <w:rPr>
            <w:rFonts w:ascii="Times New Roman" w:hAnsi="Times New Roman" w:cs="Times New Roman"/>
            <w:b/>
            <w:sz w:val="24"/>
            <w:szCs w:val="24"/>
          </w:rPr>
          <w:instrText xml:space="preserve"> ADDIN EN.CITE &lt;EndNote&gt;&lt;Cite&gt;&lt;Author&gt;Agencies&lt;/Author&gt;&lt;Year&gt;2013&lt;/Year&gt;&lt;RecNum&gt;63&lt;/RecNum&gt;&lt;DisplayText&gt;&lt;style face="superscript"&gt;22&lt;/style&gt;&lt;/DisplayText&gt;&lt;record&gt;&lt;rec-number&gt;63&lt;/rec-number&gt;&lt;foreign-keys&gt;&lt;key app="EN" db-id="9t0ae2ta7dvtryef29nx0v0hwsef90aae0we" timestamp="1384207537"&gt;63&lt;/key&gt;&lt;/foreign-keys&gt;&lt;ref-type name="Report"&gt;27&lt;/ref-type&gt;&lt;contributors&gt;&lt;authors&gt;&lt;author&gt;Colorado Department of Regulatory Agencies&lt;/author&gt;&lt;/authors&gt;&lt;/contributors&gt;&lt;titles&gt;&lt;title&gt;Annual Report of the Commissioner of Insurance toThe Colorado General Assembly on 2012 Health Insurance Costs&lt;/title&gt;&lt;/titles&gt;&lt;dates&gt;&lt;year&gt;2013&lt;/year&gt;&lt;/dates&gt;&lt;pub-location&gt;Denver, CO&lt;/pub-location&gt;&lt;publisher&gt;State of Colorado&lt;/publisher&gt;&lt;urls&gt;&lt;related-urls&gt;&lt;url&gt;http://cdn.colorado.gov/cs/Satellite/DORA-DI/CBON/DORA/1251623045337&lt;/url&gt;&lt;/related-urls&gt;&lt;/urls&gt;&lt;/record&gt;&lt;/Cite&gt;&lt;/EndNote&gt;</w:instrText>
        </w:r>
        <w:r w:rsidR="003411A5">
          <w:rPr>
            <w:rFonts w:ascii="Times New Roman" w:hAnsi="Times New Roman" w:cs="Times New Roman"/>
            <w:b/>
            <w:sz w:val="24"/>
            <w:szCs w:val="24"/>
          </w:rPr>
          <w:fldChar w:fldCharType="separate"/>
        </w:r>
        <w:r w:rsidR="003411A5" w:rsidRPr="00F90CBF">
          <w:rPr>
            <w:rFonts w:ascii="Times New Roman" w:hAnsi="Times New Roman" w:cs="Times New Roman"/>
            <w:b/>
            <w:noProof/>
            <w:sz w:val="24"/>
            <w:szCs w:val="24"/>
            <w:vertAlign w:val="superscript"/>
          </w:rPr>
          <w:t>22</w:t>
        </w:r>
        <w:r w:rsidR="003411A5">
          <w:rPr>
            <w:rFonts w:ascii="Times New Roman" w:hAnsi="Times New Roman" w:cs="Times New Roman"/>
            <w:b/>
            <w:sz w:val="24"/>
            <w:szCs w:val="24"/>
          </w:rPr>
          <w:fldChar w:fldCharType="end"/>
        </w:r>
      </w:hyperlink>
    </w:p>
    <w:p w:rsidR="00565A53" w:rsidRPr="00256084" w:rsidRDefault="00E441B2" w:rsidP="00565A53">
      <w:pPr>
        <w:spacing w:line="360" w:lineRule="auto"/>
        <w:rPr>
          <w:rFonts w:ascii="Times New Roman" w:hAnsi="Times New Roman" w:cs="Times New Roman"/>
          <w:sz w:val="24"/>
          <w:szCs w:val="24"/>
        </w:rPr>
      </w:pPr>
      <w:r w:rsidRPr="0015220D">
        <w:rPr>
          <w:rFonts w:ascii="Times New Roman" w:hAnsi="Times New Roman" w:cs="Times New Roman"/>
          <w:noProof/>
          <w:sz w:val="24"/>
          <w:szCs w:val="24"/>
        </w:rPr>
        <w:drawing>
          <wp:inline distT="0" distB="0" distL="0" distR="0">
            <wp:extent cx="5390310" cy="30003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ten insurers market share 2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4591" cy="3008324"/>
                    </a:xfrm>
                    <a:prstGeom prst="rect">
                      <a:avLst/>
                    </a:prstGeom>
                  </pic:spPr>
                </pic:pic>
              </a:graphicData>
            </a:graphic>
          </wp:inline>
        </w:drawing>
      </w:r>
    </w:p>
    <w:p w:rsidR="00565A53" w:rsidRPr="00246FFA" w:rsidRDefault="00565A53" w:rsidP="00565A53">
      <w:pPr>
        <w:spacing w:line="360" w:lineRule="auto"/>
        <w:rPr>
          <w:rFonts w:ascii="Times New Roman" w:hAnsi="Times New Roman" w:cs="Times New Roman"/>
          <w:sz w:val="24"/>
          <w:szCs w:val="24"/>
        </w:rPr>
      </w:pPr>
      <w:r w:rsidRPr="00CF5890">
        <w:rPr>
          <w:rFonts w:ascii="Times New Roman" w:hAnsi="Times New Roman" w:cs="Times New Roman"/>
          <w:sz w:val="24"/>
          <w:szCs w:val="24"/>
        </w:rPr>
        <w:t>Premiums in Colorado have followed the national trend, increasing faster than inflation for decades. From 2010 to 2011, premiums for private payer insurance in Colorado jumped substantially, with average individual premiums increasing by 12.5 percent to $5212 and average family premiums increasing by almost 11 percent to $14,850.</w:t>
      </w:r>
      <w:hyperlink w:anchor="_ENREF_22" w:tooltip="Agencies, 2013 #63"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&lt;EndNote&gt;&lt;Cite&gt;&lt;Author&gt;Agencies&lt;/Author&gt;&lt;Year&gt;2013&lt;/Year&gt;&lt;RecNum&gt;63&lt;/RecNum&gt;&lt;DisplayText&gt;&lt;style face="superscript"&gt;22&lt;/style&gt;&lt;/DisplayText&gt;&lt;record&gt;&lt;rec-number&gt;63&lt;/rec-number&gt;&lt;foreign-keys&gt;&lt;key app="EN" db-id="9t0ae2ta7dvtryef29nx0v0hwsef90aae0we" timestamp="1384207537"&gt;63&lt;/key&gt;&lt;/foreign-keys&gt;&lt;ref-type name="Report"&gt;27&lt;/ref-type&gt;&lt;contributors&gt;&lt;authors&gt;&lt;author&gt;Colorado Department of Regulatory Agencies&lt;/author&gt;&lt;/authors&gt;&lt;/contributors&gt;&lt;titles&gt;&lt;title&gt;Annual Report of the Commissioner of Insurance toThe Colorado General Assembly on 2012 Health Insurance Costs&lt;/title&gt;&lt;/titles&gt;&lt;dates&gt;&lt;year&gt;2013&lt;/year&gt;&lt;/dates&gt;&lt;pub-location&gt;Denver, CO&lt;/pub-location&gt;&lt;publisher&gt;State of Colorado&lt;/publisher&gt;&lt;urls&gt;&lt;related-urls&gt;&lt;url&gt;http://cdn.colorado.gov/cs/Satellite/DORA-DI/CBON/DORA/1251623045337&lt;/url&gt;&lt;/related-urls&gt;&lt;/urls&gt;&lt;/record&gt;&lt;/Cite&gt;&lt;/EndNote&gt;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22</w:t>
        </w:r>
        <w:r w:rsidR="003411A5">
          <w:rPr>
            <w:rFonts w:ascii="Times New Roman" w:hAnsi="Times New Roman" w:cs="Times New Roman"/>
            <w:sz w:val="24"/>
            <w:szCs w:val="24"/>
          </w:rPr>
          <w:fldChar w:fldCharType="end"/>
        </w:r>
      </w:hyperlink>
      <w:r w:rsidRPr="00CF5890">
        <w:rPr>
          <w:rFonts w:ascii="Times New Roman" w:hAnsi="Times New Roman" w:cs="Times New Roman"/>
          <w:sz w:val="24"/>
          <w:szCs w:val="24"/>
        </w:rPr>
        <w:t xml:space="preserve"> </w:t>
      </w:r>
      <w:r w:rsidR="004C27C6">
        <w:rPr>
          <w:rFonts w:ascii="Times New Roman" w:hAnsi="Times New Roman" w:cs="Times New Roman"/>
          <w:sz w:val="24"/>
          <w:szCs w:val="24"/>
        </w:rPr>
        <w:t>Figure 7</w:t>
      </w:r>
      <w:r>
        <w:rPr>
          <w:rFonts w:ascii="Times New Roman" w:hAnsi="Times New Roman" w:cs="Times New Roman"/>
          <w:sz w:val="24"/>
          <w:szCs w:val="24"/>
        </w:rPr>
        <w:t xml:space="preserve"> shows the sharply increasing premium rates in comparison to the slow growth in the state GSP. </w:t>
      </w:r>
    </w:p>
    <w:p w:rsidR="00565A53" w:rsidRPr="00256084" w:rsidRDefault="004C27C6" w:rsidP="00BA042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7</w:t>
      </w:r>
      <w:r w:rsidR="00565A53" w:rsidRPr="00256084">
        <w:rPr>
          <w:rFonts w:ascii="Times New Roman" w:hAnsi="Times New Roman" w:cs="Times New Roman"/>
          <w:b/>
          <w:sz w:val="24"/>
          <w:szCs w:val="24"/>
        </w:rPr>
        <w:t xml:space="preserve">: Single and Family Premiums </w:t>
      </w:r>
      <w:proofErr w:type="spellStart"/>
      <w:r w:rsidR="00565A53" w:rsidRPr="00256084">
        <w:rPr>
          <w:rFonts w:ascii="Times New Roman" w:hAnsi="Times New Roman" w:cs="Times New Roman"/>
          <w:b/>
          <w:sz w:val="24"/>
          <w:szCs w:val="24"/>
        </w:rPr>
        <w:t>vs</w:t>
      </w:r>
      <w:proofErr w:type="spellEnd"/>
      <w:r w:rsidR="00565A53" w:rsidRPr="00256084">
        <w:rPr>
          <w:rFonts w:ascii="Times New Roman" w:hAnsi="Times New Roman" w:cs="Times New Roman"/>
          <w:b/>
          <w:sz w:val="24"/>
          <w:szCs w:val="24"/>
        </w:rPr>
        <w:t xml:space="preserve"> Gross State Product (Millions) 2002-2011 </w:t>
      </w:r>
      <w:r w:rsidR="00BA0421">
        <w:rPr>
          <w:noProof/>
        </w:rPr>
        <w:drawing>
          <wp:inline distT="0" distB="0" distL="0" distR="0">
            <wp:extent cx="5448300" cy="28098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5A53" w:rsidRPr="0015220D" w:rsidRDefault="00565A53" w:rsidP="004C27C6">
      <w:pPr>
        <w:autoSpaceDE w:val="0"/>
        <w:autoSpaceDN w:val="0"/>
        <w:spacing w:before="100" w:beforeAutospacing="1" w:after="100" w:afterAutospacing="1" w:line="360" w:lineRule="auto"/>
        <w:rPr>
          <w:rFonts w:ascii="Times New Roman" w:hAnsi="Times New Roman" w:cs="Times New Roman"/>
          <w:sz w:val="24"/>
          <w:szCs w:val="24"/>
        </w:rPr>
      </w:pPr>
      <w:r w:rsidRPr="00CF5890">
        <w:rPr>
          <w:rFonts w:ascii="Times New Roman" w:eastAsia="Calibri" w:hAnsi="Times New Roman" w:cs="Times New Roman"/>
          <w:sz w:val="24"/>
          <w:szCs w:val="24"/>
        </w:rPr>
        <w:t>In response to these increasing premiums, Colorado employers are increasingly shifting premium and out-of-pocket costs on to their employees through plan design changes, premium share increases and high deductibles. In its annual survey of Colorado emplo</w:t>
      </w:r>
      <w:r>
        <w:rPr>
          <w:rFonts w:ascii="Times New Roman" w:eastAsia="Calibri" w:hAnsi="Times New Roman" w:cs="Times New Roman"/>
          <w:sz w:val="24"/>
          <w:szCs w:val="24"/>
        </w:rPr>
        <w:t xml:space="preserve">yers in 2012, </w:t>
      </w:r>
      <w:proofErr w:type="spellStart"/>
      <w:r>
        <w:rPr>
          <w:rFonts w:ascii="Times New Roman" w:eastAsia="Calibri" w:hAnsi="Times New Roman" w:cs="Times New Roman"/>
          <w:sz w:val="24"/>
          <w:szCs w:val="24"/>
        </w:rPr>
        <w:t>Lockton</w:t>
      </w:r>
      <w:proofErr w:type="spellEnd"/>
      <w:r>
        <w:rPr>
          <w:rFonts w:ascii="Times New Roman" w:eastAsia="Calibri" w:hAnsi="Times New Roman" w:cs="Times New Roman"/>
          <w:sz w:val="24"/>
          <w:szCs w:val="24"/>
        </w:rPr>
        <w:t xml:space="preserve"> Companies, a large international insurance brokerage, </w:t>
      </w:r>
      <w:r w:rsidRPr="00CF5890">
        <w:rPr>
          <w:rFonts w:ascii="Times New Roman" w:eastAsia="Calibri" w:hAnsi="Times New Roman" w:cs="Times New Roman"/>
          <w:sz w:val="24"/>
          <w:szCs w:val="24"/>
        </w:rPr>
        <w:t>found that more than one-half (53 percent) of respondents said their 2013 plan would include</w:t>
      </w:r>
      <w:r>
        <w:rPr>
          <w:rFonts w:ascii="Times New Roman" w:eastAsia="Calibri" w:hAnsi="Times New Roman" w:cs="Times New Roman"/>
          <w:sz w:val="24"/>
          <w:szCs w:val="24"/>
        </w:rPr>
        <w:t xml:space="preserve"> a deductible of $1,000 or more, up from 46 percent the year before. </w:t>
      </w:r>
      <w:r w:rsidRPr="00CF589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This is significantly higher than the national average of 34 percent </w:t>
      </w:r>
      <w:r w:rsidRPr="00CF5890">
        <w:rPr>
          <w:rFonts w:ascii="Times New Roman" w:eastAsia="Calibri" w:hAnsi="Times New Roman" w:cs="Times New Roman"/>
          <w:sz w:val="24"/>
          <w:szCs w:val="24"/>
        </w:rPr>
        <w:t xml:space="preserve">reported </w:t>
      </w:r>
      <w:r>
        <w:rPr>
          <w:rFonts w:ascii="Times New Roman" w:eastAsia="Calibri" w:hAnsi="Times New Roman" w:cs="Times New Roman"/>
          <w:sz w:val="24"/>
          <w:szCs w:val="24"/>
        </w:rPr>
        <w:t>by the Kaiser Family Foundation</w:t>
      </w:r>
      <w:r w:rsidRPr="00CF5890">
        <w:rPr>
          <w:rFonts w:ascii="Times New Roman" w:eastAsia="Calibri" w:hAnsi="Times New Roman" w:cs="Times New Roman"/>
          <w:sz w:val="24"/>
          <w:szCs w:val="24"/>
        </w:rPr>
        <w:t xml:space="preserve">. Forty percent of </w:t>
      </w:r>
      <w:proofErr w:type="spellStart"/>
      <w:r w:rsidRPr="00CF5890">
        <w:rPr>
          <w:rFonts w:ascii="Times New Roman" w:eastAsia="Calibri" w:hAnsi="Times New Roman" w:cs="Times New Roman"/>
          <w:sz w:val="24"/>
          <w:szCs w:val="24"/>
        </w:rPr>
        <w:t>Lockton</w:t>
      </w:r>
      <w:proofErr w:type="spellEnd"/>
      <w:r w:rsidRPr="00CF5890">
        <w:rPr>
          <w:rFonts w:ascii="Times New Roman" w:eastAsia="Calibri" w:hAnsi="Times New Roman" w:cs="Times New Roman"/>
          <w:sz w:val="24"/>
          <w:szCs w:val="24"/>
        </w:rPr>
        <w:t xml:space="preserve"> respondents </w:t>
      </w:r>
      <w:r>
        <w:rPr>
          <w:rFonts w:ascii="Times New Roman" w:eastAsia="Calibri" w:hAnsi="Times New Roman" w:cs="Times New Roman"/>
          <w:sz w:val="24"/>
          <w:szCs w:val="24"/>
        </w:rPr>
        <w:t xml:space="preserve">in Colorado </w:t>
      </w:r>
      <w:r w:rsidRPr="00CF5890">
        <w:rPr>
          <w:rFonts w:ascii="Times New Roman" w:eastAsia="Calibri" w:hAnsi="Times New Roman" w:cs="Times New Roman"/>
          <w:sz w:val="24"/>
          <w:szCs w:val="24"/>
        </w:rPr>
        <w:t xml:space="preserve">offered a health savings account (HSA)-eligible high deductible health plan (HDHP) in 2012, </w:t>
      </w:r>
      <w:r>
        <w:rPr>
          <w:rFonts w:ascii="Times New Roman" w:eastAsia="Calibri" w:hAnsi="Times New Roman" w:cs="Times New Roman"/>
          <w:sz w:val="24"/>
          <w:szCs w:val="24"/>
        </w:rPr>
        <w:t>which is</w:t>
      </w:r>
      <w:r w:rsidRPr="00CF5890">
        <w:rPr>
          <w:rFonts w:ascii="Times New Roman" w:eastAsia="Calibri" w:hAnsi="Times New Roman" w:cs="Times New Roman"/>
          <w:sz w:val="24"/>
          <w:szCs w:val="24"/>
        </w:rPr>
        <w:t xml:space="preserve"> substantially higher than the 19 percent reported nationally by the Kaiser Family Foundation. Additionally, nearly one-quarter (23 percent) of employers said they would consider adding a HSA-eligible HDHP in 2013 if one were not currently offered.</w:t>
      </w:r>
      <w:hyperlink w:anchor="_ENREF_23" w:tooltip="Companies, 2012 #64" w:history="1">
        <w:r w:rsidR="003411A5">
          <w:rPr>
            <w:rFonts w:ascii="Times New Roman" w:eastAsia="Calibri" w:hAnsi="Times New Roman" w:cs="Times New Roman"/>
            <w:sz w:val="24"/>
            <w:szCs w:val="24"/>
          </w:rPr>
          <w:fldChar w:fldCharType="begin"/>
        </w:r>
        <w:r w:rsidR="003411A5">
          <w:rPr>
            <w:rFonts w:ascii="Times New Roman" w:eastAsia="Calibri" w:hAnsi="Times New Roman" w:cs="Times New Roman"/>
            <w:sz w:val="24"/>
            <w:szCs w:val="24"/>
          </w:rPr>
          <w:instrText xml:space="preserve"> ADDIN EN.CITE &lt;EndNote&gt;&lt;Cite&gt;&lt;Author&gt;Companies&lt;/Author&gt;&lt;Year&gt;2012&lt;/Year&gt;&lt;RecNum&gt;64&lt;/RecNum&gt;&lt;DisplayText&gt;&lt;style face="superscript"&gt;23&lt;/style&gt;&lt;/DisplayText&gt;&lt;record&gt;&lt;rec-number&gt;64&lt;/rec-number&gt;&lt;foreign-keys&gt;&lt;key app="EN" db-id="9t0ae2ta7dvtryef29nx0v0hwsef90aae0we" timestamp="1384209767"&gt;64&lt;/key&gt;&lt;/foreign-keys&gt;&lt;ref-type name="Report"&gt;27&lt;/ref-type&gt;&lt;contributors&gt;&lt;authors&gt;&lt;author&gt;Lockton Companies&lt;/author&gt;&lt;/authors&gt;&lt;/contributors&gt;&lt;titles&gt;&lt;title&gt;2013 Colorado Employer Benefits Survey Report&lt;/title&gt;&lt;/titles&gt;&lt;dates&gt;&lt;year&gt;2012&lt;/year&gt;&lt;pub-dates&gt;&lt;date&gt;October 26, 2012&lt;/date&gt;&lt;/pub-dates&gt;&lt;/dates&gt;&lt;pub-location&gt;Denver, CO&lt;/pub-location&gt;&lt;urls&gt;&lt;/urls&gt;&lt;/record&gt;&lt;/Cite&gt;&lt;/EndNote&gt;</w:instrText>
        </w:r>
        <w:r w:rsidR="003411A5">
          <w:rPr>
            <w:rFonts w:ascii="Times New Roman" w:eastAsia="Calibri" w:hAnsi="Times New Roman" w:cs="Times New Roman"/>
            <w:sz w:val="24"/>
            <w:szCs w:val="24"/>
          </w:rPr>
          <w:fldChar w:fldCharType="separate"/>
        </w:r>
        <w:r w:rsidR="003411A5" w:rsidRPr="00F90CBF">
          <w:rPr>
            <w:rFonts w:ascii="Times New Roman" w:eastAsia="Calibri" w:hAnsi="Times New Roman" w:cs="Times New Roman"/>
            <w:noProof/>
            <w:sz w:val="24"/>
            <w:szCs w:val="24"/>
            <w:vertAlign w:val="superscript"/>
          </w:rPr>
          <w:t>23</w:t>
        </w:r>
        <w:r w:rsidR="003411A5">
          <w:rPr>
            <w:rFonts w:ascii="Times New Roman" w:eastAsia="Calibri" w:hAnsi="Times New Roman" w:cs="Times New Roman"/>
            <w:sz w:val="24"/>
            <w:szCs w:val="24"/>
          </w:rPr>
          <w:fldChar w:fldCharType="end"/>
        </w:r>
      </w:hyperlink>
    </w:p>
    <w:p w:rsidR="00565A53" w:rsidRPr="00F92564" w:rsidRDefault="00565A53" w:rsidP="004C27C6">
      <w:pPr>
        <w:spacing w:before="100" w:beforeAutospacing="1" w:after="100" w:afterAutospacing="1" w:line="360" w:lineRule="auto"/>
        <w:rPr>
          <w:rFonts w:ascii="Times New Roman" w:hAnsi="Times New Roman" w:cs="Times New Roman"/>
          <w:b/>
          <w:sz w:val="24"/>
          <w:szCs w:val="24"/>
          <w:u w:val="single"/>
        </w:rPr>
      </w:pPr>
      <w:r w:rsidRPr="00F92564">
        <w:rPr>
          <w:rFonts w:ascii="Times New Roman" w:hAnsi="Times New Roman" w:cs="Times New Roman"/>
          <w:sz w:val="24"/>
          <w:szCs w:val="24"/>
          <w:u w:val="single"/>
        </w:rPr>
        <w:t>Medicaid/Child He</w:t>
      </w:r>
      <w:r w:rsidR="005034B7">
        <w:rPr>
          <w:rFonts w:ascii="Times New Roman" w:hAnsi="Times New Roman" w:cs="Times New Roman"/>
          <w:sz w:val="24"/>
          <w:szCs w:val="24"/>
          <w:u w:val="single"/>
        </w:rPr>
        <w:t>alth Plan Plus: enrollment and cost t</w:t>
      </w:r>
      <w:r w:rsidRPr="00F92564">
        <w:rPr>
          <w:rFonts w:ascii="Times New Roman" w:hAnsi="Times New Roman" w:cs="Times New Roman"/>
          <w:sz w:val="24"/>
          <w:szCs w:val="24"/>
          <w:u w:val="single"/>
        </w:rPr>
        <w:t xml:space="preserve">rends </w:t>
      </w:r>
    </w:p>
    <w:p w:rsidR="00565A53" w:rsidRPr="0015220D" w:rsidRDefault="008D4A79" w:rsidP="00565A53">
      <w:pPr>
        <w:spacing w:line="360" w:lineRule="auto"/>
        <w:rPr>
          <w:rFonts w:ascii="Times New Roman" w:hAnsi="Times New Roman" w:cs="Times New Roman"/>
          <w:sz w:val="24"/>
          <w:szCs w:val="24"/>
        </w:rPr>
      </w:pPr>
      <w:r>
        <w:rPr>
          <w:rFonts w:ascii="Times New Roman" w:hAnsi="Times New Roman" w:cs="Times New Roman"/>
          <w:sz w:val="24"/>
          <w:szCs w:val="24"/>
        </w:rPr>
        <w:t>As of September</w:t>
      </w:r>
      <w:r w:rsidR="002D35EB">
        <w:rPr>
          <w:rFonts w:ascii="Times New Roman" w:hAnsi="Times New Roman" w:cs="Times New Roman"/>
          <w:sz w:val="24"/>
          <w:szCs w:val="24"/>
        </w:rPr>
        <w:t xml:space="preserve"> 2013, </w:t>
      </w:r>
      <w:r w:rsidR="00565A53" w:rsidRPr="00300441">
        <w:rPr>
          <w:rFonts w:ascii="Times New Roman" w:hAnsi="Times New Roman" w:cs="Times New Roman"/>
          <w:sz w:val="24"/>
          <w:szCs w:val="24"/>
        </w:rPr>
        <w:t xml:space="preserve">Medicaid </w:t>
      </w:r>
      <w:r>
        <w:rPr>
          <w:rFonts w:ascii="Times New Roman" w:hAnsi="Times New Roman" w:cs="Times New Roman"/>
          <w:sz w:val="24"/>
          <w:szCs w:val="24"/>
        </w:rPr>
        <w:t>covers approximately 744</w:t>
      </w:r>
      <w:r w:rsidR="00565A53" w:rsidRPr="00300441">
        <w:rPr>
          <w:rFonts w:ascii="Times New Roman" w:hAnsi="Times New Roman" w:cs="Times New Roman"/>
          <w:sz w:val="24"/>
          <w:szCs w:val="24"/>
        </w:rPr>
        <w:t>,000 Coloradans</w:t>
      </w:r>
      <w:r w:rsidR="00565A53">
        <w:rPr>
          <w:rFonts w:ascii="Times New Roman" w:hAnsi="Times New Roman" w:cs="Times New Roman"/>
          <w:sz w:val="24"/>
          <w:szCs w:val="24"/>
        </w:rPr>
        <w:t>, 14 percent of the population</w:t>
      </w:r>
      <w:r w:rsidR="00B527A4">
        <w:rPr>
          <w:rFonts w:ascii="Times New Roman" w:hAnsi="Times New Roman" w:cs="Times New Roman"/>
          <w:sz w:val="24"/>
          <w:szCs w:val="24"/>
        </w:rPr>
        <w:t>; HCPF estimates that approximately 160,000</w:t>
      </w:r>
      <w:r w:rsidR="00565A53" w:rsidRPr="00300441">
        <w:rPr>
          <w:rFonts w:ascii="Times New Roman" w:hAnsi="Times New Roman" w:cs="Times New Roman"/>
          <w:sz w:val="24"/>
          <w:szCs w:val="24"/>
        </w:rPr>
        <w:t xml:space="preserve"> will </w:t>
      </w:r>
      <w:r w:rsidR="00B527A4">
        <w:rPr>
          <w:rFonts w:ascii="Times New Roman" w:hAnsi="Times New Roman" w:cs="Times New Roman"/>
          <w:sz w:val="24"/>
          <w:szCs w:val="24"/>
        </w:rPr>
        <w:t>enroll</w:t>
      </w:r>
      <w:r w:rsidR="00565A53" w:rsidRPr="00300441">
        <w:rPr>
          <w:rFonts w:ascii="Times New Roman" w:hAnsi="Times New Roman" w:cs="Times New Roman"/>
          <w:sz w:val="24"/>
          <w:szCs w:val="24"/>
        </w:rPr>
        <w:t xml:space="preserve"> for Medicaid as a result of th</w:t>
      </w:r>
      <w:r w:rsidR="00B527A4">
        <w:rPr>
          <w:rFonts w:ascii="Times New Roman" w:hAnsi="Times New Roman" w:cs="Times New Roman"/>
          <w:sz w:val="24"/>
          <w:szCs w:val="24"/>
        </w:rPr>
        <w:t>e Affordable Care Act expansion</w:t>
      </w:r>
      <w:r w:rsidR="00565A53" w:rsidRPr="00300441">
        <w:rPr>
          <w:rFonts w:ascii="Times New Roman" w:hAnsi="Times New Roman" w:cs="Times New Roman"/>
          <w:sz w:val="24"/>
          <w:szCs w:val="24"/>
        </w:rPr>
        <w:t>.</w:t>
      </w:r>
      <w:hyperlink w:anchor="_ENREF_21" w:tooltip="Colorado Department of Health Care Policy and Financing, 2013 #6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Department of Health Care Policy and Financing&lt;/Author&gt;&lt;Year&gt;2013&lt;/Year&gt;&lt;RecNum&gt;62&lt;/RecNum&gt;&lt;DisplayText&gt;&lt;style face="superscript"&gt;21&lt;/style&gt;&lt;/DisplayText&gt;&lt;record&gt;&lt;rec-number&gt;62&lt;/rec-number&gt;&lt;foreign-keys&gt;&lt;key app="EN" db-id="9t0ae2ta7dvtryef29nx0v0hwsef90aae0we" timestamp="1384207058"&gt;62&lt;/key&gt;&lt;/foreign-keys&gt;&lt;ref-type name="Web Page"&gt;12&lt;/ref-type&gt;&lt;contributors&gt;&lt;authors&gt;&lt;author&gt;Colorado Department of Health Care Policy and Financing,&lt;/author&gt;&lt;/authors&gt;&lt;/contributors&gt;&lt;titles&gt;&lt;title&gt;Colorado Department of Health Care Policy and Financing Homepage&lt;/title&gt;&lt;/titles&gt;&lt;pages&gt;Medicaid enrollment figure for August 2013&lt;/pages&gt;&lt;volume&gt;2013&lt;/volume&gt;&lt;number&gt;October 16&lt;/number&gt;&lt;dates&gt;&lt;year&gt;2013&lt;/year&gt;&lt;/dates&gt;&lt;pub-location&gt;www.colorado.gov/hcpf&lt;/pub-location&gt;&lt;publisher&gt;State of Colorado&lt;/publisher&gt;&lt;urls&gt;&lt;/urls&gt;&lt;/record&gt;&lt;/Cite&gt;&lt;/EndNote&gt;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21</w:t>
        </w:r>
        <w:r w:rsidR="003411A5">
          <w:rPr>
            <w:rFonts w:ascii="Times New Roman" w:hAnsi="Times New Roman" w:cs="Times New Roman"/>
            <w:sz w:val="24"/>
            <w:szCs w:val="24"/>
          </w:rPr>
          <w:fldChar w:fldCharType="end"/>
        </w:r>
      </w:hyperlink>
      <w:r w:rsidR="00565A53" w:rsidRPr="00300441">
        <w:rPr>
          <w:rFonts w:ascii="Times New Roman" w:hAnsi="Times New Roman" w:cs="Times New Roman"/>
          <w:sz w:val="24"/>
          <w:szCs w:val="24"/>
        </w:rPr>
        <w:t xml:space="preserve"> Due to the recession, Colorado’s Medicaid enrollment has been increasing</w:t>
      </w:r>
      <w:r w:rsidR="00565A53">
        <w:rPr>
          <w:rFonts w:ascii="Times New Roman" w:hAnsi="Times New Roman" w:cs="Times New Roman"/>
          <w:sz w:val="24"/>
          <w:szCs w:val="24"/>
        </w:rPr>
        <w:t xml:space="preserve"> </w:t>
      </w:r>
      <w:r w:rsidR="00565A53" w:rsidRPr="00300441">
        <w:rPr>
          <w:rFonts w:ascii="Times New Roman" w:hAnsi="Times New Roman" w:cs="Times New Roman"/>
          <w:sz w:val="24"/>
          <w:szCs w:val="24"/>
        </w:rPr>
        <w:t xml:space="preserve">as the newly unemployed find </w:t>
      </w:r>
      <w:proofErr w:type="gramStart"/>
      <w:r w:rsidR="00565A53" w:rsidRPr="00300441">
        <w:rPr>
          <w:rFonts w:ascii="Times New Roman" w:hAnsi="Times New Roman" w:cs="Times New Roman"/>
          <w:sz w:val="24"/>
          <w:szCs w:val="24"/>
        </w:rPr>
        <w:t>themselves</w:t>
      </w:r>
      <w:proofErr w:type="gramEnd"/>
      <w:r w:rsidR="00565A53" w:rsidRPr="00300441">
        <w:rPr>
          <w:rFonts w:ascii="Times New Roman" w:hAnsi="Times New Roman" w:cs="Times New Roman"/>
          <w:sz w:val="24"/>
          <w:szCs w:val="24"/>
        </w:rPr>
        <w:t xml:space="preserve"> eligible for the program. Colorado also expanded Medicaid eligibility in 2010, adding children up to 250 percent FPL and both </w:t>
      </w:r>
      <w:r w:rsidR="00565A53" w:rsidRPr="00300441">
        <w:rPr>
          <w:rFonts w:ascii="Times New Roman" w:hAnsi="Times New Roman" w:cs="Times New Roman"/>
          <w:sz w:val="24"/>
          <w:szCs w:val="24"/>
        </w:rPr>
        <w:lastRenderedPageBreak/>
        <w:t>parents and adults without dependent children with incomes up to 100 percent FPL (adult enrollment was capped at 10,000). These expansions were enabled by levying a fee on the state’s hospitals.</w:t>
      </w:r>
      <w:r w:rsidR="00565A53" w:rsidRPr="0015220D">
        <w:rPr>
          <w:rFonts w:ascii="Times New Roman" w:hAnsi="Times New Roman" w:cs="Times New Roman"/>
          <w:sz w:val="24"/>
          <w:szCs w:val="24"/>
        </w:rPr>
        <w:t xml:space="preserve"> </w:t>
      </w:r>
    </w:p>
    <w:p w:rsidR="00565A53" w:rsidRDefault="00565A53" w:rsidP="00565A53">
      <w:pPr>
        <w:spacing w:line="360" w:lineRule="auto"/>
        <w:rPr>
          <w:rFonts w:ascii="Times New Roman" w:hAnsi="Times New Roman" w:cs="Times New Roman"/>
          <w:sz w:val="24"/>
          <w:szCs w:val="24"/>
        </w:rPr>
      </w:pPr>
      <w:r>
        <w:rPr>
          <w:rFonts w:ascii="Times New Roman" w:hAnsi="Times New Roman" w:cs="Times New Roman"/>
          <w:sz w:val="24"/>
          <w:szCs w:val="24"/>
        </w:rPr>
        <w:t xml:space="preserve">Enrollment in </w:t>
      </w:r>
      <w:r w:rsidRPr="0015220D">
        <w:rPr>
          <w:rFonts w:ascii="Times New Roman" w:hAnsi="Times New Roman" w:cs="Times New Roman"/>
          <w:sz w:val="24"/>
          <w:szCs w:val="24"/>
        </w:rPr>
        <w:t>Colorado’s State C</w:t>
      </w:r>
      <w:r>
        <w:rPr>
          <w:rFonts w:ascii="Times New Roman" w:hAnsi="Times New Roman" w:cs="Times New Roman"/>
          <w:sz w:val="24"/>
          <w:szCs w:val="24"/>
        </w:rPr>
        <w:t xml:space="preserve">hildren’s Health Insurance Plan, </w:t>
      </w:r>
      <w:r w:rsidRPr="0015220D">
        <w:rPr>
          <w:rFonts w:ascii="Times New Roman" w:hAnsi="Times New Roman" w:cs="Times New Roman"/>
          <w:sz w:val="24"/>
          <w:szCs w:val="24"/>
        </w:rPr>
        <w:t xml:space="preserve">Child Health Plan </w:t>
      </w:r>
      <w:r w:rsidRPr="0015220D">
        <w:rPr>
          <w:rFonts w:ascii="Times New Roman" w:hAnsi="Times New Roman" w:cs="Times New Roman"/>
          <w:i/>
          <w:sz w:val="24"/>
          <w:szCs w:val="24"/>
        </w:rPr>
        <w:t>Plus</w:t>
      </w:r>
      <w:r w:rsidRPr="0015220D">
        <w:rPr>
          <w:rFonts w:ascii="Times New Roman" w:hAnsi="Times New Roman" w:cs="Times New Roman"/>
          <w:sz w:val="24"/>
          <w:szCs w:val="24"/>
        </w:rPr>
        <w:t xml:space="preserve"> (CHP+</w:t>
      </w:r>
      <w:r>
        <w:rPr>
          <w:rFonts w:ascii="Times New Roman" w:hAnsi="Times New Roman" w:cs="Times New Roman"/>
          <w:sz w:val="24"/>
          <w:szCs w:val="24"/>
        </w:rPr>
        <w:t>)</w:t>
      </w:r>
      <w:r w:rsidRPr="0015220D">
        <w:rPr>
          <w:rFonts w:ascii="Times New Roman" w:hAnsi="Times New Roman" w:cs="Times New Roman"/>
          <w:sz w:val="24"/>
          <w:szCs w:val="24"/>
        </w:rPr>
        <w:t xml:space="preserve">, </w:t>
      </w:r>
      <w:r>
        <w:rPr>
          <w:rFonts w:ascii="Times New Roman" w:hAnsi="Times New Roman" w:cs="Times New Roman"/>
          <w:sz w:val="24"/>
          <w:szCs w:val="24"/>
        </w:rPr>
        <w:t>in</w:t>
      </w:r>
      <w:r w:rsidRPr="0015220D">
        <w:rPr>
          <w:rFonts w:ascii="Times New Roman" w:hAnsi="Times New Roman" w:cs="Times New Roman"/>
          <w:sz w:val="24"/>
          <w:szCs w:val="24"/>
        </w:rPr>
        <w:t xml:space="preserve">creased in </w:t>
      </w:r>
      <w:r>
        <w:rPr>
          <w:rFonts w:ascii="Times New Roman" w:hAnsi="Times New Roman" w:cs="Times New Roman"/>
          <w:sz w:val="24"/>
          <w:szCs w:val="24"/>
        </w:rPr>
        <w:t xml:space="preserve">FY </w:t>
      </w:r>
      <w:r w:rsidRPr="0015220D">
        <w:rPr>
          <w:rFonts w:ascii="Times New Roman" w:hAnsi="Times New Roman" w:cs="Times New Roman"/>
          <w:sz w:val="24"/>
          <w:szCs w:val="24"/>
        </w:rPr>
        <w:t>2011</w:t>
      </w:r>
      <w:r>
        <w:rPr>
          <w:rFonts w:ascii="Times New Roman" w:hAnsi="Times New Roman" w:cs="Times New Roman"/>
          <w:sz w:val="24"/>
          <w:szCs w:val="24"/>
        </w:rPr>
        <w:t>-12</w:t>
      </w:r>
      <w:r w:rsidRPr="0015220D">
        <w:rPr>
          <w:rFonts w:ascii="Times New Roman" w:hAnsi="Times New Roman" w:cs="Times New Roman"/>
          <w:sz w:val="24"/>
          <w:szCs w:val="24"/>
        </w:rPr>
        <w:t xml:space="preserve"> from </w:t>
      </w:r>
      <w:r>
        <w:rPr>
          <w:rFonts w:ascii="Times New Roman" w:hAnsi="Times New Roman" w:cs="Times New Roman"/>
          <w:sz w:val="24"/>
          <w:szCs w:val="24"/>
        </w:rPr>
        <w:t>69,008</w:t>
      </w:r>
      <w:r w:rsidRPr="0015220D">
        <w:rPr>
          <w:rFonts w:ascii="Times New Roman" w:hAnsi="Times New Roman" w:cs="Times New Roman"/>
          <w:sz w:val="24"/>
          <w:szCs w:val="24"/>
        </w:rPr>
        <w:t xml:space="preserve"> to </w:t>
      </w:r>
      <w:r>
        <w:rPr>
          <w:rFonts w:ascii="Times New Roman" w:hAnsi="Times New Roman" w:cs="Times New Roman"/>
          <w:sz w:val="24"/>
          <w:szCs w:val="24"/>
        </w:rPr>
        <w:t>76,330, a 10.61 percent growth. Caseload growth slowed in FY 2012-13 to 4.08 percent,</w:t>
      </w:r>
      <w:r w:rsidRPr="0015220D">
        <w:rPr>
          <w:rFonts w:ascii="Times New Roman" w:hAnsi="Times New Roman" w:cs="Times New Roman"/>
          <w:sz w:val="24"/>
          <w:szCs w:val="24"/>
        </w:rPr>
        <w:t xml:space="preserve"> primarily due to a shift in enrollment from CHP+ to Medicaid and decreased spending for CHP+ as a result of the Deficit Reduction Act.</w:t>
      </w:r>
      <w:hyperlink w:anchor="_ENREF_24" w:tooltip="John W. Hickenlooper, 2013 #6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&lt;EndNote&gt;&lt;Cite&gt;&lt;Author&gt;John W. Hickenlooper&lt;/Author&gt;&lt;Year&gt;2013&lt;/Year&gt;&lt;RecNum&gt;66&lt;/RecNum&gt;&lt;DisplayText&gt;&lt;style face="superscript"&gt;24&lt;/style&gt;&lt;/DisplayText&gt;&lt;record&gt;&lt;rec-number&gt;66&lt;/rec-number&gt;&lt;foreign-keys&gt;&lt;key app="EN" db-id="9t0ae2ta7dvtryef29nx0v0hwsef90aae0we" timestamp="1384213354"&gt;66&lt;/key&gt;&lt;/foreign-keys&gt;&lt;ref-type name="Report"&gt;27&lt;/ref-type&gt;&lt;contributors&gt;&lt;authors&gt;&lt;author&gt;John W. Hickenlooper,, Governor,&lt;/author&gt;&lt;/authors&gt;&lt;tertiary-authors&gt;&lt;author&gt;State of Colorado&lt;/author&gt;&lt;/tertiary-authors&gt;&lt;/contributors&gt;&lt;titles&gt;&lt;title&gt;FY 2014-15 Budget Request&lt;/title&gt;&lt;/titles&gt;&lt;pages&gt;C4-1&lt;/pages&gt;&lt;dates&gt;&lt;year&gt;2013&lt;/year&gt;&lt;pub-dates&gt;&lt;date&gt;November 1, 2013&lt;/date&gt;&lt;/pub-dates&gt;&lt;/dates&gt;&lt;pub-location&gt;Denver, CO&lt;/pub-location&gt;&lt;urls&gt;&lt;/urls&gt;&lt;/record&gt;&lt;/Cite&gt;&lt;/EndNote&gt;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24</w:t>
        </w:r>
        <w:r w:rsidR="003411A5">
          <w:rPr>
            <w:rFonts w:ascii="Times New Roman" w:hAnsi="Times New Roman" w:cs="Times New Roman"/>
            <w:sz w:val="24"/>
            <w:szCs w:val="24"/>
          </w:rPr>
          <w:fldChar w:fldCharType="end"/>
        </w:r>
      </w:hyperlink>
      <w:r w:rsidRPr="0015220D">
        <w:rPr>
          <w:rFonts w:ascii="Times New Roman" w:hAnsi="Times New Roman" w:cs="Times New Roman"/>
          <w:sz w:val="24"/>
          <w:szCs w:val="24"/>
        </w:rPr>
        <w:t xml:space="preserve"> </w:t>
      </w:r>
    </w:p>
    <w:p w:rsidR="00D20467" w:rsidRPr="004C27C6" w:rsidRDefault="00565A53" w:rsidP="00565A53">
      <w:pPr>
        <w:spacing w:line="360" w:lineRule="auto"/>
        <w:rPr>
          <w:rFonts w:ascii="Times New Roman" w:hAnsi="Times New Roman" w:cs="Times New Roman"/>
          <w:sz w:val="24"/>
          <w:szCs w:val="24"/>
        </w:rPr>
      </w:pPr>
      <w:r w:rsidRPr="00823F15">
        <w:rPr>
          <w:rFonts w:ascii="Times New Roman" w:hAnsi="Times New Roman" w:cs="Times New Roman"/>
          <w:sz w:val="24"/>
          <w:szCs w:val="24"/>
        </w:rPr>
        <w:t xml:space="preserve">CHP+ </w:t>
      </w:r>
      <w:r>
        <w:rPr>
          <w:rFonts w:ascii="Times New Roman" w:hAnsi="Times New Roman" w:cs="Times New Roman"/>
          <w:sz w:val="24"/>
          <w:szCs w:val="24"/>
        </w:rPr>
        <w:t xml:space="preserve">also </w:t>
      </w:r>
      <w:r w:rsidRPr="00823F15">
        <w:rPr>
          <w:rFonts w:ascii="Times New Roman" w:hAnsi="Times New Roman" w:cs="Times New Roman"/>
          <w:sz w:val="24"/>
          <w:szCs w:val="24"/>
        </w:rPr>
        <w:t>saw an increase in per capita costs for children between FY 2011-12 and FY 2012-13 of 2.86%, compared to the decrease seen between FY 2010-11 and FY 2011-12.</w:t>
      </w:r>
      <w:hyperlink w:anchor="_ENREF_24" w:tooltip="John W. Hickenlooper, 2013 #6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&lt;EndNote&gt;&lt;Cite&gt;&lt;Author&gt;John W. Hickenlooper&lt;/Author&gt;&lt;Year&gt;2013&lt;/Year&gt;&lt;RecNum&gt;66&lt;/RecNum&gt;&lt;DisplayText&gt;&lt;style face="superscript"&gt;24&lt;/style&gt;&lt;/DisplayText&gt;&lt;record&gt;&lt;rec-number&gt;66&lt;/rec-number&gt;&lt;foreign-keys&gt;&lt;key app="EN" db-id="9t0ae2ta7dvtryef29nx0v0hwsef90aae0we" timestamp="1384213354"&gt;66&lt;/key&gt;&lt;/foreign-keys&gt;&lt;ref-type name="Report"&gt;27&lt;/ref-type&gt;&lt;contributors&gt;&lt;authors&gt;&lt;author&gt;John W. Hickenlooper,, Governor,&lt;/author&gt;&lt;/authors&gt;&lt;tertiary-authors&gt;&lt;author&gt;State of Colorado&lt;/author&gt;&lt;/tertiary-authors&gt;&lt;/contributors&gt;&lt;titles&gt;&lt;title&gt;FY 2014-15 Budget Request&lt;/title&gt;&lt;/titles&gt;&lt;pages&gt;C4-1&lt;/pages&gt;&lt;dates&gt;&lt;year&gt;2013&lt;/year&gt;&lt;pub-dates&gt;&lt;date&gt;November 1, 2013&lt;/date&gt;&lt;/pub-dates&gt;&lt;/dates&gt;&lt;pub-location&gt;Denver, CO&lt;/pub-location&gt;&lt;urls&gt;&lt;/urls&gt;&lt;/record&gt;&lt;/Cite&gt;&lt;/EndNote&gt;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24</w:t>
        </w:r>
        <w:r w:rsidR="003411A5">
          <w:rPr>
            <w:rFonts w:ascii="Times New Roman" w:hAnsi="Times New Roman" w:cs="Times New Roman"/>
            <w:sz w:val="24"/>
            <w:szCs w:val="24"/>
          </w:rPr>
          <w:fldChar w:fldCharType="end"/>
        </w:r>
      </w:hyperlink>
      <w:r w:rsidRPr="00823F15">
        <w:rPr>
          <w:rFonts w:ascii="Times New Roman" w:hAnsi="Times New Roman" w:cs="Times New Roman"/>
          <w:sz w:val="24"/>
          <w:szCs w:val="24"/>
        </w:rPr>
        <w:t xml:space="preserve"> </w:t>
      </w:r>
      <w:r w:rsidRPr="0015220D">
        <w:rPr>
          <w:rFonts w:ascii="Times New Roman" w:hAnsi="Times New Roman" w:cs="Times New Roman"/>
          <w:sz w:val="24"/>
          <w:szCs w:val="24"/>
        </w:rPr>
        <w:t xml:space="preserve">Per capita spending in Medicaid </w:t>
      </w:r>
      <w:r>
        <w:rPr>
          <w:rFonts w:ascii="Times New Roman" w:hAnsi="Times New Roman" w:cs="Times New Roman"/>
          <w:sz w:val="24"/>
          <w:szCs w:val="24"/>
        </w:rPr>
        <w:t xml:space="preserve">has been </w:t>
      </w:r>
      <w:r w:rsidRPr="0015220D">
        <w:rPr>
          <w:rFonts w:ascii="Times New Roman" w:hAnsi="Times New Roman" w:cs="Times New Roman"/>
          <w:sz w:val="24"/>
          <w:szCs w:val="24"/>
        </w:rPr>
        <w:t>decreasing in Colorado for the last four years, with an average rate of -</w:t>
      </w:r>
      <w:r>
        <w:rPr>
          <w:rFonts w:ascii="Times New Roman" w:hAnsi="Times New Roman" w:cs="Times New Roman"/>
          <w:sz w:val="24"/>
          <w:szCs w:val="24"/>
        </w:rPr>
        <w:t>6.86</w:t>
      </w:r>
      <w:r w:rsidRPr="0015220D">
        <w:rPr>
          <w:rFonts w:ascii="Times New Roman" w:hAnsi="Times New Roman" w:cs="Times New Roman"/>
          <w:sz w:val="24"/>
          <w:szCs w:val="24"/>
        </w:rPr>
        <w:t xml:space="preserve"> percent.</w:t>
      </w:r>
      <w:hyperlink w:anchor="_ENREF_24" w:tooltip="John W. Hickenlooper, 2013 #6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&lt;EndNote&gt;&lt;Cite&gt;&lt;Author&gt;John W. Hickenlooper&lt;/Author&gt;&lt;Year&gt;2013&lt;/Year&gt;&lt;RecNum&gt;66&lt;/RecNum&gt;&lt;DisplayText&gt;&lt;style face="superscript"&gt;24&lt;/style&gt;&lt;/DisplayText&gt;&lt;record&gt;&lt;rec-number&gt;66&lt;/rec-number&gt;&lt;foreign-keys&gt;&lt;key app="EN" db-id="9t0ae2ta7dvtryef29nx0v0hwsef90aae0we" timestamp="1384213354"&gt;66&lt;/key&gt;&lt;/foreign-keys&gt;&lt;ref-type name="Report"&gt;27&lt;/ref-type&gt;&lt;contributors&gt;&lt;authors&gt;&lt;author&gt;John W. Hickenlooper,, Governor,&lt;/author&gt;&lt;/authors&gt;&lt;tertiary-authors&gt;&lt;author&gt;State of Colorado&lt;/author&gt;&lt;/tertiary-authors&gt;&lt;/contributors&gt;&lt;titles&gt;&lt;title&gt;FY 2014-15 Budget Request&lt;/title&gt;&lt;/titles&gt;&lt;pages&gt;C4-1&lt;/pages&gt;&lt;dates&gt;&lt;year&gt;2013&lt;/year&gt;&lt;pub-dates&gt;&lt;date&gt;November 1, 2013&lt;/date&gt;&lt;/pub-dates&gt;&lt;/dates&gt;&lt;pub-location&gt;Denver, CO&lt;/pub-location&gt;&lt;urls&gt;&lt;/urls&gt;&lt;/record&gt;&lt;/Cite&gt;&lt;/EndNote&gt;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24</w:t>
        </w:r>
        <w:r w:rsidR="003411A5">
          <w:rPr>
            <w:rFonts w:ascii="Times New Roman" w:hAnsi="Times New Roman" w:cs="Times New Roman"/>
            <w:sz w:val="24"/>
            <w:szCs w:val="24"/>
          </w:rPr>
          <w:fldChar w:fldCharType="end"/>
        </w:r>
      </w:hyperlink>
      <w:r w:rsidRPr="0015220D">
        <w:rPr>
          <w:rFonts w:ascii="Times New Roman" w:hAnsi="Times New Roman" w:cs="Times New Roman"/>
          <w:sz w:val="24"/>
          <w:szCs w:val="24"/>
        </w:rPr>
        <w:t xml:space="preserve">  </w:t>
      </w:r>
      <w:r w:rsidR="00992021">
        <w:rPr>
          <w:rFonts w:ascii="Times New Roman" w:hAnsi="Times New Roman" w:cs="Times New Roman"/>
          <w:sz w:val="24"/>
          <w:szCs w:val="24"/>
        </w:rPr>
        <w:t>R</w:t>
      </w:r>
      <w:r w:rsidRPr="0015220D">
        <w:rPr>
          <w:rFonts w:ascii="Times New Roman" w:hAnsi="Times New Roman" w:cs="Times New Roman"/>
          <w:sz w:val="24"/>
          <w:szCs w:val="24"/>
        </w:rPr>
        <w:t>ecord caseload growth has continued to drive total costs upward. From FY 200</w:t>
      </w:r>
      <w:r>
        <w:rPr>
          <w:rFonts w:ascii="Times New Roman" w:hAnsi="Times New Roman" w:cs="Times New Roman"/>
          <w:sz w:val="24"/>
          <w:szCs w:val="24"/>
        </w:rPr>
        <w:t>9</w:t>
      </w:r>
      <w:r w:rsidRPr="0015220D">
        <w:rPr>
          <w:rFonts w:ascii="Times New Roman" w:hAnsi="Times New Roman" w:cs="Times New Roman"/>
          <w:sz w:val="24"/>
          <w:szCs w:val="24"/>
        </w:rPr>
        <w:t>-</w:t>
      </w:r>
      <w:r>
        <w:rPr>
          <w:rFonts w:ascii="Times New Roman" w:hAnsi="Times New Roman" w:cs="Times New Roman"/>
          <w:sz w:val="24"/>
          <w:szCs w:val="24"/>
        </w:rPr>
        <w:t>10</w:t>
      </w:r>
      <w:r w:rsidRPr="0015220D">
        <w:rPr>
          <w:rFonts w:ascii="Times New Roman" w:hAnsi="Times New Roman" w:cs="Times New Roman"/>
          <w:sz w:val="24"/>
          <w:szCs w:val="24"/>
        </w:rPr>
        <w:t xml:space="preserve"> through FY 201</w:t>
      </w:r>
      <w:r>
        <w:rPr>
          <w:rFonts w:ascii="Times New Roman" w:hAnsi="Times New Roman" w:cs="Times New Roman"/>
          <w:sz w:val="24"/>
          <w:szCs w:val="24"/>
        </w:rPr>
        <w:t>2</w:t>
      </w:r>
      <w:r w:rsidRPr="0015220D">
        <w:rPr>
          <w:rFonts w:ascii="Times New Roman" w:hAnsi="Times New Roman" w:cs="Times New Roman"/>
          <w:sz w:val="24"/>
          <w:szCs w:val="24"/>
        </w:rPr>
        <w:t>-1</w:t>
      </w:r>
      <w:r>
        <w:rPr>
          <w:rFonts w:ascii="Times New Roman" w:hAnsi="Times New Roman" w:cs="Times New Roman"/>
          <w:sz w:val="24"/>
          <w:szCs w:val="24"/>
        </w:rPr>
        <w:t>3</w:t>
      </w:r>
      <w:r w:rsidRPr="0015220D">
        <w:rPr>
          <w:rFonts w:ascii="Times New Roman" w:hAnsi="Times New Roman" w:cs="Times New Roman"/>
          <w:sz w:val="24"/>
          <w:szCs w:val="24"/>
        </w:rPr>
        <w:t xml:space="preserve"> </w:t>
      </w:r>
      <w:r>
        <w:rPr>
          <w:rFonts w:ascii="Times New Roman" w:hAnsi="Times New Roman" w:cs="Times New Roman"/>
          <w:sz w:val="24"/>
          <w:szCs w:val="24"/>
        </w:rPr>
        <w:t xml:space="preserve">overall </w:t>
      </w:r>
      <w:r w:rsidRPr="0015220D">
        <w:rPr>
          <w:rFonts w:ascii="Times New Roman" w:hAnsi="Times New Roman" w:cs="Times New Roman"/>
          <w:sz w:val="24"/>
          <w:szCs w:val="24"/>
        </w:rPr>
        <w:t>Medicaid</w:t>
      </w:r>
      <w:r>
        <w:rPr>
          <w:rFonts w:ascii="Times New Roman" w:hAnsi="Times New Roman" w:cs="Times New Roman"/>
          <w:sz w:val="24"/>
          <w:szCs w:val="24"/>
        </w:rPr>
        <w:t xml:space="preserve"> spending</w:t>
      </w:r>
      <w:r w:rsidRPr="0015220D">
        <w:rPr>
          <w:rFonts w:ascii="Times New Roman" w:hAnsi="Times New Roman" w:cs="Times New Roman"/>
          <w:sz w:val="24"/>
          <w:szCs w:val="24"/>
        </w:rPr>
        <w:t xml:space="preserve"> experienced an average growth rate of </w:t>
      </w:r>
      <w:r>
        <w:rPr>
          <w:rFonts w:ascii="Times New Roman" w:hAnsi="Times New Roman" w:cs="Times New Roman"/>
          <w:sz w:val="24"/>
          <w:szCs w:val="24"/>
        </w:rPr>
        <w:t>9.2</w:t>
      </w:r>
      <w:r w:rsidRPr="0015220D">
        <w:rPr>
          <w:rFonts w:ascii="Times New Roman" w:hAnsi="Times New Roman" w:cs="Times New Roman"/>
          <w:sz w:val="24"/>
          <w:szCs w:val="24"/>
        </w:rPr>
        <w:t xml:space="preserve"> percent. </w:t>
      </w:r>
      <w:r>
        <w:rPr>
          <w:rFonts w:ascii="Times New Roman" w:hAnsi="Times New Roman" w:cs="Times New Roman"/>
          <w:sz w:val="24"/>
          <w:szCs w:val="24"/>
        </w:rPr>
        <w:t>Spending on</w:t>
      </w:r>
      <w:r w:rsidRPr="0015220D">
        <w:rPr>
          <w:rFonts w:ascii="Times New Roman" w:hAnsi="Times New Roman" w:cs="Times New Roman"/>
          <w:sz w:val="24"/>
          <w:szCs w:val="24"/>
        </w:rPr>
        <w:t xml:space="preserve"> key services has also been steadily increasing. For example, </w:t>
      </w:r>
      <w:r>
        <w:rPr>
          <w:rFonts w:ascii="Times New Roman" w:hAnsi="Times New Roman" w:cs="Times New Roman"/>
          <w:sz w:val="24"/>
          <w:szCs w:val="24"/>
        </w:rPr>
        <w:t xml:space="preserve">inpatient </w:t>
      </w:r>
      <w:r w:rsidRPr="0015220D">
        <w:rPr>
          <w:rFonts w:ascii="Times New Roman" w:hAnsi="Times New Roman" w:cs="Times New Roman"/>
          <w:sz w:val="24"/>
          <w:szCs w:val="24"/>
        </w:rPr>
        <w:t xml:space="preserve">hospital expenditures increased by an average </w:t>
      </w:r>
      <w:r>
        <w:rPr>
          <w:rFonts w:ascii="Times New Roman" w:hAnsi="Times New Roman" w:cs="Times New Roman"/>
          <w:sz w:val="24"/>
          <w:szCs w:val="24"/>
        </w:rPr>
        <w:t xml:space="preserve">of 3.64 </w:t>
      </w:r>
      <w:r w:rsidRPr="0015220D">
        <w:rPr>
          <w:rFonts w:ascii="Times New Roman" w:hAnsi="Times New Roman" w:cs="Times New Roman"/>
          <w:sz w:val="24"/>
          <w:szCs w:val="24"/>
        </w:rPr>
        <w:t xml:space="preserve">percent over the last four years; </w:t>
      </w:r>
      <w:r>
        <w:rPr>
          <w:rFonts w:ascii="Times New Roman" w:hAnsi="Times New Roman" w:cs="Times New Roman"/>
          <w:sz w:val="24"/>
          <w:szCs w:val="24"/>
        </w:rPr>
        <w:t xml:space="preserve">spending on </w:t>
      </w:r>
      <w:r w:rsidRPr="0015220D">
        <w:rPr>
          <w:rFonts w:ascii="Times New Roman" w:hAnsi="Times New Roman" w:cs="Times New Roman"/>
          <w:sz w:val="24"/>
          <w:szCs w:val="24"/>
        </w:rPr>
        <w:t xml:space="preserve">durable medical equipment has increased at an average rate of </w:t>
      </w:r>
      <w:r w:rsidRPr="00EF7CE2">
        <w:rPr>
          <w:rFonts w:ascii="Times New Roman" w:hAnsi="Times New Roman" w:cs="Times New Roman"/>
          <w:sz w:val="24"/>
          <w:szCs w:val="24"/>
        </w:rPr>
        <w:t>7.72</w:t>
      </w:r>
      <w:r w:rsidRPr="00B32786">
        <w:rPr>
          <w:rFonts w:ascii="Times New Roman" w:hAnsi="Times New Roman" w:cs="Times New Roman"/>
          <w:sz w:val="24"/>
          <w:szCs w:val="24"/>
        </w:rPr>
        <w:t xml:space="preserve"> </w:t>
      </w:r>
      <w:r>
        <w:rPr>
          <w:rFonts w:ascii="Times New Roman" w:hAnsi="Times New Roman" w:cs="Times New Roman"/>
          <w:sz w:val="24"/>
          <w:szCs w:val="24"/>
        </w:rPr>
        <w:t>percent and</w:t>
      </w:r>
      <w:r w:rsidRPr="0015220D">
        <w:rPr>
          <w:rFonts w:ascii="Times New Roman" w:hAnsi="Times New Roman" w:cs="Times New Roman"/>
          <w:sz w:val="24"/>
          <w:szCs w:val="24"/>
        </w:rPr>
        <w:t xml:space="preserve"> prescription drug</w:t>
      </w:r>
      <w:r>
        <w:rPr>
          <w:rFonts w:ascii="Times New Roman" w:hAnsi="Times New Roman" w:cs="Times New Roman"/>
          <w:sz w:val="24"/>
          <w:szCs w:val="24"/>
        </w:rPr>
        <w:t xml:space="preserve"> spending</w:t>
      </w:r>
      <w:r w:rsidRPr="0015220D">
        <w:rPr>
          <w:rFonts w:ascii="Times New Roman" w:hAnsi="Times New Roman" w:cs="Times New Roman"/>
          <w:sz w:val="24"/>
          <w:szCs w:val="24"/>
        </w:rPr>
        <w:t xml:space="preserve"> ha</w:t>
      </w:r>
      <w:r>
        <w:rPr>
          <w:rFonts w:ascii="Times New Roman" w:hAnsi="Times New Roman" w:cs="Times New Roman"/>
          <w:sz w:val="24"/>
          <w:szCs w:val="24"/>
        </w:rPr>
        <w:t>s</w:t>
      </w:r>
      <w:r w:rsidRPr="0015220D">
        <w:rPr>
          <w:rFonts w:ascii="Times New Roman" w:hAnsi="Times New Roman" w:cs="Times New Roman"/>
          <w:sz w:val="24"/>
          <w:szCs w:val="24"/>
        </w:rPr>
        <w:t xml:space="preserve"> increased at a rate of </w:t>
      </w:r>
      <w:r w:rsidRPr="00EF7CE2">
        <w:rPr>
          <w:rFonts w:ascii="Times New Roman" w:hAnsi="Times New Roman" w:cs="Times New Roman"/>
          <w:sz w:val="24"/>
          <w:szCs w:val="24"/>
        </w:rPr>
        <w:t>9.84</w:t>
      </w:r>
      <w:r>
        <w:rPr>
          <w:rFonts w:ascii="Times New Roman" w:hAnsi="Times New Roman" w:cs="Times New Roman"/>
          <w:sz w:val="24"/>
          <w:szCs w:val="24"/>
        </w:rPr>
        <w:t xml:space="preserve"> </w:t>
      </w:r>
      <w:r w:rsidRPr="0015220D">
        <w:rPr>
          <w:rFonts w:ascii="Times New Roman" w:hAnsi="Times New Roman" w:cs="Times New Roman"/>
          <w:sz w:val="24"/>
          <w:szCs w:val="24"/>
        </w:rPr>
        <w:t>percent.</w:t>
      </w:r>
      <w:hyperlink w:anchor="_ENREF_24" w:tooltip="John W. Hickenlooper, 2013 #6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&lt;EndNote&gt;&lt;Cite&gt;&lt;Author&gt;John W. Hickenlooper&lt;/Author&gt;&lt;Year&gt;2013&lt;/Year&gt;&lt;RecNum&gt;66&lt;/RecNum&gt;&lt;DisplayText&gt;&lt;style face="superscript"&gt;24&lt;/style&gt;&lt;/DisplayText&gt;&lt;record&gt;&lt;rec-number&gt;66&lt;/rec-number&gt;&lt;foreign-keys&gt;&lt;key app="EN" db-id="9t0ae2ta7dvtryef29nx0v0hwsef90aae0we" timestamp="1384213354"&gt;66&lt;/key&gt;&lt;/foreign-keys&gt;&lt;ref-type name="Report"&gt;27&lt;/ref-type&gt;&lt;contributors&gt;&lt;authors&gt;&lt;author&gt;John W. Hickenlooper,, Governor,&lt;/author&gt;&lt;/authors&gt;&lt;tertiary-authors&gt;&lt;author&gt;State of Colorado&lt;/author&gt;&lt;/tertiary-authors&gt;&lt;/contributors&gt;&lt;titles&gt;&lt;title&gt;FY 2014-15 Budget Request&lt;/title&gt;&lt;/titles&gt;&lt;pages&gt;C4-1&lt;/pages&gt;&lt;dates&gt;&lt;year&gt;2013&lt;/year&gt;&lt;pub-dates&gt;&lt;date&gt;November 1, 2013&lt;/date&gt;&lt;/pub-dates&gt;&lt;/dates&gt;&lt;pub-location&gt;Denver, CO&lt;/pub-location&gt;&lt;urls&gt;&lt;/urls&gt;&lt;/record&gt;&lt;/Cite&gt;&lt;/EndNote&gt;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24</w:t>
        </w:r>
        <w:r w:rsidR="003411A5">
          <w:rPr>
            <w:rFonts w:ascii="Times New Roman" w:hAnsi="Times New Roman" w:cs="Times New Roman"/>
            <w:sz w:val="24"/>
            <w:szCs w:val="24"/>
          </w:rPr>
          <w:fldChar w:fldCharType="end"/>
        </w:r>
      </w:hyperlink>
      <w:r w:rsidR="004C27C6">
        <w:rPr>
          <w:rFonts w:ascii="Times New Roman" w:hAnsi="Times New Roman" w:cs="Times New Roman"/>
          <w:sz w:val="24"/>
          <w:szCs w:val="24"/>
        </w:rPr>
        <w:t xml:space="preserve"> </w:t>
      </w:r>
    </w:p>
    <w:p w:rsidR="00565A53" w:rsidRPr="00F92564" w:rsidRDefault="005034B7" w:rsidP="00565A53">
      <w:pPr>
        <w:spacing w:line="360" w:lineRule="auto"/>
        <w:rPr>
          <w:rFonts w:ascii="Times New Roman" w:hAnsi="Times New Roman" w:cs="Times New Roman"/>
          <w:sz w:val="24"/>
          <w:szCs w:val="24"/>
        </w:rPr>
      </w:pPr>
      <w:r>
        <w:rPr>
          <w:rFonts w:ascii="Times New Roman" w:hAnsi="Times New Roman" w:cs="Times New Roman"/>
          <w:sz w:val="24"/>
          <w:szCs w:val="24"/>
          <w:u w:val="single"/>
        </w:rPr>
        <w:t>Other government p</w:t>
      </w:r>
      <w:r w:rsidR="00565A53" w:rsidRPr="00F92564">
        <w:rPr>
          <w:rFonts w:ascii="Times New Roman" w:hAnsi="Times New Roman" w:cs="Times New Roman"/>
          <w:sz w:val="24"/>
          <w:szCs w:val="24"/>
          <w:u w:val="single"/>
        </w:rPr>
        <w:t>rograms</w:t>
      </w:r>
    </w:p>
    <w:p w:rsidR="00565A53" w:rsidRPr="0015220D" w:rsidRDefault="00E441B2" w:rsidP="00565A53">
      <w:pPr>
        <w:spacing w:line="360" w:lineRule="auto"/>
        <w:rPr>
          <w:rFonts w:ascii="Times New Roman" w:hAnsi="Times New Roman" w:cs="Times New Roman"/>
          <w:sz w:val="24"/>
          <w:szCs w:val="24"/>
        </w:rPr>
      </w:pPr>
      <w:r>
        <w:rPr>
          <w:rFonts w:ascii="Times New Roman" w:hAnsi="Times New Roman" w:cs="Times New Roman"/>
          <w:sz w:val="24"/>
          <w:szCs w:val="24"/>
        </w:rPr>
        <w:t>Other g</w:t>
      </w:r>
      <w:r w:rsidR="00565A53" w:rsidRPr="0015220D">
        <w:rPr>
          <w:rFonts w:ascii="Times New Roman" w:hAnsi="Times New Roman" w:cs="Times New Roman"/>
          <w:sz w:val="24"/>
          <w:szCs w:val="24"/>
        </w:rPr>
        <w:t>overnment health care programs in the state include the Indian Health Service, the primary source of care for the state’s residents living on the Ute Mountain Ute Indian reservation and for tribal members living off reservation across the state. The Southern Ute Reservation recently applied for and received a P.L. 93-638 contract through the Indian Self-Determination Act to uncouple from the IHS and place their health system under Tribal control.</w:t>
      </w:r>
    </w:p>
    <w:p w:rsidR="00565A53" w:rsidRPr="00F90CBF" w:rsidRDefault="00565A53" w:rsidP="00F90CBF">
      <w:pPr>
        <w:spacing w:line="360" w:lineRule="auto"/>
        <w:rPr>
          <w:rFonts w:ascii="Times New Roman" w:hAnsi="Times New Roman" w:cs="Times New Roman"/>
          <w:sz w:val="24"/>
          <w:szCs w:val="24"/>
        </w:rPr>
      </w:pPr>
      <w:r w:rsidRPr="0015220D">
        <w:rPr>
          <w:rFonts w:ascii="Times New Roman" w:hAnsi="Times New Roman" w:cs="Times New Roman"/>
          <w:sz w:val="24"/>
          <w:szCs w:val="24"/>
        </w:rPr>
        <w:t>Colorado</w:t>
      </w:r>
      <w:r w:rsidR="00FF2149">
        <w:rPr>
          <w:rFonts w:ascii="Times New Roman" w:hAnsi="Times New Roman" w:cs="Times New Roman"/>
          <w:sz w:val="24"/>
          <w:szCs w:val="24"/>
        </w:rPr>
        <w:t>’s</w:t>
      </w:r>
      <w:r w:rsidR="00992021">
        <w:rPr>
          <w:rFonts w:ascii="Times New Roman" w:hAnsi="Times New Roman" w:cs="Times New Roman"/>
          <w:sz w:val="24"/>
          <w:szCs w:val="24"/>
        </w:rPr>
        <w:t xml:space="preserve"> </w:t>
      </w:r>
      <w:r w:rsidR="00E441B2">
        <w:rPr>
          <w:rFonts w:ascii="Times New Roman" w:hAnsi="Times New Roman" w:cs="Times New Roman"/>
          <w:sz w:val="24"/>
          <w:szCs w:val="24"/>
        </w:rPr>
        <w:t>high-risk insurance pool</w:t>
      </w:r>
      <w:r w:rsidR="00FF2149">
        <w:rPr>
          <w:rFonts w:ascii="Times New Roman" w:hAnsi="Times New Roman" w:cs="Times New Roman"/>
          <w:sz w:val="24"/>
          <w:szCs w:val="24"/>
        </w:rPr>
        <w:t>,</w:t>
      </w:r>
      <w:r w:rsidRPr="0015220D">
        <w:rPr>
          <w:rFonts w:ascii="Times New Roman" w:hAnsi="Times New Roman" w:cs="Times New Roman"/>
          <w:sz w:val="24"/>
          <w:szCs w:val="24"/>
        </w:rPr>
        <w:t xml:space="preserve"> </w:t>
      </w:r>
      <w:proofErr w:type="spellStart"/>
      <w:r w:rsidRPr="0015220D">
        <w:rPr>
          <w:rFonts w:ascii="Times New Roman" w:hAnsi="Times New Roman" w:cs="Times New Roman"/>
          <w:sz w:val="24"/>
          <w:szCs w:val="24"/>
        </w:rPr>
        <w:t>CoverColorado</w:t>
      </w:r>
      <w:proofErr w:type="spellEnd"/>
      <w:r w:rsidR="00FF2149">
        <w:rPr>
          <w:rFonts w:ascii="Times New Roman" w:hAnsi="Times New Roman" w:cs="Times New Roman"/>
          <w:sz w:val="24"/>
          <w:szCs w:val="24"/>
        </w:rPr>
        <w:t>,</w:t>
      </w:r>
      <w:r w:rsidRPr="0015220D">
        <w:rPr>
          <w:rFonts w:ascii="Times New Roman" w:hAnsi="Times New Roman" w:cs="Times New Roman"/>
          <w:sz w:val="24"/>
          <w:szCs w:val="24"/>
        </w:rPr>
        <w:t xml:space="preserve"> </w:t>
      </w:r>
      <w:r w:rsidR="00FF2149">
        <w:rPr>
          <w:rFonts w:ascii="Times New Roman" w:hAnsi="Times New Roman" w:cs="Times New Roman"/>
          <w:sz w:val="24"/>
          <w:szCs w:val="24"/>
        </w:rPr>
        <w:t xml:space="preserve">will </w:t>
      </w:r>
      <w:r w:rsidR="006D6A3F">
        <w:rPr>
          <w:rFonts w:ascii="Times New Roman" w:hAnsi="Times New Roman" w:cs="Times New Roman"/>
          <w:sz w:val="24"/>
          <w:szCs w:val="24"/>
        </w:rPr>
        <w:t xml:space="preserve">sunset in </w:t>
      </w:r>
      <w:r w:rsidR="00992021">
        <w:rPr>
          <w:rFonts w:ascii="Times New Roman" w:hAnsi="Times New Roman" w:cs="Times New Roman"/>
          <w:sz w:val="24"/>
          <w:szCs w:val="24"/>
        </w:rPr>
        <w:t xml:space="preserve">March of </w:t>
      </w:r>
      <w:r w:rsidR="006D6A3F">
        <w:rPr>
          <w:rFonts w:ascii="Times New Roman" w:hAnsi="Times New Roman" w:cs="Times New Roman"/>
          <w:sz w:val="24"/>
          <w:szCs w:val="24"/>
        </w:rPr>
        <w:t>2014</w:t>
      </w:r>
      <w:r w:rsidRPr="0015220D">
        <w:rPr>
          <w:rFonts w:ascii="Times New Roman" w:hAnsi="Times New Roman" w:cs="Times New Roman"/>
          <w:sz w:val="24"/>
          <w:szCs w:val="24"/>
        </w:rPr>
        <w:t xml:space="preserve">. </w:t>
      </w:r>
      <w:proofErr w:type="spellStart"/>
      <w:r w:rsidRPr="0015220D">
        <w:rPr>
          <w:rFonts w:ascii="Times New Roman" w:hAnsi="Times New Roman" w:cs="Times New Roman"/>
          <w:sz w:val="24"/>
          <w:szCs w:val="24"/>
        </w:rPr>
        <w:t>CoverColorado</w:t>
      </w:r>
      <w:proofErr w:type="spellEnd"/>
      <w:r w:rsidRPr="0015220D">
        <w:rPr>
          <w:rFonts w:ascii="Times New Roman" w:hAnsi="Times New Roman" w:cs="Times New Roman"/>
          <w:sz w:val="24"/>
          <w:szCs w:val="24"/>
        </w:rPr>
        <w:t xml:space="preserve"> is a nonprofit, state subsidized high-risk health plan that covers those who cannot qualify for individual insurance because of pre-existing conditions. At the end of 2011, 13,841 people were enrolled in </w:t>
      </w:r>
      <w:proofErr w:type="spellStart"/>
      <w:r w:rsidRPr="0015220D">
        <w:rPr>
          <w:rFonts w:ascii="Times New Roman" w:hAnsi="Times New Roman" w:cs="Times New Roman"/>
          <w:sz w:val="24"/>
          <w:szCs w:val="24"/>
        </w:rPr>
        <w:t>CoverColorado</w:t>
      </w:r>
      <w:proofErr w:type="spellEnd"/>
      <w:r w:rsidRPr="0015220D">
        <w:rPr>
          <w:rFonts w:ascii="Times New Roman" w:hAnsi="Times New Roman" w:cs="Times New Roman"/>
          <w:sz w:val="24"/>
          <w:szCs w:val="24"/>
        </w:rPr>
        <w:t xml:space="preserve">. </w:t>
      </w:r>
      <w:r w:rsidR="00992021">
        <w:rPr>
          <w:rFonts w:ascii="Times New Roman" w:hAnsi="Times New Roman" w:cs="Times New Roman"/>
          <w:sz w:val="24"/>
          <w:szCs w:val="24"/>
        </w:rPr>
        <w:t xml:space="preserve">The need for </w:t>
      </w:r>
      <w:proofErr w:type="spellStart"/>
      <w:r w:rsidR="00992021">
        <w:rPr>
          <w:rFonts w:ascii="Times New Roman" w:hAnsi="Times New Roman" w:cs="Times New Roman"/>
          <w:sz w:val="24"/>
          <w:szCs w:val="24"/>
        </w:rPr>
        <w:t>CoverColorado</w:t>
      </w:r>
      <w:proofErr w:type="spellEnd"/>
      <w:r w:rsidR="00992021">
        <w:rPr>
          <w:rFonts w:ascii="Times New Roman" w:hAnsi="Times New Roman" w:cs="Times New Roman"/>
          <w:sz w:val="24"/>
          <w:szCs w:val="24"/>
        </w:rPr>
        <w:t xml:space="preserve"> goes away as people cannot be denied coverage for health insurance starting January 1, 2014. </w:t>
      </w:r>
      <w:r>
        <w:rPr>
          <w:rFonts w:ascii="Times New Roman" w:hAnsi="Times New Roman" w:cs="Times New Roman"/>
          <w:sz w:val="24"/>
          <w:szCs w:val="24"/>
        </w:rPr>
        <w:br w:type="page"/>
      </w:r>
    </w:p>
    <w:p w:rsidR="00D30725" w:rsidRPr="00300B65" w:rsidRDefault="00F513AA" w:rsidP="00F513AA">
      <w:pPr>
        <w:pStyle w:val="Heading3"/>
      </w:pPr>
      <w:bookmarkStart w:id="7" w:name="_Toc374615391"/>
      <w:r>
        <w:lastRenderedPageBreak/>
        <w:t xml:space="preserve">CHAPTER 2: </w:t>
      </w:r>
      <w:r w:rsidR="00D30725" w:rsidRPr="00300B65">
        <w:t>DELIVERY SYSTEM DESIGN AND PAYMENT METHODS</w:t>
      </w:r>
      <w:bookmarkEnd w:id="7"/>
    </w:p>
    <w:p w:rsidR="00D30725" w:rsidRPr="00300B65" w:rsidRDefault="00D30725" w:rsidP="00D30725">
      <w:pPr>
        <w:spacing w:before="100" w:beforeAutospacing="1" w:after="100" w:afterAutospacing="1" w:line="360" w:lineRule="auto"/>
        <w:rPr>
          <w:rFonts w:ascii="Times New Roman" w:hAnsi="Times New Roman" w:cs="Times New Roman"/>
          <w:b/>
          <w:sz w:val="24"/>
          <w:szCs w:val="24"/>
        </w:rPr>
      </w:pPr>
      <w:r w:rsidRPr="00300B65">
        <w:rPr>
          <w:rFonts w:ascii="Times New Roman" w:hAnsi="Times New Roman" w:cs="Times New Roman"/>
          <w:b/>
          <w:sz w:val="24"/>
          <w:szCs w:val="24"/>
        </w:rPr>
        <w:t>Executive Summary</w:t>
      </w:r>
    </w:p>
    <w:p w:rsidR="00D30725" w:rsidRPr="00300B65" w:rsidRDefault="007361C0" w:rsidP="00D3072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Through the Colorado State Health Innovation Plan (SHIP), w</w:t>
      </w:r>
      <w:r w:rsidR="006D6A3F">
        <w:rPr>
          <w:rFonts w:ascii="Times New Roman" w:hAnsi="Times New Roman" w:cs="Times New Roman"/>
          <w:sz w:val="24"/>
          <w:szCs w:val="24"/>
        </w:rPr>
        <w:t>e</w:t>
      </w:r>
      <w:r w:rsidR="00D30725" w:rsidRPr="00300B65">
        <w:rPr>
          <w:rFonts w:ascii="Times New Roman" w:hAnsi="Times New Roman" w:cs="Times New Roman"/>
          <w:sz w:val="24"/>
          <w:szCs w:val="24"/>
        </w:rPr>
        <w:t xml:space="preserve"> envision a future in which care for most Coloradans will be provided through coordinated systems of care that integrate physical and behavioral health, and connect public health agencies, clinical care delivery systems and community organizations to achieve population health goals. We aim to facilitate this coordination by accelerating the movement toward outcomes-based payment in both Medicaid and the commercial mar</w:t>
      </w:r>
      <w:r w:rsidR="00507882">
        <w:rPr>
          <w:rFonts w:ascii="Times New Roman" w:hAnsi="Times New Roman" w:cs="Times New Roman"/>
          <w:sz w:val="24"/>
          <w:szCs w:val="24"/>
        </w:rPr>
        <w:t>ket. W</w:t>
      </w:r>
      <w:r w:rsidR="00D30725" w:rsidRPr="00300B65">
        <w:rPr>
          <w:rFonts w:ascii="Times New Roman" w:hAnsi="Times New Roman" w:cs="Times New Roman"/>
          <w:sz w:val="24"/>
          <w:szCs w:val="24"/>
        </w:rPr>
        <w:t>e will begin the transformation by strengthening primary care and integrating it w</w:t>
      </w:r>
      <w:r w:rsidR="00507882">
        <w:rPr>
          <w:rFonts w:ascii="Times New Roman" w:hAnsi="Times New Roman" w:cs="Times New Roman"/>
          <w:sz w:val="24"/>
          <w:szCs w:val="24"/>
        </w:rPr>
        <w:t>ith behavioral health to provide</w:t>
      </w:r>
      <w:r w:rsidR="00D30725" w:rsidRPr="00300B65">
        <w:rPr>
          <w:rFonts w:ascii="Times New Roman" w:hAnsi="Times New Roman" w:cs="Times New Roman"/>
          <w:sz w:val="24"/>
          <w:szCs w:val="24"/>
        </w:rPr>
        <w:t xml:space="preserve"> “whole person” care so that, by 2019, 80 percent of Coloradans will have access to integrated behavioral health </w:t>
      </w:r>
      <w:r w:rsidR="001E114C">
        <w:rPr>
          <w:rFonts w:ascii="Times New Roman" w:hAnsi="Times New Roman" w:cs="Times New Roman"/>
          <w:sz w:val="24"/>
          <w:szCs w:val="24"/>
        </w:rPr>
        <w:t>care</w:t>
      </w:r>
      <w:r w:rsidR="00992021">
        <w:rPr>
          <w:rFonts w:ascii="Times New Roman" w:hAnsi="Times New Roman" w:cs="Times New Roman"/>
          <w:sz w:val="24"/>
          <w:szCs w:val="24"/>
        </w:rPr>
        <w:t xml:space="preserve"> in primary care settings</w:t>
      </w:r>
      <w:r w:rsidR="00D30725" w:rsidRPr="00300B65">
        <w:rPr>
          <w:rFonts w:ascii="Times New Roman" w:hAnsi="Times New Roman" w:cs="Times New Roman"/>
          <w:sz w:val="24"/>
          <w:szCs w:val="24"/>
        </w:rPr>
        <w:t>.</w:t>
      </w:r>
      <w:r w:rsidR="001E114C">
        <w:rPr>
          <w:rFonts w:ascii="Times New Roman" w:hAnsi="Times New Roman" w:cs="Times New Roman"/>
          <w:sz w:val="24"/>
          <w:szCs w:val="24"/>
        </w:rPr>
        <w:t xml:space="preserve"> This integration model will teach us how to effectively integrate systems so we can expand and create coordinated systems of care that include</w:t>
      </w:r>
      <w:r w:rsidR="00D30725" w:rsidRPr="00300B65">
        <w:rPr>
          <w:rFonts w:ascii="Times New Roman" w:hAnsi="Times New Roman" w:cs="Times New Roman"/>
          <w:sz w:val="24"/>
          <w:szCs w:val="24"/>
        </w:rPr>
        <w:t xml:space="preserve"> </w:t>
      </w:r>
      <w:r w:rsidR="00FD34D1">
        <w:rPr>
          <w:rFonts w:ascii="Times New Roman" w:hAnsi="Times New Roman" w:cs="Times New Roman"/>
          <w:sz w:val="24"/>
          <w:szCs w:val="24"/>
        </w:rPr>
        <w:t>clinical care, behavioral health car</w:t>
      </w:r>
      <w:r w:rsidR="00F12F73">
        <w:rPr>
          <w:rFonts w:ascii="Times New Roman" w:hAnsi="Times New Roman" w:cs="Times New Roman"/>
          <w:sz w:val="24"/>
          <w:szCs w:val="24"/>
        </w:rPr>
        <w:t>e, public health, oral health, and long term services and supports.</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Our approach is designed to achieve the Triple Aim: improve the health of our population and the individual experience of care, while reducing the per capita cost of health.</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This seamless, integrated vision is very different from the current structure and practice of Colorado’s health care delivery system, which is largely </w:t>
      </w:r>
      <w:proofErr w:type="spellStart"/>
      <w:r w:rsidRPr="00300B65">
        <w:rPr>
          <w:rFonts w:ascii="Times New Roman" w:hAnsi="Times New Roman" w:cs="Times New Roman"/>
          <w:sz w:val="24"/>
          <w:szCs w:val="24"/>
        </w:rPr>
        <w:t>siloed</w:t>
      </w:r>
      <w:proofErr w:type="spellEnd"/>
      <w:r w:rsidRPr="00300B65">
        <w:rPr>
          <w:rFonts w:ascii="Times New Roman" w:hAnsi="Times New Roman" w:cs="Times New Roman"/>
          <w:sz w:val="24"/>
          <w:szCs w:val="24"/>
        </w:rPr>
        <w:t xml:space="preserve"> and fragmented. Most care is reimbursed throug</w:t>
      </w:r>
      <w:r w:rsidR="00507882">
        <w:rPr>
          <w:rFonts w:ascii="Times New Roman" w:hAnsi="Times New Roman" w:cs="Times New Roman"/>
          <w:sz w:val="24"/>
          <w:szCs w:val="24"/>
        </w:rPr>
        <w:t>h fee-for-service (FFS) payment and outcomes are evaluated through</w:t>
      </w:r>
      <w:r w:rsidRPr="00300B65">
        <w:rPr>
          <w:rFonts w:ascii="Times New Roman" w:hAnsi="Times New Roman" w:cs="Times New Roman"/>
          <w:sz w:val="24"/>
          <w:szCs w:val="24"/>
        </w:rPr>
        <w:t xml:space="preserve"> a multi</w:t>
      </w:r>
      <w:r w:rsidR="00507882">
        <w:rPr>
          <w:rFonts w:ascii="Times New Roman" w:hAnsi="Times New Roman" w:cs="Times New Roman"/>
          <w:sz w:val="24"/>
          <w:szCs w:val="24"/>
        </w:rPr>
        <w:t>tude</w:t>
      </w:r>
      <w:r w:rsidRPr="00300B65">
        <w:rPr>
          <w:rFonts w:ascii="Times New Roman" w:hAnsi="Times New Roman" w:cs="Times New Roman"/>
          <w:sz w:val="24"/>
          <w:szCs w:val="24"/>
        </w:rPr>
        <w:t xml:space="preserve"> of similar-but-not-</w:t>
      </w:r>
      <w:r w:rsidR="00507882">
        <w:rPr>
          <w:rFonts w:ascii="Times New Roman" w:hAnsi="Times New Roman" w:cs="Times New Roman"/>
          <w:sz w:val="24"/>
          <w:szCs w:val="24"/>
        </w:rPr>
        <w:t>identical</w:t>
      </w:r>
      <w:r w:rsidRPr="00300B65">
        <w:rPr>
          <w:rFonts w:ascii="Times New Roman" w:hAnsi="Times New Roman" w:cs="Times New Roman"/>
          <w:sz w:val="24"/>
          <w:szCs w:val="24"/>
        </w:rPr>
        <w:t xml:space="preserve"> measures by the many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in our state. </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The current lack of coordination in Colorado </w:t>
      </w:r>
      <w:r w:rsidR="00507882">
        <w:rPr>
          <w:rFonts w:ascii="Times New Roman" w:hAnsi="Times New Roman" w:cs="Times New Roman"/>
          <w:sz w:val="24"/>
          <w:szCs w:val="24"/>
        </w:rPr>
        <w:t xml:space="preserve">weakens the </w:t>
      </w:r>
      <w:r w:rsidRPr="00300B65">
        <w:rPr>
          <w:rFonts w:ascii="Times New Roman" w:hAnsi="Times New Roman" w:cs="Times New Roman"/>
          <w:sz w:val="24"/>
          <w:szCs w:val="24"/>
        </w:rPr>
        <w:t>delivery system</w:t>
      </w:r>
      <w:r w:rsidR="00507882">
        <w:rPr>
          <w:rFonts w:ascii="Times New Roman" w:hAnsi="Times New Roman" w:cs="Times New Roman"/>
          <w:sz w:val="24"/>
          <w:szCs w:val="24"/>
        </w:rPr>
        <w:t xml:space="preserve"> be reinforcing separate compartments of care and</w:t>
      </w:r>
      <w:r w:rsidRPr="00300B65">
        <w:rPr>
          <w:rFonts w:ascii="Times New Roman" w:hAnsi="Times New Roman" w:cs="Times New Roman"/>
          <w:sz w:val="24"/>
          <w:szCs w:val="24"/>
        </w:rPr>
        <w:t xml:space="preserve"> inhibiting overall system redesign. By asking overburdened provid</w:t>
      </w:r>
      <w:r w:rsidR="0020041B">
        <w:rPr>
          <w:rFonts w:ascii="Times New Roman" w:hAnsi="Times New Roman" w:cs="Times New Roman"/>
          <w:sz w:val="24"/>
          <w:szCs w:val="24"/>
        </w:rPr>
        <w:t>ers to focus on many priorities including</w:t>
      </w:r>
      <w:r w:rsidRPr="00300B65">
        <w:rPr>
          <w:rFonts w:ascii="Times New Roman" w:hAnsi="Times New Roman" w:cs="Times New Roman"/>
          <w:sz w:val="24"/>
          <w:szCs w:val="24"/>
        </w:rPr>
        <w:t xml:space="preserve"> quality</w:t>
      </w:r>
      <w:r w:rsidR="00507882">
        <w:rPr>
          <w:rFonts w:ascii="Times New Roman" w:hAnsi="Times New Roman" w:cs="Times New Roman"/>
          <w:sz w:val="24"/>
          <w:szCs w:val="24"/>
        </w:rPr>
        <w:t>,</w:t>
      </w:r>
      <w:r w:rsidRPr="00300B65">
        <w:rPr>
          <w:rFonts w:ascii="Times New Roman" w:hAnsi="Times New Roman" w:cs="Times New Roman"/>
          <w:sz w:val="24"/>
          <w:szCs w:val="24"/>
        </w:rPr>
        <w:t xml:space="preserve"> financing, administration, patient engagement, </w:t>
      </w:r>
      <w:r w:rsidR="0020041B">
        <w:rPr>
          <w:rFonts w:ascii="Times New Roman" w:hAnsi="Times New Roman" w:cs="Times New Roman"/>
          <w:sz w:val="24"/>
          <w:szCs w:val="24"/>
        </w:rPr>
        <w:t>and culture, among others,</w:t>
      </w:r>
      <w:r w:rsidR="0020041B" w:rsidRPr="0020041B">
        <w:rPr>
          <w:rFonts w:ascii="Times New Roman" w:hAnsi="Times New Roman" w:cs="Times New Roman"/>
          <w:sz w:val="24"/>
          <w:szCs w:val="24"/>
        </w:rPr>
        <w:t xml:space="preserve"> </w:t>
      </w:r>
      <w:r w:rsidR="0020041B" w:rsidRPr="00300B65">
        <w:rPr>
          <w:rFonts w:ascii="Times New Roman" w:hAnsi="Times New Roman" w:cs="Times New Roman"/>
          <w:sz w:val="24"/>
          <w:szCs w:val="24"/>
        </w:rPr>
        <w:t>we force them to pay attention to none.</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Despite these challenges, we have a strong foundation on which to build our vision of coordinated care, including initiatives for patient-centered medical homes, pilots that integrate primary and behavioral health, and participation in non-fee-for-service payment models. By </w:t>
      </w:r>
      <w:r w:rsidRPr="00300B65">
        <w:rPr>
          <w:rFonts w:ascii="Times New Roman" w:hAnsi="Times New Roman" w:cs="Times New Roman"/>
          <w:sz w:val="24"/>
          <w:szCs w:val="24"/>
        </w:rPr>
        <w:lastRenderedPageBreak/>
        <w:t xml:space="preserve">aligning our public and private resources and levers, we hope to drive </w:t>
      </w:r>
      <w:r w:rsidR="0020041B">
        <w:rPr>
          <w:rFonts w:ascii="Times New Roman" w:hAnsi="Times New Roman" w:cs="Times New Roman"/>
          <w:sz w:val="24"/>
          <w:szCs w:val="24"/>
        </w:rPr>
        <w:t xml:space="preserve">our markets in towards </w:t>
      </w:r>
      <w:r w:rsidRPr="00300B65">
        <w:rPr>
          <w:rFonts w:ascii="Times New Roman" w:hAnsi="Times New Roman" w:cs="Times New Roman"/>
          <w:sz w:val="24"/>
          <w:szCs w:val="24"/>
        </w:rPr>
        <w:t xml:space="preserve">coherence and coordination.  </w:t>
      </w:r>
    </w:p>
    <w:p w:rsidR="0020041B" w:rsidRDefault="00992021" w:rsidP="00D3072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It is </w:t>
      </w:r>
      <w:r w:rsidRPr="00300B65">
        <w:rPr>
          <w:rFonts w:ascii="Times New Roman" w:hAnsi="Times New Roman" w:cs="Times New Roman"/>
          <w:sz w:val="24"/>
          <w:szCs w:val="24"/>
        </w:rPr>
        <w:t xml:space="preserve">essential that stakeholders from across the spectrum—patients, advocates, </w:t>
      </w:r>
      <w:r>
        <w:rPr>
          <w:rFonts w:ascii="Times New Roman" w:hAnsi="Times New Roman" w:cs="Times New Roman"/>
          <w:sz w:val="24"/>
          <w:szCs w:val="24"/>
        </w:rPr>
        <w:t>purchasers</w:t>
      </w:r>
      <w:r w:rsidRPr="00300B65">
        <w:rPr>
          <w:rFonts w:ascii="Times New Roman" w:hAnsi="Times New Roman" w:cs="Times New Roman"/>
          <w:sz w:val="24"/>
          <w:szCs w:val="24"/>
        </w:rPr>
        <w:t xml:space="preserve">, </w:t>
      </w:r>
      <w:r>
        <w:rPr>
          <w:rFonts w:ascii="Times New Roman" w:hAnsi="Times New Roman" w:cs="Times New Roman"/>
          <w:sz w:val="24"/>
          <w:szCs w:val="24"/>
        </w:rPr>
        <w:t xml:space="preserve">providers, insurers, academia, funders, policymakers </w:t>
      </w:r>
      <w:r w:rsidRPr="00300B65">
        <w:rPr>
          <w:rFonts w:ascii="Times New Roman" w:hAnsi="Times New Roman" w:cs="Times New Roman"/>
          <w:sz w:val="24"/>
          <w:szCs w:val="24"/>
        </w:rPr>
        <w:t xml:space="preserve">—understand, support and commit to the vision of this </w:t>
      </w:r>
      <w:r>
        <w:rPr>
          <w:rFonts w:ascii="Times New Roman" w:hAnsi="Times New Roman" w:cs="Times New Roman"/>
          <w:sz w:val="24"/>
          <w:szCs w:val="24"/>
        </w:rPr>
        <w:t>SHIP. Ongoing outreach</w:t>
      </w:r>
      <w:r w:rsidRPr="00300B65">
        <w:rPr>
          <w:rFonts w:ascii="Times New Roman" w:hAnsi="Times New Roman" w:cs="Times New Roman"/>
          <w:sz w:val="24"/>
          <w:szCs w:val="24"/>
        </w:rPr>
        <w:t xml:space="preserve"> and engagement with key stakeholders </w:t>
      </w:r>
      <w:r>
        <w:rPr>
          <w:rFonts w:ascii="Times New Roman" w:hAnsi="Times New Roman" w:cs="Times New Roman"/>
          <w:sz w:val="24"/>
          <w:szCs w:val="24"/>
        </w:rPr>
        <w:t>is critical to successfully refining</w:t>
      </w:r>
      <w:r w:rsidRPr="00300B65">
        <w:rPr>
          <w:rFonts w:ascii="Times New Roman" w:hAnsi="Times New Roman" w:cs="Times New Roman"/>
          <w:sz w:val="24"/>
          <w:szCs w:val="24"/>
        </w:rPr>
        <w:t xml:space="preserve"> and implement</w:t>
      </w:r>
      <w:r>
        <w:rPr>
          <w:rFonts w:ascii="Times New Roman" w:hAnsi="Times New Roman" w:cs="Times New Roman"/>
          <w:sz w:val="24"/>
          <w:szCs w:val="24"/>
        </w:rPr>
        <w:t>ing</w:t>
      </w:r>
      <w:r w:rsidRPr="00300B65">
        <w:rPr>
          <w:rFonts w:ascii="Times New Roman" w:hAnsi="Times New Roman" w:cs="Times New Roman"/>
          <w:sz w:val="24"/>
          <w:szCs w:val="24"/>
        </w:rPr>
        <w:t xml:space="preserve"> our vision.</w:t>
      </w:r>
      <w:r w:rsidR="00D30725" w:rsidRPr="00300B65">
        <w:rPr>
          <w:rFonts w:ascii="Times New Roman" w:hAnsi="Times New Roman" w:cs="Times New Roman"/>
          <w:sz w:val="24"/>
          <w:szCs w:val="24"/>
        </w:rPr>
        <w:t xml:space="preserve"> Accordingly, our plan includes</w:t>
      </w:r>
      <w:r w:rsidR="0020041B">
        <w:rPr>
          <w:rFonts w:ascii="Times New Roman" w:hAnsi="Times New Roman" w:cs="Times New Roman"/>
          <w:sz w:val="24"/>
          <w:szCs w:val="24"/>
        </w:rPr>
        <w:t>:</w:t>
      </w:r>
    </w:p>
    <w:p w:rsid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w:t>
      </w:r>
      <w:r w:rsidR="00D30725" w:rsidRPr="0020041B">
        <w:rPr>
          <w:rFonts w:ascii="Times New Roman" w:hAnsi="Times New Roman" w:cs="Times New Roman"/>
          <w:sz w:val="24"/>
          <w:szCs w:val="24"/>
        </w:rPr>
        <w:t>obust recommendations for supporting prac</w:t>
      </w:r>
      <w:r>
        <w:rPr>
          <w:rFonts w:ascii="Times New Roman" w:hAnsi="Times New Roman" w:cs="Times New Roman"/>
          <w:sz w:val="24"/>
          <w:szCs w:val="24"/>
        </w:rPr>
        <w:t>tice transformation</w:t>
      </w:r>
    </w:p>
    <w:p w:rsid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Identification of</w:t>
      </w:r>
      <w:r w:rsidR="00D30725" w:rsidRPr="0020041B">
        <w:rPr>
          <w:rFonts w:ascii="Times New Roman" w:hAnsi="Times New Roman" w:cs="Times New Roman"/>
          <w:sz w:val="24"/>
          <w:szCs w:val="24"/>
        </w:rPr>
        <w:t xml:space="preserve"> data resources that practices can use to manage budgets, monitor performance and chart impro</w:t>
      </w:r>
      <w:r>
        <w:rPr>
          <w:rFonts w:ascii="Times New Roman" w:hAnsi="Times New Roman" w:cs="Times New Roman"/>
          <w:sz w:val="24"/>
          <w:szCs w:val="24"/>
        </w:rPr>
        <w:t>vements across all their payers</w:t>
      </w:r>
      <w:r w:rsidR="00D30725" w:rsidRPr="0020041B">
        <w:rPr>
          <w:rFonts w:ascii="Times New Roman" w:hAnsi="Times New Roman" w:cs="Times New Roman"/>
          <w:sz w:val="24"/>
          <w:szCs w:val="24"/>
        </w:rPr>
        <w:t xml:space="preserve"> </w:t>
      </w:r>
    </w:p>
    <w:p w:rsid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w:t>
      </w:r>
      <w:r w:rsidR="00D30725" w:rsidRPr="0020041B">
        <w:rPr>
          <w:rFonts w:ascii="Times New Roman" w:hAnsi="Times New Roman" w:cs="Times New Roman"/>
          <w:sz w:val="24"/>
          <w:szCs w:val="24"/>
        </w:rPr>
        <w:t xml:space="preserve"> deta</w:t>
      </w:r>
      <w:r w:rsidR="00F12F73">
        <w:rPr>
          <w:rFonts w:ascii="Times New Roman" w:hAnsi="Times New Roman" w:cs="Times New Roman"/>
          <w:sz w:val="24"/>
          <w:szCs w:val="24"/>
        </w:rPr>
        <w:t>iled glide path</w:t>
      </w:r>
      <w:r w:rsidR="00D30725" w:rsidRPr="0020041B">
        <w:rPr>
          <w:rFonts w:ascii="Times New Roman" w:hAnsi="Times New Roman" w:cs="Times New Roman"/>
          <w:sz w:val="24"/>
          <w:szCs w:val="24"/>
        </w:rPr>
        <w:t xml:space="preserve"> to help practices and payers tr</w:t>
      </w:r>
      <w:r>
        <w:rPr>
          <w:rFonts w:ascii="Times New Roman" w:hAnsi="Times New Roman" w:cs="Times New Roman"/>
          <w:sz w:val="24"/>
          <w:szCs w:val="24"/>
        </w:rPr>
        <w:t>ansition to new payment models;</w:t>
      </w:r>
    </w:p>
    <w:p w:rsid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 proposed</w:t>
      </w:r>
      <w:r w:rsidR="00F12F73">
        <w:rPr>
          <w:rFonts w:ascii="Times New Roman" w:hAnsi="Times New Roman" w:cs="Times New Roman"/>
          <w:sz w:val="24"/>
          <w:szCs w:val="24"/>
        </w:rPr>
        <w:t xml:space="preserve"> Health Extension System</w:t>
      </w:r>
      <w:r w:rsidR="00D30725" w:rsidRPr="0020041B">
        <w:rPr>
          <w:rFonts w:ascii="Times New Roman" w:hAnsi="Times New Roman" w:cs="Times New Roman"/>
          <w:sz w:val="24"/>
          <w:szCs w:val="24"/>
        </w:rPr>
        <w:t xml:space="preserve"> </w:t>
      </w:r>
      <w:r>
        <w:rPr>
          <w:rFonts w:ascii="Times New Roman" w:hAnsi="Times New Roman" w:cs="Times New Roman"/>
          <w:sz w:val="24"/>
          <w:szCs w:val="24"/>
        </w:rPr>
        <w:t xml:space="preserve">(HES) </w:t>
      </w:r>
      <w:r w:rsidR="00D30725" w:rsidRPr="0020041B">
        <w:rPr>
          <w:rFonts w:ascii="Times New Roman" w:hAnsi="Times New Roman" w:cs="Times New Roman"/>
          <w:sz w:val="24"/>
          <w:szCs w:val="24"/>
        </w:rPr>
        <w:t xml:space="preserve">to support practice transformation and foster linkages between providers, public health agencies and community </w:t>
      </w:r>
      <w:r>
        <w:rPr>
          <w:rFonts w:ascii="Times New Roman" w:hAnsi="Times New Roman" w:cs="Times New Roman"/>
          <w:sz w:val="24"/>
          <w:szCs w:val="24"/>
        </w:rPr>
        <w:t>health improvement initiatives</w:t>
      </w:r>
      <w:r w:rsidR="00F12F73">
        <w:rPr>
          <w:rFonts w:ascii="Times New Roman" w:hAnsi="Times New Roman" w:cs="Times New Roman"/>
          <w:sz w:val="24"/>
          <w:szCs w:val="24"/>
        </w:rPr>
        <w:t xml:space="preserve"> while allowing services to be tailored to the local community</w:t>
      </w:r>
    </w:p>
    <w:p w:rsid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Support for</w:t>
      </w:r>
      <w:r w:rsidR="00D30725" w:rsidRPr="0020041B">
        <w:rPr>
          <w:rFonts w:ascii="Times New Roman" w:hAnsi="Times New Roman" w:cs="Times New Roman"/>
          <w:sz w:val="24"/>
          <w:szCs w:val="24"/>
        </w:rPr>
        <w:t xml:space="preserve"> patient, family and care-giver engagement and </w:t>
      </w:r>
      <w:r>
        <w:rPr>
          <w:rFonts w:ascii="Times New Roman" w:hAnsi="Times New Roman" w:cs="Times New Roman"/>
          <w:sz w:val="24"/>
          <w:szCs w:val="24"/>
        </w:rPr>
        <w:t>understanding of</w:t>
      </w:r>
      <w:r w:rsidR="00D30725" w:rsidRPr="0020041B">
        <w:rPr>
          <w:rFonts w:ascii="Times New Roman" w:hAnsi="Times New Roman" w:cs="Times New Roman"/>
          <w:sz w:val="24"/>
          <w:szCs w:val="24"/>
        </w:rPr>
        <w:t xml:space="preserve"> the needs of some t</w:t>
      </w:r>
      <w:r>
        <w:rPr>
          <w:rFonts w:ascii="Times New Roman" w:hAnsi="Times New Roman" w:cs="Times New Roman"/>
          <w:sz w:val="24"/>
          <w:szCs w:val="24"/>
        </w:rPr>
        <w:t>argeted populations in Colorado</w:t>
      </w:r>
      <w:r w:rsidR="00D30725" w:rsidRPr="0020041B">
        <w:rPr>
          <w:rFonts w:ascii="Times New Roman" w:hAnsi="Times New Roman" w:cs="Times New Roman"/>
          <w:sz w:val="24"/>
          <w:szCs w:val="24"/>
        </w:rPr>
        <w:t xml:space="preserve"> and </w:t>
      </w:r>
    </w:p>
    <w:p w:rsidR="00D30725" w:rsidRPr="0020041B" w:rsidRDefault="0020041B" w:rsidP="0071295C">
      <w:pPr>
        <w:pStyle w:val="ListParagraph"/>
        <w:numPr>
          <w:ilvl w:val="0"/>
          <w:numId w:val="8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 call</w:t>
      </w:r>
      <w:r w:rsidR="00D30725" w:rsidRPr="0020041B">
        <w:rPr>
          <w:rFonts w:ascii="Times New Roman" w:hAnsi="Times New Roman" w:cs="Times New Roman"/>
          <w:sz w:val="24"/>
          <w:szCs w:val="24"/>
        </w:rPr>
        <w:t xml:space="preserve"> for expanded health information exchange to support greater coordination</w:t>
      </w:r>
    </w:p>
    <w:p w:rsidR="00D30725" w:rsidRPr="00300B65" w:rsidRDefault="0020041B" w:rsidP="00D3072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There are</w:t>
      </w:r>
      <w:r w:rsidR="00D30725" w:rsidRPr="00300B65">
        <w:rPr>
          <w:rFonts w:ascii="Times New Roman" w:hAnsi="Times New Roman" w:cs="Times New Roman"/>
          <w:sz w:val="24"/>
          <w:szCs w:val="24"/>
        </w:rPr>
        <w:t xml:space="preserve"> some questions </w:t>
      </w:r>
      <w:r w:rsidR="00C93C59">
        <w:rPr>
          <w:rFonts w:ascii="Times New Roman" w:hAnsi="Times New Roman" w:cs="Times New Roman"/>
          <w:sz w:val="24"/>
          <w:szCs w:val="24"/>
        </w:rPr>
        <w:t xml:space="preserve">that </w:t>
      </w:r>
      <w:r w:rsidR="00D30725" w:rsidRPr="00300B65">
        <w:rPr>
          <w:rFonts w:ascii="Times New Roman" w:hAnsi="Times New Roman" w:cs="Times New Roman"/>
          <w:sz w:val="24"/>
          <w:szCs w:val="24"/>
        </w:rPr>
        <w:t>remain to be answered in order to flesh out our strategy</w:t>
      </w:r>
      <w:r w:rsidR="00C93C59">
        <w:rPr>
          <w:rFonts w:ascii="Times New Roman" w:hAnsi="Times New Roman" w:cs="Times New Roman"/>
          <w:sz w:val="24"/>
          <w:szCs w:val="24"/>
        </w:rPr>
        <w:t xml:space="preserve"> that are</w:t>
      </w:r>
      <w:r w:rsidR="00D30725" w:rsidRPr="00300B65">
        <w:rPr>
          <w:rFonts w:ascii="Times New Roman" w:hAnsi="Times New Roman" w:cs="Times New Roman"/>
          <w:sz w:val="24"/>
          <w:szCs w:val="24"/>
        </w:rPr>
        <w:t xml:space="preserve"> identified at the end of this chapter. Our e</w:t>
      </w:r>
      <w:r w:rsidR="00C93C59">
        <w:rPr>
          <w:rFonts w:ascii="Times New Roman" w:hAnsi="Times New Roman" w:cs="Times New Roman"/>
          <w:sz w:val="24"/>
          <w:szCs w:val="24"/>
        </w:rPr>
        <w:t>ngagement with stakeholders</w:t>
      </w:r>
      <w:r w:rsidR="00D30725" w:rsidRPr="00300B65">
        <w:rPr>
          <w:rFonts w:ascii="Times New Roman" w:hAnsi="Times New Roman" w:cs="Times New Roman"/>
          <w:sz w:val="24"/>
          <w:szCs w:val="24"/>
        </w:rPr>
        <w:t xml:space="preserve"> include</w:t>
      </w:r>
      <w:r w:rsidR="00C93C59">
        <w:rPr>
          <w:rFonts w:ascii="Times New Roman" w:hAnsi="Times New Roman" w:cs="Times New Roman"/>
          <w:sz w:val="24"/>
          <w:szCs w:val="24"/>
        </w:rPr>
        <w:t>s</w:t>
      </w:r>
      <w:r w:rsidR="00D30725" w:rsidRPr="00300B65">
        <w:rPr>
          <w:rFonts w:ascii="Times New Roman" w:hAnsi="Times New Roman" w:cs="Times New Roman"/>
          <w:sz w:val="24"/>
          <w:szCs w:val="24"/>
        </w:rPr>
        <w:t xml:space="preserve"> processes for addressing those outstanding issues.</w:t>
      </w:r>
    </w:p>
    <w:p w:rsidR="00D30725" w:rsidRDefault="005034B7" w:rsidP="00D30725">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Current Status of Care Delivery and Payment in Colorado</w:t>
      </w:r>
    </w:p>
    <w:p w:rsidR="00412C46" w:rsidRPr="00300B65" w:rsidRDefault="00FF2149" w:rsidP="00412C46">
      <w:pPr>
        <w:spacing w:before="100" w:beforeAutospacing="1" w:after="100" w:afterAutospacing="1" w:line="360" w:lineRule="auto"/>
        <w:rPr>
          <w:rFonts w:ascii="Times New Roman" w:hAnsi="Times New Roman" w:cs="Times New Roman"/>
          <w:b/>
          <w:sz w:val="24"/>
          <w:szCs w:val="24"/>
        </w:rPr>
      </w:pPr>
      <w:r w:rsidRPr="00300B65">
        <w:rPr>
          <w:rFonts w:ascii="Times New Roman" w:hAnsi="Times New Roman" w:cs="Times New Roman"/>
          <w:sz w:val="24"/>
          <w:szCs w:val="24"/>
        </w:rPr>
        <w:t>In contrast to some other states, Colorado has few large, multi-speci</w:t>
      </w:r>
      <w:r>
        <w:rPr>
          <w:rFonts w:ascii="Times New Roman" w:hAnsi="Times New Roman" w:cs="Times New Roman"/>
          <w:sz w:val="24"/>
          <w:szCs w:val="24"/>
        </w:rPr>
        <w:t xml:space="preserve">alty physician groups and has many physicians in small, one to </w:t>
      </w:r>
      <w:r w:rsidRPr="00300B65">
        <w:rPr>
          <w:rFonts w:ascii="Times New Roman" w:hAnsi="Times New Roman" w:cs="Times New Roman"/>
          <w:sz w:val="24"/>
          <w:szCs w:val="24"/>
        </w:rPr>
        <w:t>three m</w:t>
      </w:r>
      <w:r>
        <w:rPr>
          <w:rFonts w:ascii="Times New Roman" w:hAnsi="Times New Roman" w:cs="Times New Roman"/>
          <w:sz w:val="24"/>
          <w:szCs w:val="24"/>
        </w:rPr>
        <w:t>ember</w:t>
      </w:r>
      <w:r w:rsidRPr="00300B65">
        <w:rPr>
          <w:rFonts w:ascii="Times New Roman" w:hAnsi="Times New Roman" w:cs="Times New Roman"/>
          <w:sz w:val="24"/>
          <w:szCs w:val="24"/>
        </w:rPr>
        <w:t xml:space="preserve"> practices. Some physicians join independent practice associations or align with management service organizations that contract with health plans, </w:t>
      </w:r>
      <w:r>
        <w:rPr>
          <w:rFonts w:ascii="Times New Roman" w:hAnsi="Times New Roman" w:cs="Times New Roman"/>
          <w:sz w:val="24"/>
          <w:szCs w:val="24"/>
        </w:rPr>
        <w:t xml:space="preserve">to maintain </w:t>
      </w:r>
      <w:r w:rsidRPr="00300B65">
        <w:rPr>
          <w:rFonts w:ascii="Times New Roman" w:hAnsi="Times New Roman" w:cs="Times New Roman"/>
          <w:sz w:val="24"/>
          <w:szCs w:val="24"/>
        </w:rPr>
        <w:t>autonomy for the</w:t>
      </w:r>
      <w:r>
        <w:rPr>
          <w:rFonts w:ascii="Times New Roman" w:hAnsi="Times New Roman" w:cs="Times New Roman"/>
          <w:sz w:val="24"/>
          <w:szCs w:val="24"/>
        </w:rPr>
        <w:t xml:space="preserve">ir individual practice. </w:t>
      </w:r>
      <w:r w:rsidRPr="00300B65">
        <w:rPr>
          <w:rFonts w:ascii="Times New Roman" w:hAnsi="Times New Roman" w:cs="Times New Roman"/>
          <w:sz w:val="24"/>
          <w:szCs w:val="24"/>
        </w:rPr>
        <w:t>At the same time, many Colorado physicians are selling their practices to hospitals or entering into direct employment contracts. Estimates of the number of ho</w:t>
      </w:r>
      <w:r>
        <w:rPr>
          <w:rFonts w:ascii="Times New Roman" w:hAnsi="Times New Roman" w:cs="Times New Roman"/>
          <w:sz w:val="24"/>
          <w:szCs w:val="24"/>
        </w:rPr>
        <w:t>spital employed physicians vary</w:t>
      </w:r>
      <w:r w:rsidRPr="00300B65">
        <w:rPr>
          <w:rFonts w:ascii="Times New Roman" w:hAnsi="Times New Roman" w:cs="Times New Roman"/>
          <w:sz w:val="24"/>
          <w:szCs w:val="24"/>
        </w:rPr>
        <w:t xml:space="preserve"> from approximately 30 percent according to the Colorado Medical Society to more than one-half according to th</w:t>
      </w:r>
      <w:r>
        <w:rPr>
          <w:rFonts w:ascii="Times New Roman" w:hAnsi="Times New Roman" w:cs="Times New Roman"/>
          <w:sz w:val="24"/>
          <w:szCs w:val="24"/>
        </w:rPr>
        <w:t xml:space="preserve">e Colorado Hospital Association. Despite the differing estimates, it appears the trend towards increasing </w:t>
      </w:r>
      <w:r>
        <w:rPr>
          <w:rFonts w:ascii="Times New Roman" w:hAnsi="Times New Roman" w:cs="Times New Roman"/>
          <w:sz w:val="24"/>
          <w:szCs w:val="24"/>
        </w:rPr>
        <w:lastRenderedPageBreak/>
        <w:t xml:space="preserve">hospital-employed physicians is not slowing down. </w:t>
      </w:r>
      <w:r w:rsidRPr="00300B65">
        <w:rPr>
          <w:rFonts w:ascii="Times New Roman" w:hAnsi="Times New Roman" w:cs="Times New Roman"/>
          <w:sz w:val="24"/>
          <w:szCs w:val="24"/>
        </w:rPr>
        <w:t>Indeed, certain specialties (e.g., cardiology) have virtually no independent practitioners remaining in Colorado.</w:t>
      </w:r>
      <w:r w:rsidR="00412C46">
        <w:rPr>
          <w:rFonts w:ascii="Times New Roman" w:hAnsi="Times New Roman" w:cs="Times New Roman"/>
          <w:sz w:val="24"/>
          <w:szCs w:val="24"/>
        </w:rPr>
        <w:t xml:space="preserve"> </w:t>
      </w:r>
      <w:r w:rsidR="00412C46" w:rsidRPr="00300B65">
        <w:rPr>
          <w:rFonts w:ascii="Times New Roman" w:hAnsi="Times New Roman" w:cs="Times New Roman"/>
          <w:sz w:val="24"/>
          <w:szCs w:val="24"/>
        </w:rPr>
        <w:t xml:space="preserve">This trend may </w:t>
      </w:r>
      <w:r w:rsidR="00412C46">
        <w:rPr>
          <w:rFonts w:ascii="Times New Roman" w:hAnsi="Times New Roman" w:cs="Times New Roman"/>
          <w:sz w:val="24"/>
          <w:szCs w:val="24"/>
        </w:rPr>
        <w:t xml:space="preserve">encourage </w:t>
      </w:r>
      <w:r w:rsidR="00412C46" w:rsidRPr="00300B65">
        <w:rPr>
          <w:rFonts w:ascii="Times New Roman" w:hAnsi="Times New Roman" w:cs="Times New Roman"/>
          <w:sz w:val="24"/>
          <w:szCs w:val="24"/>
        </w:rPr>
        <w:t>more coordinated systems of care by facilitating the creation of more accountable care</w:t>
      </w:r>
      <w:r w:rsidR="00412C46">
        <w:rPr>
          <w:rFonts w:ascii="Times New Roman" w:hAnsi="Times New Roman" w:cs="Times New Roman"/>
          <w:sz w:val="24"/>
          <w:szCs w:val="24"/>
        </w:rPr>
        <w:t xml:space="preserve"> </w:t>
      </w:r>
      <w:r w:rsidR="0002303C">
        <w:rPr>
          <w:rFonts w:ascii="Times New Roman" w:hAnsi="Times New Roman" w:cs="Times New Roman"/>
          <w:b/>
          <w:noProof/>
        </w:rPr>
        <mc:AlternateContent>
          <mc:Choice Requires="wps">
            <w:drawing>
              <wp:anchor distT="0" distB="0" distL="114300" distR="114300" simplePos="0" relativeHeight="251735040" behindDoc="0" locked="0" layoutInCell="1" allowOverlap="1">
                <wp:simplePos x="0" y="0"/>
                <wp:positionH relativeFrom="margin">
                  <wp:posOffset>0</wp:posOffset>
                </wp:positionH>
                <wp:positionV relativeFrom="margin">
                  <wp:posOffset>1307465</wp:posOffset>
                </wp:positionV>
                <wp:extent cx="5943600" cy="6637655"/>
                <wp:effectExtent l="19050" t="19050" r="38100" b="29845"/>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37655"/>
                        </a:xfrm>
                        <a:prstGeom prst="rect">
                          <a:avLst/>
                        </a:prstGeom>
                        <a:noFill/>
                        <a:ln w="50800" cmpd="thickThin">
                          <a:solidFill>
                            <a:srgbClr val="000000"/>
                          </a:solidFill>
                          <a:miter lim="800000"/>
                          <a:headEnd/>
                          <a:tailEnd/>
                        </a:ln>
                      </wps:spPr>
                      <wps:txbx>
                        <w:txbxContent>
                          <w:p w:rsidR="003411A5" w:rsidRPr="00550B79" w:rsidRDefault="003411A5" w:rsidP="00412C46">
                            <w:pPr>
                              <w:spacing w:after="120"/>
                              <w:rPr>
                                <w:rFonts w:ascii="Times New Roman" w:hAnsi="Times New Roman" w:cs="Times New Roman"/>
                                <w:b/>
                                <w:sz w:val="24"/>
                                <w:szCs w:val="24"/>
                              </w:rPr>
                            </w:pPr>
                            <w:r>
                              <w:rPr>
                                <w:rFonts w:ascii="Times New Roman" w:hAnsi="Times New Roman" w:cs="Times New Roman"/>
                                <w:b/>
                                <w:sz w:val="24"/>
                                <w:szCs w:val="24"/>
                              </w:rPr>
                              <w:t>The Vision of Health for</w:t>
                            </w:r>
                            <w:r w:rsidRPr="00550B79">
                              <w:rPr>
                                <w:rFonts w:ascii="Times New Roman" w:hAnsi="Times New Roman" w:cs="Times New Roman"/>
                                <w:b/>
                                <w:sz w:val="24"/>
                                <w:szCs w:val="24"/>
                              </w:rPr>
                              <w:t xml:space="preserve"> Tribes in Colorado</w:t>
                            </w:r>
                          </w:p>
                          <w:p w:rsidR="003411A5" w:rsidRPr="00FF2149" w:rsidRDefault="003411A5" w:rsidP="00412C46">
                            <w:pPr>
                              <w:autoSpaceDE w:val="0"/>
                              <w:autoSpaceDN w:val="0"/>
                              <w:adjustRightInd w:val="0"/>
                              <w:spacing w:after="120"/>
                              <w:rPr>
                                <w:rFonts w:ascii="Times New Roman" w:hAnsi="Times New Roman" w:cs="Times New Roman"/>
                                <w:color w:val="231F20"/>
                                <w:sz w:val="24"/>
                                <w:szCs w:val="24"/>
                              </w:rPr>
                            </w:pPr>
                            <w:r w:rsidRPr="00FF2149">
                              <w:rPr>
                                <w:rFonts w:ascii="Times New Roman" w:hAnsi="Times New Roman" w:cs="Times New Roman"/>
                                <w:color w:val="231F20"/>
                                <w:sz w:val="24"/>
                                <w:szCs w:val="24"/>
                              </w:rPr>
                              <w:t xml:space="preserve">Tribal sovereignty is an important </w:t>
                            </w:r>
                            <w:r>
                              <w:rPr>
                                <w:rFonts w:ascii="Times New Roman" w:hAnsi="Times New Roman" w:cs="Times New Roman"/>
                                <w:color w:val="231F20"/>
                                <w:sz w:val="24"/>
                                <w:szCs w:val="24"/>
                              </w:rPr>
                              <w:t>part of</w:t>
                            </w:r>
                            <w:r w:rsidRPr="00FF2149">
                              <w:rPr>
                                <w:rFonts w:ascii="Times New Roman" w:hAnsi="Times New Roman" w:cs="Times New Roman"/>
                                <w:color w:val="231F20"/>
                                <w:sz w:val="24"/>
                                <w:szCs w:val="24"/>
                              </w:rPr>
                              <w:t xml:space="preserve"> addressing American Indian</w:t>
                            </w:r>
                            <w:r>
                              <w:rPr>
                                <w:rFonts w:ascii="Times New Roman" w:hAnsi="Times New Roman" w:cs="Times New Roman"/>
                                <w:color w:val="231F20"/>
                                <w:sz w:val="24"/>
                                <w:szCs w:val="24"/>
                              </w:rPr>
                              <w:t xml:space="preserve"> behavioral </w:t>
                            </w:r>
                            <w:r w:rsidRPr="00FF2149">
                              <w:rPr>
                                <w:rFonts w:ascii="Times New Roman" w:hAnsi="Times New Roman" w:cs="Times New Roman"/>
                                <w:color w:val="231F20"/>
                                <w:sz w:val="24"/>
                                <w:szCs w:val="24"/>
                              </w:rPr>
                              <w:t>health</w:t>
                            </w:r>
                            <w:r>
                              <w:rPr>
                                <w:rFonts w:ascii="Times New Roman" w:hAnsi="Times New Roman" w:cs="Times New Roman"/>
                                <w:color w:val="231F20"/>
                                <w:sz w:val="24"/>
                                <w:szCs w:val="24"/>
                              </w:rPr>
                              <w:t>,</w:t>
                            </w:r>
                            <w:r w:rsidRPr="00FF2149">
                              <w:rPr>
                                <w:rFonts w:ascii="Times New Roman" w:hAnsi="Times New Roman" w:cs="Times New Roman"/>
                                <w:color w:val="231F20"/>
                                <w:sz w:val="24"/>
                                <w:szCs w:val="24"/>
                              </w:rPr>
                              <w:t xml:space="preserve"> and </w:t>
                            </w:r>
                            <w:r>
                              <w:rPr>
                                <w:rFonts w:ascii="Times New Roman" w:hAnsi="Times New Roman" w:cs="Times New Roman"/>
                                <w:color w:val="231F20"/>
                                <w:sz w:val="24"/>
                                <w:szCs w:val="24"/>
                              </w:rPr>
                              <w:t xml:space="preserve">overall </w:t>
                            </w:r>
                            <w:r w:rsidRPr="00FF2149">
                              <w:rPr>
                                <w:rFonts w:ascii="Times New Roman" w:hAnsi="Times New Roman" w:cs="Times New Roman"/>
                                <w:color w:val="231F20"/>
                                <w:sz w:val="24"/>
                                <w:szCs w:val="24"/>
                              </w:rPr>
                              <w:t xml:space="preserve">well-being. </w:t>
                            </w:r>
                            <w:r>
                              <w:rPr>
                                <w:rFonts w:ascii="Times New Roman" w:hAnsi="Times New Roman" w:cs="Times New Roman"/>
                                <w:color w:val="231F20"/>
                                <w:sz w:val="24"/>
                                <w:szCs w:val="24"/>
                              </w:rPr>
                              <w:t xml:space="preserve">Culturally competent service delivery depends on </w:t>
                            </w:r>
                            <w:r w:rsidRPr="00FF2149">
                              <w:rPr>
                                <w:rFonts w:ascii="Times New Roman" w:hAnsi="Times New Roman" w:cs="Times New Roman"/>
                                <w:color w:val="231F20"/>
                                <w:sz w:val="24"/>
                                <w:szCs w:val="24"/>
                              </w:rPr>
                              <w:t xml:space="preserve">clarity about </w:t>
                            </w:r>
                            <w:r>
                              <w:rPr>
                                <w:rFonts w:ascii="Times New Roman" w:hAnsi="Times New Roman" w:cs="Times New Roman"/>
                                <w:color w:val="231F20"/>
                                <w:sz w:val="24"/>
                                <w:szCs w:val="24"/>
                              </w:rPr>
                              <w:t xml:space="preserve">the </w:t>
                            </w:r>
                            <w:r w:rsidRPr="00FF2149">
                              <w:rPr>
                                <w:rFonts w:ascii="Times New Roman" w:hAnsi="Times New Roman" w:cs="Times New Roman"/>
                                <w:color w:val="231F20"/>
                                <w:sz w:val="24"/>
                                <w:szCs w:val="24"/>
                              </w:rPr>
                              <w:t xml:space="preserve">objectives and expectations </w:t>
                            </w:r>
                            <w:r>
                              <w:rPr>
                                <w:rFonts w:ascii="Times New Roman" w:hAnsi="Times New Roman" w:cs="Times New Roman"/>
                                <w:color w:val="231F20"/>
                                <w:sz w:val="24"/>
                                <w:szCs w:val="24"/>
                              </w:rPr>
                              <w:t>across American Indian health policies</w:t>
                            </w:r>
                            <w:r w:rsidRPr="00FF2149">
                              <w:rPr>
                                <w:rFonts w:ascii="Times New Roman" w:hAnsi="Times New Roman" w:cs="Times New Roman"/>
                                <w:color w:val="231F20"/>
                                <w:sz w:val="24"/>
                                <w:szCs w:val="24"/>
                              </w:rPr>
                              <w:t xml:space="preserve">. The vision is to improve behavioral health and well-being through integration by bringing forward community-defined solutions and recommendations from across </w:t>
                            </w:r>
                            <w:r>
                              <w:rPr>
                                <w:rFonts w:ascii="Times New Roman" w:hAnsi="Times New Roman" w:cs="Times New Roman"/>
                                <w:color w:val="231F20"/>
                                <w:sz w:val="24"/>
                                <w:szCs w:val="24"/>
                              </w:rPr>
                              <w:t xml:space="preserve">Colorado’s </w:t>
                            </w:r>
                            <w:r w:rsidRPr="00FF2149">
                              <w:rPr>
                                <w:rFonts w:ascii="Times New Roman" w:hAnsi="Times New Roman" w:cs="Times New Roman"/>
                                <w:color w:val="231F20"/>
                                <w:sz w:val="24"/>
                                <w:szCs w:val="24"/>
                              </w:rPr>
                              <w:t xml:space="preserve">diverse </w:t>
                            </w:r>
                            <w:r>
                              <w:rPr>
                                <w:rFonts w:ascii="Times New Roman" w:hAnsi="Times New Roman" w:cs="Times New Roman"/>
                                <w:color w:val="231F20"/>
                                <w:sz w:val="24"/>
                                <w:szCs w:val="24"/>
                              </w:rPr>
                              <w:t>tribal populations</w:t>
                            </w:r>
                            <w:r w:rsidRPr="00FF2149">
                              <w:rPr>
                                <w:rFonts w:ascii="Times New Roman" w:hAnsi="Times New Roman" w:cs="Times New Roman"/>
                                <w:color w:val="231F20"/>
                                <w:sz w:val="24"/>
                                <w:szCs w:val="24"/>
                              </w:rPr>
                              <w:t>.</w:t>
                            </w:r>
                          </w:p>
                          <w:p w:rsidR="003411A5" w:rsidRPr="00FF2149" w:rsidRDefault="003411A5" w:rsidP="00412C46">
                            <w:pPr>
                              <w:autoSpaceDE w:val="0"/>
                              <w:autoSpaceDN w:val="0"/>
                              <w:adjustRightInd w:val="0"/>
                              <w:spacing w:after="120"/>
                              <w:rPr>
                                <w:rFonts w:ascii="Times New Roman" w:hAnsi="Times New Roman"/>
                                <w:color w:val="000000" w:themeColor="text1"/>
                                <w:sz w:val="24"/>
                                <w:szCs w:val="24"/>
                              </w:rPr>
                            </w:pPr>
                            <w:r>
                              <w:rPr>
                                <w:rFonts w:ascii="Times New Roman" w:hAnsi="Times New Roman" w:cs="Times New Roman"/>
                                <w:color w:val="221E1F"/>
                                <w:sz w:val="24"/>
                                <w:szCs w:val="24"/>
                              </w:rPr>
                              <w:t>Many tribe members have moved off of the southern reservations into Colorado’s urban centers</w:t>
                            </w:r>
                            <w:r w:rsidRPr="00FF2149">
                              <w:rPr>
                                <w:rFonts w:ascii="Times New Roman" w:hAnsi="Times New Roman" w:cs="Times New Roman"/>
                                <w:color w:val="221E1F"/>
                                <w:sz w:val="24"/>
                                <w:szCs w:val="24"/>
                              </w:rPr>
                              <w:t>. This movement has created unique identity and acculturation experiences, including increases in intertribal and interracial marriages, a new generation of children born and raised in an urban environment,</w:t>
                            </w:r>
                            <w:r>
                              <w:rPr>
                                <w:rFonts w:ascii="Times New Roman" w:hAnsi="Times New Roman" w:cs="Times New Roman"/>
                                <w:color w:val="221E1F"/>
                                <w:sz w:val="24"/>
                                <w:szCs w:val="24"/>
                              </w:rPr>
                              <w:t xml:space="preserve"> and</w:t>
                            </w:r>
                            <w:r w:rsidRPr="00FF2149">
                              <w:rPr>
                                <w:rFonts w:ascii="Times New Roman" w:hAnsi="Times New Roman" w:cs="Times New Roman"/>
                                <w:color w:val="221E1F"/>
                                <w:sz w:val="24"/>
                                <w:szCs w:val="24"/>
                              </w:rPr>
                              <w:t xml:space="preserve"> isolation from tribal-specific practices and social support</w:t>
                            </w:r>
                            <w:r>
                              <w:rPr>
                                <w:rFonts w:ascii="Times New Roman" w:hAnsi="Times New Roman" w:cs="Times New Roman"/>
                                <w:color w:val="221E1F"/>
                                <w:sz w:val="24"/>
                                <w:szCs w:val="24"/>
                              </w:rPr>
                              <w:t>s</w:t>
                            </w:r>
                            <w:r w:rsidRPr="00FF2149">
                              <w:rPr>
                                <w:rFonts w:ascii="Times New Roman" w:hAnsi="Times New Roman" w:cs="Times New Roman"/>
                                <w:color w:val="221E1F"/>
                                <w:sz w:val="24"/>
                                <w:szCs w:val="24"/>
                              </w:rPr>
                              <w:t>.</w:t>
                            </w:r>
                            <w:r w:rsidRPr="00FF2149">
                              <w:rPr>
                                <w:rFonts w:ascii="Times New Roman" w:hAnsi="Times New Roman"/>
                                <w:color w:val="000000" w:themeColor="text1"/>
                                <w:sz w:val="24"/>
                                <w:szCs w:val="24"/>
                              </w:rPr>
                              <w:t xml:space="preserve"> </w:t>
                            </w:r>
                          </w:p>
                          <w:p w:rsidR="003411A5" w:rsidRPr="00412C46" w:rsidRDefault="003411A5" w:rsidP="00412C46">
                            <w:pPr>
                              <w:autoSpaceDE w:val="0"/>
                              <w:autoSpaceDN w:val="0"/>
                              <w:adjustRightInd w:val="0"/>
                              <w:spacing w:after="120"/>
                              <w:rPr>
                                <w:rFonts w:ascii="Times New Roman" w:hAnsi="Times New Roman" w:cs="Times New Roman"/>
                                <w:color w:val="221E1F"/>
                                <w:sz w:val="24"/>
                                <w:szCs w:val="24"/>
                              </w:rPr>
                            </w:pPr>
                            <w:r w:rsidRPr="00FF2149">
                              <w:rPr>
                                <w:rFonts w:ascii="Times New Roman" w:hAnsi="Times New Roman"/>
                                <w:color w:val="000000" w:themeColor="text1"/>
                                <w:sz w:val="24"/>
                                <w:szCs w:val="24"/>
                              </w:rPr>
                              <w:t xml:space="preserve">Health care is administered differently between the two Ute Tribes. The Ute Mountain Ute Tribe’s health services are primary administered by IHS at the Ute Mountain Ute Health Center (UMUHC).  The Ute Mountain Ute Tribe also has some health services it manages under a 638 contract such as EMS/Ambulance services, Public Health Nursing, Community Health Representatives, and Mental Health Technician services. </w:t>
                            </w:r>
                            <w:r>
                              <w:rPr>
                                <w:rFonts w:ascii="Times New Roman" w:hAnsi="Times New Roman"/>
                                <w:color w:val="000000" w:themeColor="text1"/>
                                <w:sz w:val="24"/>
                                <w:szCs w:val="24"/>
                              </w:rPr>
                              <w:t>In FY 2013, t</w:t>
                            </w:r>
                            <w:r w:rsidRPr="00FF2149">
                              <w:rPr>
                                <w:rFonts w:ascii="Times New Roman" w:hAnsi="Times New Roman"/>
                                <w:color w:val="000000" w:themeColor="text1"/>
                                <w:sz w:val="24"/>
                                <w:szCs w:val="24"/>
                              </w:rPr>
                              <w:t xml:space="preserve">he UMUHC had 13,507 living patients </w:t>
                            </w:r>
                            <w:r>
                              <w:rPr>
                                <w:rFonts w:ascii="Times New Roman" w:hAnsi="Times New Roman"/>
                                <w:color w:val="000000" w:themeColor="text1"/>
                                <w:sz w:val="24"/>
                                <w:szCs w:val="24"/>
                              </w:rPr>
                              <w:t xml:space="preserve">registered at the facility, </w:t>
                            </w:r>
                            <w:r w:rsidRPr="00FF2149">
                              <w:rPr>
                                <w:rFonts w:ascii="Times New Roman" w:hAnsi="Times New Roman"/>
                                <w:color w:val="000000" w:themeColor="text1"/>
                                <w:sz w:val="24"/>
                                <w:szCs w:val="24"/>
                              </w:rPr>
                              <w:t>over 28,000 patient visits, and issued 40,594 prescriptions.</w:t>
                            </w:r>
                            <w:r w:rsidRPr="00FF2149" w:rsidDel="00316B8D">
                              <w:rPr>
                                <w:rFonts w:ascii="Times New Roman" w:hAnsi="Times New Roman"/>
                                <w:color w:val="000000" w:themeColor="text1"/>
                                <w:sz w:val="24"/>
                                <w:szCs w:val="24"/>
                              </w:rPr>
                              <w:t xml:space="preserve"> </w:t>
                            </w:r>
                            <w:r w:rsidRPr="00FF2149">
                              <w:rPr>
                                <w:rFonts w:ascii="Times New Roman" w:hAnsi="Times New Roman"/>
                                <w:color w:val="000000" w:themeColor="text1"/>
                                <w:sz w:val="24"/>
                                <w:szCs w:val="24"/>
                              </w:rPr>
                              <w:t xml:space="preserve">Southern Ute Indian Tribe has a 638 contract for </w:t>
                            </w:r>
                            <w:r>
                              <w:rPr>
                                <w:rFonts w:ascii="Times New Roman" w:hAnsi="Times New Roman"/>
                                <w:color w:val="000000" w:themeColor="text1"/>
                                <w:sz w:val="24"/>
                                <w:szCs w:val="24"/>
                              </w:rPr>
                              <w:t xml:space="preserve">overall </w:t>
                            </w:r>
                            <w:r w:rsidRPr="00FF2149">
                              <w:rPr>
                                <w:rFonts w:ascii="Times New Roman" w:hAnsi="Times New Roman"/>
                                <w:color w:val="000000" w:themeColor="text1"/>
                                <w:sz w:val="24"/>
                                <w:szCs w:val="24"/>
                              </w:rPr>
                              <w:t xml:space="preserve">health care, which transfers the responsibility of health care from the Federal government to the Tribe. </w:t>
                            </w:r>
                            <w:r w:rsidRPr="00FF2149">
                              <w:rPr>
                                <w:rFonts w:ascii="Times New Roman" w:eastAsia="Times New Roman" w:hAnsi="Times New Roman" w:cs="Times New Roman"/>
                                <w:iCs/>
                                <w:color w:val="000000" w:themeColor="text1"/>
                                <w:sz w:val="24"/>
                                <w:szCs w:val="24"/>
                              </w:rPr>
                              <w:t xml:space="preserve">According to the Southern Ute Tribal Health Department’s annual report for fiscal year 2012, </w:t>
                            </w:r>
                            <w:r>
                              <w:rPr>
                                <w:rFonts w:ascii="Times New Roman" w:eastAsia="Times New Roman" w:hAnsi="Times New Roman" w:cs="Times New Roman"/>
                                <w:iCs/>
                                <w:color w:val="000000" w:themeColor="text1"/>
                                <w:sz w:val="24"/>
                                <w:szCs w:val="24"/>
                              </w:rPr>
                              <w:t xml:space="preserve">in 2011, </w:t>
                            </w:r>
                            <w:r w:rsidRPr="00FF2149">
                              <w:rPr>
                                <w:rFonts w:ascii="Times New Roman" w:eastAsia="Times New Roman" w:hAnsi="Times New Roman" w:cs="Times New Roman"/>
                                <w:iCs/>
                                <w:color w:val="000000" w:themeColor="text1"/>
                                <w:sz w:val="24"/>
                                <w:szCs w:val="24"/>
                              </w:rPr>
                              <w:t xml:space="preserve">the Health Center served 9,269 living patients, </w:t>
                            </w:r>
                            <w:r>
                              <w:rPr>
                                <w:rFonts w:ascii="Times New Roman" w:eastAsia="Times New Roman" w:hAnsi="Times New Roman" w:cs="Times New Roman"/>
                                <w:iCs/>
                                <w:color w:val="000000" w:themeColor="text1"/>
                                <w:sz w:val="24"/>
                                <w:szCs w:val="24"/>
                              </w:rPr>
                              <w:t xml:space="preserve">had </w:t>
                            </w:r>
                            <w:r w:rsidRPr="00FF2149">
                              <w:rPr>
                                <w:rFonts w:ascii="Times New Roman" w:eastAsia="Times New Roman" w:hAnsi="Times New Roman" w:cs="Times New Roman"/>
                                <w:iCs/>
                                <w:color w:val="000000" w:themeColor="text1"/>
                                <w:sz w:val="24"/>
                                <w:szCs w:val="24"/>
                              </w:rPr>
                              <w:t>23,335 ambulatory care visits, and 33,648 prescriptions.</w:t>
                            </w:r>
                          </w:p>
                          <w:p w:rsidR="003411A5" w:rsidRPr="00FF2149" w:rsidRDefault="003411A5" w:rsidP="00412C46">
                            <w:pPr>
                              <w:spacing w:after="120"/>
                              <w:rPr>
                                <w:rFonts w:ascii="Times New Roman" w:eastAsia="Times New Roman" w:hAnsi="Times New Roman" w:cs="Times New Roman"/>
                                <w:iCs/>
                                <w:color w:val="000000" w:themeColor="text1"/>
                                <w:sz w:val="24"/>
                                <w:szCs w:val="24"/>
                              </w:rPr>
                            </w:pPr>
                            <w:r w:rsidRPr="00FF2149">
                              <w:rPr>
                                <w:rFonts w:ascii="Times New Roman" w:eastAsia="Times New Roman" w:hAnsi="Times New Roman" w:cs="Times New Roman"/>
                                <w:iCs/>
                                <w:color w:val="000000" w:themeColor="text1"/>
                                <w:sz w:val="24"/>
                                <w:szCs w:val="24"/>
                              </w:rPr>
                              <w:t xml:space="preserve">Because of the geographic consolidation of services, tribal members may have to travel </w:t>
                            </w:r>
                            <w:r>
                              <w:rPr>
                                <w:rFonts w:ascii="Times New Roman" w:eastAsia="Times New Roman" w:hAnsi="Times New Roman" w:cs="Times New Roman"/>
                                <w:iCs/>
                                <w:color w:val="000000" w:themeColor="text1"/>
                                <w:sz w:val="24"/>
                                <w:szCs w:val="24"/>
                              </w:rPr>
                              <w:t>many</w:t>
                            </w:r>
                            <w:r w:rsidRPr="00FF2149">
                              <w:rPr>
                                <w:rFonts w:ascii="Times New Roman" w:eastAsia="Times New Roman" w:hAnsi="Times New Roman" w:cs="Times New Roman"/>
                                <w:iCs/>
                                <w:color w:val="000000" w:themeColor="text1"/>
                                <w:sz w:val="24"/>
                                <w:szCs w:val="24"/>
                              </w:rPr>
                              <w:t xml:space="preserve"> miles</w:t>
                            </w:r>
                            <w:r>
                              <w:rPr>
                                <w:rFonts w:ascii="Times New Roman" w:eastAsia="Times New Roman" w:hAnsi="Times New Roman" w:cs="Times New Roman"/>
                                <w:iCs/>
                                <w:color w:val="000000" w:themeColor="text1"/>
                                <w:sz w:val="24"/>
                                <w:szCs w:val="24"/>
                              </w:rPr>
                              <w:t xml:space="preserve"> to</w:t>
                            </w:r>
                            <w:r w:rsidRPr="00FF2149">
                              <w:rPr>
                                <w:rFonts w:ascii="Times New Roman" w:eastAsia="Times New Roman" w:hAnsi="Times New Roman" w:cs="Times New Roman"/>
                                <w:iCs/>
                                <w:color w:val="000000" w:themeColor="text1"/>
                                <w:sz w:val="24"/>
                                <w:szCs w:val="24"/>
                              </w:rPr>
                              <w:t xml:space="preserve"> get access to care if they have left the reservation or need specialty care not readily available on site</w:t>
                            </w:r>
                            <w:r>
                              <w:rPr>
                                <w:rFonts w:ascii="Times New Roman" w:eastAsia="Times New Roman" w:hAnsi="Times New Roman" w:cs="Times New Roman"/>
                                <w:iCs/>
                                <w:color w:val="000000" w:themeColor="text1"/>
                                <w:sz w:val="24"/>
                                <w:szCs w:val="24"/>
                              </w:rPr>
                              <w:t>. Additionally, s</w:t>
                            </w:r>
                            <w:r w:rsidRPr="00FF2149">
                              <w:rPr>
                                <w:rFonts w:ascii="Times New Roman" w:eastAsia="Times New Roman" w:hAnsi="Times New Roman" w:cs="Times New Roman"/>
                                <w:iCs/>
                                <w:color w:val="000000" w:themeColor="text1"/>
                                <w:sz w:val="24"/>
                                <w:szCs w:val="24"/>
                              </w:rPr>
                              <w:t>evere stigma surrounding mental and behavioral health are prevents many residents from receiving the care they need.</w:t>
                            </w:r>
                          </w:p>
                          <w:p w:rsidR="003411A5" w:rsidRPr="00FF2149" w:rsidRDefault="003411A5" w:rsidP="00412C46">
                            <w:pPr>
                              <w:autoSpaceDE w:val="0"/>
                              <w:autoSpaceDN w:val="0"/>
                              <w:adjustRightInd w:val="0"/>
                              <w:spacing w:after="120"/>
                              <w:rPr>
                                <w:rFonts w:ascii="Times New Roman" w:hAnsi="Times New Roman" w:cs="Times New Roman"/>
                                <w:color w:val="221E1F"/>
                                <w:sz w:val="24"/>
                                <w:szCs w:val="24"/>
                              </w:rPr>
                            </w:pPr>
                            <w:r w:rsidRPr="00FF2149">
                              <w:rPr>
                                <w:rFonts w:ascii="Times New Roman" w:hAnsi="Times New Roman" w:cs="Times New Roman"/>
                                <w:color w:val="221E1F"/>
                                <w:sz w:val="24"/>
                                <w:szCs w:val="24"/>
                              </w:rPr>
                              <w:t xml:space="preserve">Lack of access to services based upon tribal enrollment status continues to be an ongoing issue </w:t>
                            </w:r>
                            <w:r>
                              <w:rPr>
                                <w:rFonts w:ascii="Times New Roman" w:hAnsi="Times New Roman" w:cs="Times New Roman"/>
                                <w:color w:val="221E1F"/>
                                <w:sz w:val="24"/>
                                <w:szCs w:val="24"/>
                              </w:rPr>
                              <w:t>in Colorado</w:t>
                            </w:r>
                            <w:r w:rsidRPr="00FF2149">
                              <w:rPr>
                                <w:rFonts w:ascii="Times New Roman" w:hAnsi="Times New Roman" w:cs="Times New Roman"/>
                                <w:color w:val="221E1F"/>
                                <w:sz w:val="24"/>
                                <w:szCs w:val="24"/>
                              </w:rPr>
                              <w:t xml:space="preserve">. Many Indian Health Service clinics will provide services, but require proof of tribal enrollment in a federally recognized tribe to access services. </w:t>
                            </w:r>
                            <w:r w:rsidRPr="00FF2149">
                              <w:rPr>
                                <w:rFonts w:ascii="Times New Roman" w:hAnsi="Times New Roman"/>
                                <w:color w:val="000000" w:themeColor="text1"/>
                                <w:sz w:val="24"/>
                                <w:szCs w:val="24"/>
                              </w:rPr>
                              <w:t>As a result, many Tribal members are not getting the care they need that could be eliminated through streamlined processes for Medicaid and other support programs.</w:t>
                            </w:r>
                          </w:p>
                          <w:p w:rsidR="003411A5" w:rsidRPr="00550B79" w:rsidRDefault="003411A5" w:rsidP="00100E40">
                            <w:pPr>
                              <w:rPr>
                                <w:rFonts w:ascii="Times New Roman" w:hAnsi="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102.95pt;width:468pt;height:522.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" filled="f" strokeweight="4pt">
                <v:stroke linestyle="thickThin"/>
                <v:textbox>
                  <w:txbxContent>
                    <w:p w:rsidR="003411A5" w:rsidRPr="00550B79" w:rsidRDefault="003411A5" w:rsidP="00412C46">
                      <w:pPr>
                        <w:spacing w:after="120"/>
                        <w:rPr>
                          <w:rFonts w:ascii="Times New Roman" w:hAnsi="Times New Roman" w:cs="Times New Roman"/>
                          <w:b/>
                          <w:sz w:val="24"/>
                          <w:szCs w:val="24"/>
                        </w:rPr>
                      </w:pPr>
                      <w:r>
                        <w:rPr>
                          <w:rFonts w:ascii="Times New Roman" w:hAnsi="Times New Roman" w:cs="Times New Roman"/>
                          <w:b/>
                          <w:sz w:val="24"/>
                          <w:szCs w:val="24"/>
                        </w:rPr>
                        <w:t>The Vision of Health for</w:t>
                      </w:r>
                      <w:r w:rsidRPr="00550B79">
                        <w:rPr>
                          <w:rFonts w:ascii="Times New Roman" w:hAnsi="Times New Roman" w:cs="Times New Roman"/>
                          <w:b/>
                          <w:sz w:val="24"/>
                          <w:szCs w:val="24"/>
                        </w:rPr>
                        <w:t xml:space="preserve"> Tribes in Colorado</w:t>
                      </w:r>
                    </w:p>
                    <w:p w:rsidR="003411A5" w:rsidRPr="00FF2149" w:rsidRDefault="003411A5" w:rsidP="00412C46">
                      <w:pPr>
                        <w:autoSpaceDE w:val="0"/>
                        <w:autoSpaceDN w:val="0"/>
                        <w:adjustRightInd w:val="0"/>
                        <w:spacing w:after="120"/>
                        <w:rPr>
                          <w:rFonts w:ascii="Times New Roman" w:hAnsi="Times New Roman" w:cs="Times New Roman"/>
                          <w:color w:val="231F20"/>
                          <w:sz w:val="24"/>
                          <w:szCs w:val="24"/>
                        </w:rPr>
                      </w:pPr>
                      <w:r w:rsidRPr="00FF2149">
                        <w:rPr>
                          <w:rFonts w:ascii="Times New Roman" w:hAnsi="Times New Roman" w:cs="Times New Roman"/>
                          <w:color w:val="231F20"/>
                          <w:sz w:val="24"/>
                          <w:szCs w:val="24"/>
                        </w:rPr>
                        <w:t xml:space="preserve">Tribal sovereignty is an important </w:t>
                      </w:r>
                      <w:r>
                        <w:rPr>
                          <w:rFonts w:ascii="Times New Roman" w:hAnsi="Times New Roman" w:cs="Times New Roman"/>
                          <w:color w:val="231F20"/>
                          <w:sz w:val="24"/>
                          <w:szCs w:val="24"/>
                        </w:rPr>
                        <w:t>part of</w:t>
                      </w:r>
                      <w:r w:rsidRPr="00FF2149">
                        <w:rPr>
                          <w:rFonts w:ascii="Times New Roman" w:hAnsi="Times New Roman" w:cs="Times New Roman"/>
                          <w:color w:val="231F20"/>
                          <w:sz w:val="24"/>
                          <w:szCs w:val="24"/>
                        </w:rPr>
                        <w:t xml:space="preserve"> addressing American Indian</w:t>
                      </w:r>
                      <w:r>
                        <w:rPr>
                          <w:rFonts w:ascii="Times New Roman" w:hAnsi="Times New Roman" w:cs="Times New Roman"/>
                          <w:color w:val="231F20"/>
                          <w:sz w:val="24"/>
                          <w:szCs w:val="24"/>
                        </w:rPr>
                        <w:t xml:space="preserve"> behavioral </w:t>
                      </w:r>
                      <w:r w:rsidRPr="00FF2149">
                        <w:rPr>
                          <w:rFonts w:ascii="Times New Roman" w:hAnsi="Times New Roman" w:cs="Times New Roman"/>
                          <w:color w:val="231F20"/>
                          <w:sz w:val="24"/>
                          <w:szCs w:val="24"/>
                        </w:rPr>
                        <w:t>health</w:t>
                      </w:r>
                      <w:r>
                        <w:rPr>
                          <w:rFonts w:ascii="Times New Roman" w:hAnsi="Times New Roman" w:cs="Times New Roman"/>
                          <w:color w:val="231F20"/>
                          <w:sz w:val="24"/>
                          <w:szCs w:val="24"/>
                        </w:rPr>
                        <w:t>,</w:t>
                      </w:r>
                      <w:r w:rsidRPr="00FF2149">
                        <w:rPr>
                          <w:rFonts w:ascii="Times New Roman" w:hAnsi="Times New Roman" w:cs="Times New Roman"/>
                          <w:color w:val="231F20"/>
                          <w:sz w:val="24"/>
                          <w:szCs w:val="24"/>
                        </w:rPr>
                        <w:t xml:space="preserve"> and </w:t>
                      </w:r>
                      <w:r>
                        <w:rPr>
                          <w:rFonts w:ascii="Times New Roman" w:hAnsi="Times New Roman" w:cs="Times New Roman"/>
                          <w:color w:val="231F20"/>
                          <w:sz w:val="24"/>
                          <w:szCs w:val="24"/>
                        </w:rPr>
                        <w:t xml:space="preserve">overall </w:t>
                      </w:r>
                      <w:r w:rsidRPr="00FF2149">
                        <w:rPr>
                          <w:rFonts w:ascii="Times New Roman" w:hAnsi="Times New Roman" w:cs="Times New Roman"/>
                          <w:color w:val="231F20"/>
                          <w:sz w:val="24"/>
                          <w:szCs w:val="24"/>
                        </w:rPr>
                        <w:t xml:space="preserve">well-being. </w:t>
                      </w:r>
                      <w:r>
                        <w:rPr>
                          <w:rFonts w:ascii="Times New Roman" w:hAnsi="Times New Roman" w:cs="Times New Roman"/>
                          <w:color w:val="231F20"/>
                          <w:sz w:val="24"/>
                          <w:szCs w:val="24"/>
                        </w:rPr>
                        <w:t xml:space="preserve">Culturally competent service delivery depends on </w:t>
                      </w:r>
                      <w:r w:rsidRPr="00FF2149">
                        <w:rPr>
                          <w:rFonts w:ascii="Times New Roman" w:hAnsi="Times New Roman" w:cs="Times New Roman"/>
                          <w:color w:val="231F20"/>
                          <w:sz w:val="24"/>
                          <w:szCs w:val="24"/>
                        </w:rPr>
                        <w:t xml:space="preserve">clarity about </w:t>
                      </w:r>
                      <w:r>
                        <w:rPr>
                          <w:rFonts w:ascii="Times New Roman" w:hAnsi="Times New Roman" w:cs="Times New Roman"/>
                          <w:color w:val="231F20"/>
                          <w:sz w:val="24"/>
                          <w:szCs w:val="24"/>
                        </w:rPr>
                        <w:t xml:space="preserve">the </w:t>
                      </w:r>
                      <w:r w:rsidRPr="00FF2149">
                        <w:rPr>
                          <w:rFonts w:ascii="Times New Roman" w:hAnsi="Times New Roman" w:cs="Times New Roman"/>
                          <w:color w:val="231F20"/>
                          <w:sz w:val="24"/>
                          <w:szCs w:val="24"/>
                        </w:rPr>
                        <w:t xml:space="preserve">objectives and expectations </w:t>
                      </w:r>
                      <w:r>
                        <w:rPr>
                          <w:rFonts w:ascii="Times New Roman" w:hAnsi="Times New Roman" w:cs="Times New Roman"/>
                          <w:color w:val="231F20"/>
                          <w:sz w:val="24"/>
                          <w:szCs w:val="24"/>
                        </w:rPr>
                        <w:t>across American Indian health policies</w:t>
                      </w:r>
                      <w:r w:rsidRPr="00FF2149">
                        <w:rPr>
                          <w:rFonts w:ascii="Times New Roman" w:hAnsi="Times New Roman" w:cs="Times New Roman"/>
                          <w:color w:val="231F20"/>
                          <w:sz w:val="24"/>
                          <w:szCs w:val="24"/>
                        </w:rPr>
                        <w:t xml:space="preserve">. The vision is to improve behavioral health and well-being through integration by bringing forward community-defined solutions and recommendations from across </w:t>
                      </w:r>
                      <w:r>
                        <w:rPr>
                          <w:rFonts w:ascii="Times New Roman" w:hAnsi="Times New Roman" w:cs="Times New Roman"/>
                          <w:color w:val="231F20"/>
                          <w:sz w:val="24"/>
                          <w:szCs w:val="24"/>
                        </w:rPr>
                        <w:t xml:space="preserve">Colorado’s </w:t>
                      </w:r>
                      <w:r w:rsidRPr="00FF2149">
                        <w:rPr>
                          <w:rFonts w:ascii="Times New Roman" w:hAnsi="Times New Roman" w:cs="Times New Roman"/>
                          <w:color w:val="231F20"/>
                          <w:sz w:val="24"/>
                          <w:szCs w:val="24"/>
                        </w:rPr>
                        <w:t xml:space="preserve">diverse </w:t>
                      </w:r>
                      <w:r>
                        <w:rPr>
                          <w:rFonts w:ascii="Times New Roman" w:hAnsi="Times New Roman" w:cs="Times New Roman"/>
                          <w:color w:val="231F20"/>
                          <w:sz w:val="24"/>
                          <w:szCs w:val="24"/>
                        </w:rPr>
                        <w:t>tribal populations</w:t>
                      </w:r>
                      <w:r w:rsidRPr="00FF2149">
                        <w:rPr>
                          <w:rFonts w:ascii="Times New Roman" w:hAnsi="Times New Roman" w:cs="Times New Roman"/>
                          <w:color w:val="231F20"/>
                          <w:sz w:val="24"/>
                          <w:szCs w:val="24"/>
                        </w:rPr>
                        <w:t>.</w:t>
                      </w:r>
                    </w:p>
                    <w:p w:rsidR="003411A5" w:rsidRPr="00FF2149" w:rsidRDefault="003411A5" w:rsidP="00412C46">
                      <w:pPr>
                        <w:autoSpaceDE w:val="0"/>
                        <w:autoSpaceDN w:val="0"/>
                        <w:adjustRightInd w:val="0"/>
                        <w:spacing w:after="120"/>
                        <w:rPr>
                          <w:rFonts w:ascii="Times New Roman" w:hAnsi="Times New Roman"/>
                          <w:color w:val="000000" w:themeColor="text1"/>
                          <w:sz w:val="24"/>
                          <w:szCs w:val="24"/>
                        </w:rPr>
                      </w:pPr>
                      <w:r>
                        <w:rPr>
                          <w:rFonts w:ascii="Times New Roman" w:hAnsi="Times New Roman" w:cs="Times New Roman"/>
                          <w:color w:val="221E1F"/>
                          <w:sz w:val="24"/>
                          <w:szCs w:val="24"/>
                        </w:rPr>
                        <w:t>Many tribe members have moved off of the southern reservations into Colorado’s urban centers</w:t>
                      </w:r>
                      <w:r w:rsidRPr="00FF2149">
                        <w:rPr>
                          <w:rFonts w:ascii="Times New Roman" w:hAnsi="Times New Roman" w:cs="Times New Roman"/>
                          <w:color w:val="221E1F"/>
                          <w:sz w:val="24"/>
                          <w:szCs w:val="24"/>
                        </w:rPr>
                        <w:t>. This movement has created unique identity and acculturation experiences, including increases in intertribal and interracial marriages, a new generation of children born and raised in an urban environment,</w:t>
                      </w:r>
                      <w:r>
                        <w:rPr>
                          <w:rFonts w:ascii="Times New Roman" w:hAnsi="Times New Roman" w:cs="Times New Roman"/>
                          <w:color w:val="221E1F"/>
                          <w:sz w:val="24"/>
                          <w:szCs w:val="24"/>
                        </w:rPr>
                        <w:t xml:space="preserve"> and</w:t>
                      </w:r>
                      <w:r w:rsidRPr="00FF2149">
                        <w:rPr>
                          <w:rFonts w:ascii="Times New Roman" w:hAnsi="Times New Roman" w:cs="Times New Roman"/>
                          <w:color w:val="221E1F"/>
                          <w:sz w:val="24"/>
                          <w:szCs w:val="24"/>
                        </w:rPr>
                        <w:t xml:space="preserve"> isolation from tribal-specific practices and social support</w:t>
                      </w:r>
                      <w:r>
                        <w:rPr>
                          <w:rFonts w:ascii="Times New Roman" w:hAnsi="Times New Roman" w:cs="Times New Roman"/>
                          <w:color w:val="221E1F"/>
                          <w:sz w:val="24"/>
                          <w:szCs w:val="24"/>
                        </w:rPr>
                        <w:t>s</w:t>
                      </w:r>
                      <w:r w:rsidRPr="00FF2149">
                        <w:rPr>
                          <w:rFonts w:ascii="Times New Roman" w:hAnsi="Times New Roman" w:cs="Times New Roman"/>
                          <w:color w:val="221E1F"/>
                          <w:sz w:val="24"/>
                          <w:szCs w:val="24"/>
                        </w:rPr>
                        <w:t>.</w:t>
                      </w:r>
                      <w:r w:rsidRPr="00FF2149">
                        <w:rPr>
                          <w:rFonts w:ascii="Times New Roman" w:hAnsi="Times New Roman"/>
                          <w:color w:val="000000" w:themeColor="text1"/>
                          <w:sz w:val="24"/>
                          <w:szCs w:val="24"/>
                        </w:rPr>
                        <w:t xml:space="preserve"> </w:t>
                      </w:r>
                    </w:p>
                    <w:p w:rsidR="003411A5" w:rsidRPr="00412C46" w:rsidRDefault="003411A5" w:rsidP="00412C46">
                      <w:pPr>
                        <w:autoSpaceDE w:val="0"/>
                        <w:autoSpaceDN w:val="0"/>
                        <w:adjustRightInd w:val="0"/>
                        <w:spacing w:after="120"/>
                        <w:rPr>
                          <w:rFonts w:ascii="Times New Roman" w:hAnsi="Times New Roman" w:cs="Times New Roman"/>
                          <w:color w:val="221E1F"/>
                          <w:sz w:val="24"/>
                          <w:szCs w:val="24"/>
                        </w:rPr>
                      </w:pPr>
                      <w:r w:rsidRPr="00FF2149">
                        <w:rPr>
                          <w:rFonts w:ascii="Times New Roman" w:hAnsi="Times New Roman"/>
                          <w:color w:val="000000" w:themeColor="text1"/>
                          <w:sz w:val="24"/>
                          <w:szCs w:val="24"/>
                        </w:rPr>
                        <w:t xml:space="preserve">Health care is administered differently between the two Ute Tribes. The Ute Mountain Ute Tribe’s health services are primary administered by IHS at the Ute Mountain Ute Health Center (UMUHC).  The Ute Mountain Ute Tribe also has some health services it manages under a 638 contract such as EMS/Ambulance services, Public Health Nursing, Community Health Representatives, and Mental Health Technician services. </w:t>
                      </w:r>
                      <w:r>
                        <w:rPr>
                          <w:rFonts w:ascii="Times New Roman" w:hAnsi="Times New Roman"/>
                          <w:color w:val="000000" w:themeColor="text1"/>
                          <w:sz w:val="24"/>
                          <w:szCs w:val="24"/>
                        </w:rPr>
                        <w:t>In FY 2013, t</w:t>
                      </w:r>
                      <w:r w:rsidRPr="00FF2149">
                        <w:rPr>
                          <w:rFonts w:ascii="Times New Roman" w:hAnsi="Times New Roman"/>
                          <w:color w:val="000000" w:themeColor="text1"/>
                          <w:sz w:val="24"/>
                          <w:szCs w:val="24"/>
                        </w:rPr>
                        <w:t xml:space="preserve">he UMUHC had 13,507 living patients </w:t>
                      </w:r>
                      <w:r>
                        <w:rPr>
                          <w:rFonts w:ascii="Times New Roman" w:hAnsi="Times New Roman"/>
                          <w:color w:val="000000" w:themeColor="text1"/>
                          <w:sz w:val="24"/>
                          <w:szCs w:val="24"/>
                        </w:rPr>
                        <w:t xml:space="preserve">registered at the facility, </w:t>
                      </w:r>
                      <w:r w:rsidRPr="00FF2149">
                        <w:rPr>
                          <w:rFonts w:ascii="Times New Roman" w:hAnsi="Times New Roman"/>
                          <w:color w:val="000000" w:themeColor="text1"/>
                          <w:sz w:val="24"/>
                          <w:szCs w:val="24"/>
                        </w:rPr>
                        <w:t>over 28,000 patient visits, and issued 40,594 prescriptions.</w:t>
                      </w:r>
                      <w:r w:rsidRPr="00FF2149" w:rsidDel="00316B8D">
                        <w:rPr>
                          <w:rFonts w:ascii="Times New Roman" w:hAnsi="Times New Roman"/>
                          <w:color w:val="000000" w:themeColor="text1"/>
                          <w:sz w:val="24"/>
                          <w:szCs w:val="24"/>
                        </w:rPr>
                        <w:t xml:space="preserve"> </w:t>
                      </w:r>
                      <w:r w:rsidRPr="00FF2149">
                        <w:rPr>
                          <w:rFonts w:ascii="Times New Roman" w:hAnsi="Times New Roman"/>
                          <w:color w:val="000000" w:themeColor="text1"/>
                          <w:sz w:val="24"/>
                          <w:szCs w:val="24"/>
                        </w:rPr>
                        <w:t xml:space="preserve">Southern Ute Indian Tribe has a 638 contract for </w:t>
                      </w:r>
                      <w:r>
                        <w:rPr>
                          <w:rFonts w:ascii="Times New Roman" w:hAnsi="Times New Roman"/>
                          <w:color w:val="000000" w:themeColor="text1"/>
                          <w:sz w:val="24"/>
                          <w:szCs w:val="24"/>
                        </w:rPr>
                        <w:t xml:space="preserve">overall </w:t>
                      </w:r>
                      <w:r w:rsidRPr="00FF2149">
                        <w:rPr>
                          <w:rFonts w:ascii="Times New Roman" w:hAnsi="Times New Roman"/>
                          <w:color w:val="000000" w:themeColor="text1"/>
                          <w:sz w:val="24"/>
                          <w:szCs w:val="24"/>
                        </w:rPr>
                        <w:t xml:space="preserve">health care, which transfers the responsibility of health care from the Federal government to the Tribe. </w:t>
                      </w:r>
                      <w:r w:rsidRPr="00FF2149">
                        <w:rPr>
                          <w:rFonts w:ascii="Times New Roman" w:eastAsia="Times New Roman" w:hAnsi="Times New Roman" w:cs="Times New Roman"/>
                          <w:iCs/>
                          <w:color w:val="000000" w:themeColor="text1"/>
                          <w:sz w:val="24"/>
                          <w:szCs w:val="24"/>
                        </w:rPr>
                        <w:t xml:space="preserve">According to the Southern Ute Tribal Health Department’s annual report for fiscal year 2012, </w:t>
                      </w:r>
                      <w:r>
                        <w:rPr>
                          <w:rFonts w:ascii="Times New Roman" w:eastAsia="Times New Roman" w:hAnsi="Times New Roman" w:cs="Times New Roman"/>
                          <w:iCs/>
                          <w:color w:val="000000" w:themeColor="text1"/>
                          <w:sz w:val="24"/>
                          <w:szCs w:val="24"/>
                        </w:rPr>
                        <w:t xml:space="preserve">in 2011, </w:t>
                      </w:r>
                      <w:r w:rsidRPr="00FF2149">
                        <w:rPr>
                          <w:rFonts w:ascii="Times New Roman" w:eastAsia="Times New Roman" w:hAnsi="Times New Roman" w:cs="Times New Roman"/>
                          <w:iCs/>
                          <w:color w:val="000000" w:themeColor="text1"/>
                          <w:sz w:val="24"/>
                          <w:szCs w:val="24"/>
                        </w:rPr>
                        <w:t xml:space="preserve">the Health Center served 9,269 living patients, </w:t>
                      </w:r>
                      <w:r>
                        <w:rPr>
                          <w:rFonts w:ascii="Times New Roman" w:eastAsia="Times New Roman" w:hAnsi="Times New Roman" w:cs="Times New Roman"/>
                          <w:iCs/>
                          <w:color w:val="000000" w:themeColor="text1"/>
                          <w:sz w:val="24"/>
                          <w:szCs w:val="24"/>
                        </w:rPr>
                        <w:t xml:space="preserve">had </w:t>
                      </w:r>
                      <w:r w:rsidRPr="00FF2149">
                        <w:rPr>
                          <w:rFonts w:ascii="Times New Roman" w:eastAsia="Times New Roman" w:hAnsi="Times New Roman" w:cs="Times New Roman"/>
                          <w:iCs/>
                          <w:color w:val="000000" w:themeColor="text1"/>
                          <w:sz w:val="24"/>
                          <w:szCs w:val="24"/>
                        </w:rPr>
                        <w:t>23,335 ambulatory care visits, and 33,648 prescriptions.</w:t>
                      </w:r>
                    </w:p>
                    <w:p w:rsidR="003411A5" w:rsidRPr="00FF2149" w:rsidRDefault="003411A5" w:rsidP="00412C46">
                      <w:pPr>
                        <w:spacing w:after="120"/>
                        <w:rPr>
                          <w:rFonts w:ascii="Times New Roman" w:eastAsia="Times New Roman" w:hAnsi="Times New Roman" w:cs="Times New Roman"/>
                          <w:iCs/>
                          <w:color w:val="000000" w:themeColor="text1"/>
                          <w:sz w:val="24"/>
                          <w:szCs w:val="24"/>
                        </w:rPr>
                      </w:pPr>
                      <w:r w:rsidRPr="00FF2149">
                        <w:rPr>
                          <w:rFonts w:ascii="Times New Roman" w:eastAsia="Times New Roman" w:hAnsi="Times New Roman" w:cs="Times New Roman"/>
                          <w:iCs/>
                          <w:color w:val="000000" w:themeColor="text1"/>
                          <w:sz w:val="24"/>
                          <w:szCs w:val="24"/>
                        </w:rPr>
                        <w:t xml:space="preserve">Because of the geographic consolidation of services, tribal members may have to travel </w:t>
                      </w:r>
                      <w:r>
                        <w:rPr>
                          <w:rFonts w:ascii="Times New Roman" w:eastAsia="Times New Roman" w:hAnsi="Times New Roman" w:cs="Times New Roman"/>
                          <w:iCs/>
                          <w:color w:val="000000" w:themeColor="text1"/>
                          <w:sz w:val="24"/>
                          <w:szCs w:val="24"/>
                        </w:rPr>
                        <w:t>many</w:t>
                      </w:r>
                      <w:r w:rsidRPr="00FF2149">
                        <w:rPr>
                          <w:rFonts w:ascii="Times New Roman" w:eastAsia="Times New Roman" w:hAnsi="Times New Roman" w:cs="Times New Roman"/>
                          <w:iCs/>
                          <w:color w:val="000000" w:themeColor="text1"/>
                          <w:sz w:val="24"/>
                          <w:szCs w:val="24"/>
                        </w:rPr>
                        <w:t xml:space="preserve"> miles</w:t>
                      </w:r>
                      <w:r>
                        <w:rPr>
                          <w:rFonts w:ascii="Times New Roman" w:eastAsia="Times New Roman" w:hAnsi="Times New Roman" w:cs="Times New Roman"/>
                          <w:iCs/>
                          <w:color w:val="000000" w:themeColor="text1"/>
                          <w:sz w:val="24"/>
                          <w:szCs w:val="24"/>
                        </w:rPr>
                        <w:t xml:space="preserve"> to</w:t>
                      </w:r>
                      <w:r w:rsidRPr="00FF2149">
                        <w:rPr>
                          <w:rFonts w:ascii="Times New Roman" w:eastAsia="Times New Roman" w:hAnsi="Times New Roman" w:cs="Times New Roman"/>
                          <w:iCs/>
                          <w:color w:val="000000" w:themeColor="text1"/>
                          <w:sz w:val="24"/>
                          <w:szCs w:val="24"/>
                        </w:rPr>
                        <w:t xml:space="preserve"> get access to care if they have left the reservation or need specialty care not readily available on site</w:t>
                      </w:r>
                      <w:r>
                        <w:rPr>
                          <w:rFonts w:ascii="Times New Roman" w:eastAsia="Times New Roman" w:hAnsi="Times New Roman" w:cs="Times New Roman"/>
                          <w:iCs/>
                          <w:color w:val="000000" w:themeColor="text1"/>
                          <w:sz w:val="24"/>
                          <w:szCs w:val="24"/>
                        </w:rPr>
                        <w:t>. Additionally, s</w:t>
                      </w:r>
                      <w:r w:rsidRPr="00FF2149">
                        <w:rPr>
                          <w:rFonts w:ascii="Times New Roman" w:eastAsia="Times New Roman" w:hAnsi="Times New Roman" w:cs="Times New Roman"/>
                          <w:iCs/>
                          <w:color w:val="000000" w:themeColor="text1"/>
                          <w:sz w:val="24"/>
                          <w:szCs w:val="24"/>
                        </w:rPr>
                        <w:t>evere stigma surrounding mental and behavioral health are prevents many residents from receiving the care they need.</w:t>
                      </w:r>
                    </w:p>
                    <w:p w:rsidR="003411A5" w:rsidRPr="00FF2149" w:rsidRDefault="003411A5" w:rsidP="00412C46">
                      <w:pPr>
                        <w:autoSpaceDE w:val="0"/>
                        <w:autoSpaceDN w:val="0"/>
                        <w:adjustRightInd w:val="0"/>
                        <w:spacing w:after="120"/>
                        <w:rPr>
                          <w:rFonts w:ascii="Times New Roman" w:hAnsi="Times New Roman" w:cs="Times New Roman"/>
                          <w:color w:val="221E1F"/>
                          <w:sz w:val="24"/>
                          <w:szCs w:val="24"/>
                        </w:rPr>
                      </w:pPr>
                      <w:r w:rsidRPr="00FF2149">
                        <w:rPr>
                          <w:rFonts w:ascii="Times New Roman" w:hAnsi="Times New Roman" w:cs="Times New Roman"/>
                          <w:color w:val="221E1F"/>
                          <w:sz w:val="24"/>
                          <w:szCs w:val="24"/>
                        </w:rPr>
                        <w:t xml:space="preserve">Lack of access to services based upon tribal enrollment status continues to be an ongoing issue </w:t>
                      </w:r>
                      <w:r>
                        <w:rPr>
                          <w:rFonts w:ascii="Times New Roman" w:hAnsi="Times New Roman" w:cs="Times New Roman"/>
                          <w:color w:val="221E1F"/>
                          <w:sz w:val="24"/>
                          <w:szCs w:val="24"/>
                        </w:rPr>
                        <w:t>in Colorado</w:t>
                      </w:r>
                      <w:r w:rsidRPr="00FF2149">
                        <w:rPr>
                          <w:rFonts w:ascii="Times New Roman" w:hAnsi="Times New Roman" w:cs="Times New Roman"/>
                          <w:color w:val="221E1F"/>
                          <w:sz w:val="24"/>
                          <w:szCs w:val="24"/>
                        </w:rPr>
                        <w:t xml:space="preserve">. Many Indian Health Service clinics will provide services, but require proof of tribal enrollment in a federally recognized tribe to access services. </w:t>
                      </w:r>
                      <w:r w:rsidRPr="00FF2149">
                        <w:rPr>
                          <w:rFonts w:ascii="Times New Roman" w:hAnsi="Times New Roman"/>
                          <w:color w:val="000000" w:themeColor="text1"/>
                          <w:sz w:val="24"/>
                          <w:szCs w:val="24"/>
                        </w:rPr>
                        <w:t>As a result, many Tribal members are not getting the care they need that could be eliminated through streamlined processes for Medicaid and other support programs.</w:t>
                      </w:r>
                    </w:p>
                    <w:p w:rsidR="003411A5" w:rsidRPr="00550B79" w:rsidRDefault="003411A5" w:rsidP="00100E40">
                      <w:pPr>
                        <w:rPr>
                          <w:rFonts w:ascii="Times New Roman" w:hAnsi="Times New Roman"/>
                          <w:color w:val="000000" w:themeColor="text1"/>
                          <w:sz w:val="24"/>
                          <w:szCs w:val="24"/>
                        </w:rPr>
                      </w:pPr>
                    </w:p>
                  </w:txbxContent>
                </v:textbox>
                <w10:wrap type="square" anchorx="margin" anchory="margin"/>
              </v:shape>
            </w:pict>
          </mc:Fallback>
        </mc:AlternateContent>
      </w:r>
      <w:r w:rsidR="00412C46" w:rsidRPr="00300B65">
        <w:rPr>
          <w:rFonts w:ascii="Times New Roman" w:hAnsi="Times New Roman" w:cs="Times New Roman"/>
          <w:sz w:val="24"/>
          <w:szCs w:val="24"/>
        </w:rPr>
        <w:t>organizations (ACOs).</w:t>
      </w:r>
      <w:r w:rsidR="00412C46" w:rsidRPr="00100E40">
        <w:rPr>
          <w:rFonts w:ascii="Times New Roman" w:hAnsi="Times New Roman" w:cs="Times New Roman"/>
          <w:b/>
          <w:noProof/>
        </w:rPr>
        <w:t xml:space="preserve"> </w:t>
      </w:r>
    </w:p>
    <w:p w:rsidR="00D30725" w:rsidRPr="00300B65" w:rsidRDefault="00D30725" w:rsidP="00D30725">
      <w:pPr>
        <w:spacing w:before="100" w:beforeAutospacing="1" w:after="100" w:afterAutospacing="1" w:line="360" w:lineRule="auto"/>
        <w:rPr>
          <w:rFonts w:ascii="Times New Roman" w:hAnsi="Times New Roman" w:cs="Times New Roman"/>
          <w:b/>
          <w:sz w:val="24"/>
          <w:szCs w:val="24"/>
        </w:rPr>
      </w:pPr>
      <w:r w:rsidRPr="00300B65">
        <w:rPr>
          <w:rFonts w:ascii="Times New Roman" w:hAnsi="Times New Roman" w:cs="Times New Roman"/>
          <w:sz w:val="24"/>
          <w:szCs w:val="24"/>
        </w:rPr>
        <w:lastRenderedPageBreak/>
        <w:t xml:space="preserve">The degree of coordination afforded by these hospital-physician networks varies. </w:t>
      </w:r>
      <w:r w:rsidR="00C93C59">
        <w:rPr>
          <w:rFonts w:ascii="Times New Roman" w:hAnsi="Times New Roman" w:cs="Times New Roman"/>
          <w:sz w:val="24"/>
          <w:szCs w:val="24"/>
        </w:rPr>
        <w:t>Some networks</w:t>
      </w:r>
      <w:r w:rsidRPr="00300B65">
        <w:rPr>
          <w:rFonts w:ascii="Times New Roman" w:hAnsi="Times New Roman" w:cs="Times New Roman"/>
          <w:sz w:val="24"/>
          <w:szCs w:val="24"/>
        </w:rPr>
        <w:t xml:space="preserve"> have succeeded in getting all their providers on one, well-integrated electronic health record, improving communication among facilities and providers and creating at least “de facto” ACOs, </w:t>
      </w:r>
      <w:r w:rsidR="00C93C59">
        <w:rPr>
          <w:rFonts w:ascii="Times New Roman" w:hAnsi="Times New Roman" w:cs="Times New Roman"/>
          <w:sz w:val="24"/>
          <w:szCs w:val="24"/>
        </w:rPr>
        <w:t xml:space="preserve">while </w:t>
      </w:r>
      <w:r w:rsidRPr="00300B65">
        <w:rPr>
          <w:rFonts w:ascii="Times New Roman" w:hAnsi="Times New Roman" w:cs="Times New Roman"/>
          <w:sz w:val="24"/>
          <w:szCs w:val="24"/>
        </w:rPr>
        <w:t xml:space="preserve">others struggle to meld systems and cultures. This problem </w:t>
      </w:r>
      <w:r w:rsidR="00A83809">
        <w:rPr>
          <w:rFonts w:ascii="Times New Roman" w:hAnsi="Times New Roman" w:cs="Times New Roman"/>
          <w:sz w:val="24"/>
          <w:szCs w:val="24"/>
        </w:rPr>
        <w:t>is</w:t>
      </w:r>
      <w:r w:rsidRPr="00300B65">
        <w:rPr>
          <w:rFonts w:ascii="Times New Roman" w:hAnsi="Times New Roman" w:cs="Times New Roman"/>
          <w:sz w:val="24"/>
          <w:szCs w:val="24"/>
        </w:rPr>
        <w:t xml:space="preserve"> exacerbated by the fact that most of Colorado’s hospital systems have been expanding at a rapid pace in recent years by merging with or setting up joint operating agreements with previously independent facilities.</w:t>
      </w:r>
      <w:r w:rsidR="008B6CB9">
        <w:rPr>
          <w:rFonts w:ascii="Times New Roman" w:hAnsi="Times New Roman" w:cs="Times New Roman"/>
          <w:sz w:val="24"/>
          <w:szCs w:val="24"/>
        </w:rPr>
        <w:t xml:space="preserve"> In Colorado there are five hospital systems, </w:t>
      </w:r>
      <w:r w:rsidR="008B6CB9" w:rsidRPr="008B6CB9">
        <w:rPr>
          <w:rFonts w:ascii="Times New Roman" w:hAnsi="Times New Roman" w:cs="Times New Roman"/>
          <w:sz w:val="24"/>
          <w:szCs w:val="24"/>
        </w:rPr>
        <w:t>four non-profit</w:t>
      </w:r>
      <w:r w:rsidR="008B6CB9">
        <w:rPr>
          <w:rFonts w:ascii="Times New Roman" w:hAnsi="Times New Roman" w:cs="Times New Roman"/>
          <w:sz w:val="24"/>
          <w:szCs w:val="24"/>
        </w:rPr>
        <w:t xml:space="preserve"> and one for-profit, that </w:t>
      </w:r>
      <w:r w:rsidR="008B6CB9" w:rsidRPr="008B6CB9">
        <w:rPr>
          <w:rFonts w:ascii="Times New Roman" w:hAnsi="Times New Roman" w:cs="Times New Roman"/>
          <w:sz w:val="24"/>
          <w:szCs w:val="24"/>
        </w:rPr>
        <w:t xml:space="preserve">include the majority of </w:t>
      </w:r>
      <w:r w:rsidR="008B6CB9">
        <w:rPr>
          <w:rFonts w:ascii="Times New Roman" w:hAnsi="Times New Roman" w:cs="Times New Roman"/>
          <w:sz w:val="24"/>
          <w:szCs w:val="24"/>
        </w:rPr>
        <w:t xml:space="preserve">the </w:t>
      </w:r>
      <w:r w:rsidR="008B6CB9" w:rsidRPr="008B6CB9">
        <w:rPr>
          <w:rFonts w:ascii="Times New Roman" w:hAnsi="Times New Roman" w:cs="Times New Roman"/>
          <w:sz w:val="24"/>
          <w:szCs w:val="24"/>
        </w:rPr>
        <w:t>community hospitals in metropolitan areas.</w:t>
      </w:r>
      <w:r w:rsidRPr="00300B65">
        <w:rPr>
          <w:rFonts w:ascii="Times New Roman" w:hAnsi="Times New Roman" w:cs="Times New Roman"/>
          <w:sz w:val="24"/>
          <w:szCs w:val="24"/>
        </w:rPr>
        <w:t xml:space="preserve"> This kind of rapid consolidation creates </w:t>
      </w:r>
      <w:r w:rsidR="007364C7">
        <w:rPr>
          <w:rFonts w:ascii="Times New Roman" w:hAnsi="Times New Roman" w:cs="Times New Roman"/>
          <w:sz w:val="24"/>
          <w:szCs w:val="24"/>
        </w:rPr>
        <w:t>challenges for the participants.</w:t>
      </w:r>
      <w:r w:rsidRPr="00300B65">
        <w:rPr>
          <w:rFonts w:ascii="Times New Roman" w:hAnsi="Times New Roman" w:cs="Times New Roman"/>
          <w:sz w:val="24"/>
          <w:szCs w:val="24"/>
        </w:rPr>
        <w:t xml:space="preserve"> </w:t>
      </w:r>
    </w:p>
    <w:p w:rsidR="00D30725" w:rsidRPr="00300B65" w:rsidRDefault="00CC184C" w:rsidP="00D30725">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At</w:t>
      </w:r>
      <w:r w:rsidR="00412C46">
        <w:rPr>
          <w:rFonts w:ascii="Times New Roman" w:hAnsi="Times New Roman" w:cs="Times New Roman"/>
          <w:sz w:val="24"/>
          <w:szCs w:val="24"/>
        </w:rPr>
        <w:t xml:space="preserve"> this point in time there is no</w:t>
      </w:r>
      <w:r>
        <w:rPr>
          <w:rFonts w:ascii="Times New Roman" w:hAnsi="Times New Roman" w:cs="Times New Roman"/>
          <w:sz w:val="24"/>
          <w:szCs w:val="24"/>
        </w:rPr>
        <w:t xml:space="preserve"> </w:t>
      </w:r>
      <w:r w:rsidR="00D30725" w:rsidRPr="00300B65">
        <w:rPr>
          <w:rFonts w:ascii="Times New Roman" w:hAnsi="Times New Roman" w:cs="Times New Roman"/>
          <w:sz w:val="24"/>
          <w:szCs w:val="24"/>
        </w:rPr>
        <w:t>systematic coordination between our clinical and public health delivery systems, and between clinical and social services providers. In general, few health care providers are aware of the services local public health and social services agencies provide. Coordination between these agencies and health care providers is fu</w:t>
      </w:r>
      <w:r w:rsidR="007364C7">
        <w:rPr>
          <w:rFonts w:ascii="Times New Roman" w:hAnsi="Times New Roman" w:cs="Times New Roman"/>
          <w:sz w:val="24"/>
          <w:szCs w:val="24"/>
        </w:rPr>
        <w:t>rther stymied by the fact that public health and social service</w:t>
      </w:r>
      <w:r w:rsidR="00D30725" w:rsidRPr="00300B65">
        <w:rPr>
          <w:rFonts w:ascii="Times New Roman" w:hAnsi="Times New Roman" w:cs="Times New Roman"/>
          <w:sz w:val="24"/>
          <w:szCs w:val="24"/>
        </w:rPr>
        <w:t xml:space="preserve"> agencies generally lack electronic health records, much less a means to transmit data securely. As a result, care coordination becomes mo</w:t>
      </w:r>
      <w:r w:rsidR="007364C7">
        <w:rPr>
          <w:rFonts w:ascii="Times New Roman" w:hAnsi="Times New Roman" w:cs="Times New Roman"/>
          <w:sz w:val="24"/>
          <w:szCs w:val="24"/>
        </w:rPr>
        <w:t>re challenging and fragmented</w:t>
      </w:r>
      <w:r w:rsidR="00D30725" w:rsidRPr="00300B65">
        <w:rPr>
          <w:rFonts w:ascii="Times New Roman" w:hAnsi="Times New Roman" w:cs="Times New Roman"/>
          <w:sz w:val="24"/>
          <w:szCs w:val="24"/>
        </w:rPr>
        <w:t>.</w:t>
      </w:r>
    </w:p>
    <w:p w:rsidR="00D30725" w:rsidRPr="00300B65" w:rsidRDefault="00387913" w:rsidP="00D30725">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Physical and behavioral h</w:t>
      </w:r>
      <w:r w:rsidR="00D30725" w:rsidRPr="00300B65">
        <w:rPr>
          <w:rFonts w:ascii="Times New Roman" w:hAnsi="Times New Roman" w:cs="Times New Roman"/>
          <w:sz w:val="24"/>
          <w:szCs w:val="24"/>
        </w:rPr>
        <w:t>ea</w:t>
      </w:r>
      <w:r>
        <w:rPr>
          <w:rFonts w:ascii="Times New Roman" w:hAnsi="Times New Roman" w:cs="Times New Roman"/>
          <w:sz w:val="24"/>
          <w:szCs w:val="24"/>
        </w:rPr>
        <w:t>l</w:t>
      </w:r>
      <w:r w:rsidR="00412C46">
        <w:rPr>
          <w:rFonts w:ascii="Times New Roman" w:hAnsi="Times New Roman" w:cs="Times New Roman"/>
          <w:sz w:val="24"/>
          <w:szCs w:val="24"/>
        </w:rPr>
        <w:t>th care delivery in Colorado is</w:t>
      </w:r>
      <w:r w:rsidR="00D30725" w:rsidRPr="00300B65">
        <w:rPr>
          <w:rFonts w:ascii="Times New Roman" w:hAnsi="Times New Roman" w:cs="Times New Roman"/>
          <w:sz w:val="24"/>
          <w:szCs w:val="24"/>
        </w:rPr>
        <w:t xml:space="preserve"> largely supported by fee-for-service (FFS) based payments.</w:t>
      </w:r>
      <w:r>
        <w:rPr>
          <w:rFonts w:ascii="Times New Roman" w:hAnsi="Times New Roman" w:cs="Times New Roman"/>
          <w:sz w:val="24"/>
          <w:szCs w:val="24"/>
        </w:rPr>
        <w:t xml:space="preserve"> </w:t>
      </w:r>
      <w:r w:rsidR="00D30725" w:rsidRPr="00300B65">
        <w:rPr>
          <w:rFonts w:ascii="Times New Roman" w:hAnsi="Times New Roman" w:cs="Times New Roman"/>
          <w:sz w:val="24"/>
          <w:szCs w:val="24"/>
        </w:rPr>
        <w:t xml:space="preserve">A </w:t>
      </w:r>
      <w:r w:rsidR="00D30725" w:rsidRPr="0063267D">
        <w:rPr>
          <w:rFonts w:ascii="Times New Roman" w:hAnsi="Times New Roman" w:cs="Times New Roman"/>
          <w:sz w:val="24"/>
          <w:szCs w:val="24"/>
        </w:rPr>
        <w:t>2012 survey</w:t>
      </w:r>
      <w:r w:rsidR="00D30725" w:rsidRPr="00300B65">
        <w:rPr>
          <w:rFonts w:ascii="Times New Roman" w:hAnsi="Times New Roman" w:cs="Times New Roman"/>
          <w:sz w:val="24"/>
          <w:szCs w:val="24"/>
        </w:rPr>
        <w:t xml:space="preserve"> administered by the Center for Improving Value in Health Care (CIVHC) found that, for other </w:t>
      </w:r>
      <w:r w:rsidR="007E047D">
        <w:rPr>
          <w:rFonts w:ascii="Times New Roman" w:hAnsi="Times New Roman" w:cs="Times New Roman"/>
          <w:sz w:val="24"/>
          <w:szCs w:val="24"/>
        </w:rPr>
        <w:t>insurers</w:t>
      </w:r>
      <w:r w:rsidR="00D30725" w:rsidRPr="00300B65">
        <w:rPr>
          <w:rFonts w:ascii="Times New Roman" w:hAnsi="Times New Roman" w:cs="Times New Roman"/>
          <w:sz w:val="24"/>
          <w:szCs w:val="24"/>
        </w:rPr>
        <w:t xml:space="preserve">, more than 90 percent of their expenditures are for traditional, non-outcome-based payments </w:t>
      </w:r>
      <w:r w:rsidR="00D30725" w:rsidRPr="00A83809">
        <w:rPr>
          <w:rFonts w:ascii="Times New Roman" w:hAnsi="Times New Roman" w:cs="Times New Roman"/>
          <w:sz w:val="24"/>
          <w:szCs w:val="24"/>
        </w:rPr>
        <w:t>(FFS, DRGs, etc.).</w:t>
      </w:r>
      <w:hyperlink w:anchor="_ENREF_25" w:tooltip="Center for Improving Value in Health Care, 2012 #103"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&lt;EndNote&gt;&lt;Cite&gt;&lt;Author&gt;Center for Improving Value in Health Care&lt;/Author&gt;&lt;Year&gt;2012&lt;/Year&gt;&lt;RecNum&gt;103&lt;/RecNum&gt;&lt;DisplayText&gt;&lt;style face="superscript"&gt;25&lt;/style&gt;&lt;/DisplayText&gt;&lt;record&gt;&lt;rec-number&gt;103&lt;/rec-number&gt;&lt;foreign-keys&gt;&lt;key app="EN" db-id="9t0ae2ta7dvtryef29nx0v0hwsef90aae0we" timestamp="1385576432"&gt;103&lt;/key&gt;&lt;/foreign-keys&gt;&lt;ref-type name="Report"&gt;27&lt;/ref-type&gt;&lt;contributors&gt;&lt;authors&gt;&lt;author&gt;Center for Improving Value in Health Care,&lt;/author&gt;&lt;/authors&gt;&lt;/contributors&gt;&lt;titles&gt;&lt;title&gt;CIVHC Annual Provider Payment Survey of Commercial Health Plans&lt;/title&gt;&lt;/titles&gt;&lt;dates&gt;&lt;year&gt;2012&lt;/year&gt;&lt;/dates&gt;&lt;pub-location&gt;Center for Improving Value in Health Care&lt;/pub-location&gt;&lt;urls&gt;&lt;/urls&gt;&lt;/record&gt;&lt;/Cite&gt;&lt;/EndNote&gt;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25</w:t>
        </w:r>
        <w:r w:rsidR="003411A5">
          <w:rPr>
            <w:rFonts w:ascii="Times New Roman" w:hAnsi="Times New Roman" w:cs="Times New Roman"/>
            <w:sz w:val="24"/>
            <w:szCs w:val="24"/>
          </w:rPr>
          <w:fldChar w:fldCharType="end"/>
        </w:r>
      </w:hyperlink>
      <w:r w:rsidR="00D30725" w:rsidRPr="00300B65">
        <w:rPr>
          <w:rFonts w:ascii="Times New Roman" w:hAnsi="Times New Roman" w:cs="Times New Roman"/>
          <w:sz w:val="24"/>
          <w:szCs w:val="24"/>
        </w:rPr>
        <w:t xml:space="preserve"> Care coordination payments to primary care practices are common and opportunities for shared savings exist</w:t>
      </w:r>
      <w:r w:rsidR="007364C7">
        <w:rPr>
          <w:rFonts w:ascii="Times New Roman" w:hAnsi="Times New Roman" w:cs="Times New Roman"/>
          <w:sz w:val="24"/>
          <w:szCs w:val="24"/>
        </w:rPr>
        <w:t xml:space="preserve"> sporadically across the state</w:t>
      </w:r>
      <w:r w:rsidR="00D30725" w:rsidRPr="00300B65">
        <w:rPr>
          <w:rFonts w:ascii="Times New Roman" w:hAnsi="Times New Roman" w:cs="Times New Roman"/>
          <w:sz w:val="24"/>
          <w:szCs w:val="24"/>
        </w:rPr>
        <w:t xml:space="preserve">. Payers are starting to work with providers to develop </w:t>
      </w:r>
      <w:proofErr w:type="gramStart"/>
      <w:r w:rsidR="00D30725" w:rsidRPr="00300B65">
        <w:rPr>
          <w:rFonts w:ascii="Times New Roman" w:hAnsi="Times New Roman" w:cs="Times New Roman"/>
          <w:sz w:val="24"/>
          <w:szCs w:val="24"/>
        </w:rPr>
        <w:t>accountable</w:t>
      </w:r>
      <w:proofErr w:type="gramEnd"/>
      <w:r w:rsidR="00D30725" w:rsidRPr="00300B65">
        <w:rPr>
          <w:rFonts w:ascii="Times New Roman" w:hAnsi="Times New Roman" w:cs="Times New Roman"/>
          <w:sz w:val="24"/>
          <w:szCs w:val="24"/>
        </w:rPr>
        <w:t xml:space="preserve"> care products and one payer, Rocky Mountain Health Plans, is beginning to experiment with global budgets for portions of its population. Colorado is only beginning its journey away from encounter-based payment in the commercial insurance sector.</w:t>
      </w:r>
    </w:p>
    <w:p w:rsidR="00112134" w:rsidRDefault="00112134" w:rsidP="00112134">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Both Medicaid and commercial health plans administer and pay for behavioral health benefits separately from physical health benefits, </w:t>
      </w:r>
      <w:r>
        <w:rPr>
          <w:rFonts w:ascii="Times New Roman" w:hAnsi="Times New Roman" w:cs="Times New Roman"/>
          <w:sz w:val="24"/>
          <w:szCs w:val="24"/>
        </w:rPr>
        <w:t xml:space="preserve">creating </w:t>
      </w:r>
      <w:proofErr w:type="spellStart"/>
      <w:r>
        <w:rPr>
          <w:rFonts w:ascii="Times New Roman" w:hAnsi="Times New Roman" w:cs="Times New Roman"/>
          <w:sz w:val="24"/>
          <w:szCs w:val="24"/>
        </w:rPr>
        <w:t>siloed</w:t>
      </w:r>
      <w:proofErr w:type="spellEnd"/>
      <w:r>
        <w:rPr>
          <w:rFonts w:ascii="Times New Roman" w:hAnsi="Times New Roman" w:cs="Times New Roman"/>
          <w:sz w:val="24"/>
          <w:szCs w:val="24"/>
        </w:rPr>
        <w:t xml:space="preserve"> delivery and payment systems</w:t>
      </w:r>
      <w:r w:rsidRPr="00300B65">
        <w:rPr>
          <w:rFonts w:ascii="Times New Roman" w:hAnsi="Times New Roman" w:cs="Times New Roman"/>
          <w:sz w:val="24"/>
          <w:szCs w:val="24"/>
        </w:rPr>
        <w:t xml:space="preserve">. </w:t>
      </w:r>
      <w:r>
        <w:rPr>
          <w:rFonts w:ascii="Times New Roman" w:hAnsi="Times New Roman" w:cs="Times New Roman"/>
          <w:sz w:val="24"/>
          <w:szCs w:val="24"/>
        </w:rPr>
        <w:t xml:space="preserve">Medicaid reimburses behavioral health services through a fully capitated behavioral health carve out through the Colorado Community Mental Health Services Program. The program is managed by </w:t>
      </w:r>
      <w:r>
        <w:rPr>
          <w:rFonts w:ascii="Times New Roman" w:hAnsi="Times New Roman" w:cs="Times New Roman"/>
          <w:sz w:val="24"/>
          <w:szCs w:val="24"/>
        </w:rPr>
        <w:lastRenderedPageBreak/>
        <w:t>the Department of Health Care Policy and Financing (HCPF) and is financed through a 1915(b) Managed Care waiver. Behavioral Health Organizations (BHO) are assigned a geographic region and are responsible for arranging or providing for medically necessary mental health services to members in their region. The BHOs are paid a per-member-per-month (PMPM) rate to cover the full range of behavioral health services for their population. The program has been successful at reducing the cost curve for behavioral health and has saved the state more than 105 million dollars since 1996, compared to projected</w:t>
      </w:r>
      <w:r w:rsidR="005F7F4C">
        <w:rPr>
          <w:rFonts w:ascii="Times New Roman" w:hAnsi="Times New Roman" w:cs="Times New Roman"/>
          <w:sz w:val="24"/>
          <w:szCs w:val="24"/>
        </w:rPr>
        <w:t xml:space="preserve"> spending under a non-capitated</w:t>
      </w:r>
      <w:r>
        <w:rPr>
          <w:rFonts w:ascii="Times New Roman" w:hAnsi="Times New Roman" w:cs="Times New Roman"/>
          <w:sz w:val="24"/>
          <w:szCs w:val="24"/>
        </w:rPr>
        <w:t xml:space="preserve"> model.</w:t>
      </w:r>
      <w:hyperlink w:anchor="_ENREF_26" w:tooltip="Altarum Institute, 2011 #9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&lt;EndNote&gt;&lt;Cite&gt;&lt;Author&gt;Altarum Institute&lt;/Author&gt;&lt;Year&gt;2011&lt;/Year&gt;&lt;RecNum&gt;96&lt;/RecNum&gt;&lt;DisplayText&gt;&lt;style face="superscript"&gt;26&lt;/style&gt;&lt;/DisplayText&gt;&lt;record&gt;&lt;rec-number&gt;96&lt;/rec-number&gt;&lt;foreign-keys&gt;&lt;key app="EN" db-id="9t0ae2ta7dvtryef29nx0v0hwsef90aae0we" timestamp="1384985989"&gt;96&lt;/key&gt;&lt;/foreign-keys&gt;&lt;ref-type name="Pamphlet"&gt;24&lt;/ref-type&gt;&lt;contributors&gt;&lt;authors&gt;&lt;author&gt;Altarum Institute,&lt;/author&gt;&lt;/authors&gt;&lt;secondary-authors&gt;&lt;author&gt;Colorado Behavioral Healthcare Council&lt;/author&gt;&lt;/secondary-authors&gt;&lt;/contributors&gt;&lt;titles&gt;&lt;title&gt;Colorado Behavioral Health Organizations Bend the Cost Curve While Increasing Access to Care for Medicaid Beneficiaries&lt;/title&gt;&lt;secondary-title&gt;http://www.cbhc.org/fact-sheets/&lt;/secondary-title&gt;&lt;/titles&gt;&lt;dates&gt;&lt;year&gt;2011&lt;/year&gt;&lt;pub-dates&gt;&lt;date&gt;June 2011&lt;/date&gt;&lt;/pub-dates&gt;&lt;/dates&gt;&lt;urls&gt;&lt;/urls&gt;&lt;/record&gt;&lt;/Cite&gt;&lt;/EndNote&gt;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26</w:t>
        </w:r>
        <w:r w:rsidR="003411A5">
          <w:rPr>
            <w:rFonts w:ascii="Times New Roman" w:hAnsi="Times New Roman" w:cs="Times New Roman"/>
            <w:sz w:val="24"/>
            <w:szCs w:val="24"/>
          </w:rPr>
          <w:fldChar w:fldCharType="end"/>
        </w:r>
      </w:hyperlink>
      <w:r>
        <w:rPr>
          <w:rFonts w:ascii="Times New Roman" w:hAnsi="Times New Roman" w:cs="Times New Roman"/>
          <w:sz w:val="24"/>
          <w:szCs w:val="24"/>
        </w:rPr>
        <w:t xml:space="preserve"> Despite the success, </w:t>
      </w:r>
      <w:proofErr w:type="gramStart"/>
      <w:r>
        <w:rPr>
          <w:rFonts w:ascii="Times New Roman" w:hAnsi="Times New Roman" w:cs="Times New Roman"/>
          <w:sz w:val="24"/>
          <w:szCs w:val="24"/>
        </w:rPr>
        <w:t>the carve</w:t>
      </w:r>
      <w:proofErr w:type="gramEnd"/>
      <w:r>
        <w:rPr>
          <w:rFonts w:ascii="Times New Roman" w:hAnsi="Times New Roman" w:cs="Times New Roman"/>
          <w:sz w:val="24"/>
          <w:szCs w:val="24"/>
        </w:rPr>
        <w:t xml:space="preserve"> out is difficult to integrate into FFS or non-capitated systems and will be challenging to address or modify as we advance the SHIP vision.</w:t>
      </w:r>
    </w:p>
    <w:p w:rsidR="00112134" w:rsidRPr="00300B65" w:rsidRDefault="00112134" w:rsidP="0011213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 xml:space="preserve">Many substance abuse services are not included in the capitated payment and receive the bulk of their funding through the SAMHSA block grant, distributed through the Office of Behavioral Health. Substance abuse is one of the essential benefits required under the ACA and has now been built into Colorado’s Medicaid benefit package, effective January 2014. </w:t>
      </w:r>
      <w:r w:rsidRPr="00E76486">
        <w:rPr>
          <w:rFonts w:ascii="Times New Roman" w:hAnsi="Times New Roman" w:cs="Times New Roman"/>
          <w:sz w:val="24"/>
          <w:szCs w:val="24"/>
        </w:rPr>
        <w:t>Previously, the Mental Health Parity and Addiction Equity Act of 2008 required parity between physical and mental health services, so if mental health services were offered, they had to be in line with any physical health coverage. The change in the law will mean that behavioral health coverage</w:t>
      </w:r>
      <w:r>
        <w:rPr>
          <w:rFonts w:ascii="Times New Roman" w:hAnsi="Times New Roman" w:cs="Times New Roman"/>
          <w:sz w:val="24"/>
          <w:szCs w:val="24"/>
        </w:rPr>
        <w:t>, including substance abuse services,</w:t>
      </w:r>
      <w:r w:rsidRPr="00E76486">
        <w:rPr>
          <w:rFonts w:ascii="Times New Roman" w:hAnsi="Times New Roman" w:cs="Times New Roman"/>
          <w:sz w:val="24"/>
          <w:szCs w:val="24"/>
        </w:rPr>
        <w:t xml:space="preserve"> will increase dramatically and it is likely that demand will proportionately increase. </w:t>
      </w:r>
      <w:r>
        <w:rPr>
          <w:rFonts w:ascii="Times New Roman" w:hAnsi="Times New Roman" w:cs="Times New Roman"/>
          <w:sz w:val="24"/>
          <w:szCs w:val="24"/>
        </w:rPr>
        <w:t xml:space="preserve">With the inclusion of substance abuse services in the new post-ACA health plans, it is unclear what will happen with the SAMHSA grants and whether substance abuse services will be folded into the existing capitation payment. </w:t>
      </w:r>
    </w:p>
    <w:p w:rsidR="00D3072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Colorado’s Medicaid program is leading the movement away from FFS and towards outcome-based payment. Its Accountable Care Collaborative (ACC) launched as a pilot serving a subset of Medicaid enrollees in 2011. The ACC divides the state into seven Regional Care Coll</w:t>
      </w:r>
      <w:r w:rsidR="007364C7">
        <w:rPr>
          <w:rFonts w:ascii="Times New Roman" w:hAnsi="Times New Roman" w:cs="Times New Roman"/>
          <w:sz w:val="24"/>
          <w:szCs w:val="24"/>
        </w:rPr>
        <w:t>aborative Organizations (RCCOs) and</w:t>
      </w:r>
      <w:r w:rsidRPr="00300B65">
        <w:rPr>
          <w:rFonts w:ascii="Times New Roman" w:hAnsi="Times New Roman" w:cs="Times New Roman"/>
          <w:sz w:val="24"/>
          <w:szCs w:val="24"/>
        </w:rPr>
        <w:t xml:space="preserve"> each ACC enrollee is connected with a primary care medical provider (PCMP) within the RCCO. Both the RCCO and the PCMP receive per-member, per-month payments, designed to help both the RCCOs and PCMPs implement the infrastructure that will help coordinate c</w:t>
      </w:r>
      <w:r w:rsidR="00DB2987">
        <w:rPr>
          <w:rFonts w:ascii="Times New Roman" w:hAnsi="Times New Roman" w:cs="Times New Roman"/>
          <w:sz w:val="24"/>
          <w:szCs w:val="24"/>
        </w:rPr>
        <w:t xml:space="preserve">are within and among practices. </w:t>
      </w:r>
      <w:r w:rsidR="00DE220C">
        <w:rPr>
          <w:rFonts w:ascii="Times New Roman" w:hAnsi="Times New Roman" w:cs="Times New Roman"/>
          <w:sz w:val="24"/>
          <w:szCs w:val="24"/>
        </w:rPr>
        <w:t xml:space="preserve">RCCOs are </w:t>
      </w:r>
      <w:r w:rsidR="005F7F4C">
        <w:rPr>
          <w:rFonts w:ascii="Times New Roman" w:hAnsi="Times New Roman" w:cs="Times New Roman"/>
          <w:sz w:val="24"/>
          <w:szCs w:val="24"/>
        </w:rPr>
        <w:t xml:space="preserve">held </w:t>
      </w:r>
      <w:r w:rsidR="00DE220C">
        <w:rPr>
          <w:rFonts w:ascii="Times New Roman" w:hAnsi="Times New Roman" w:cs="Times New Roman"/>
          <w:sz w:val="24"/>
          <w:szCs w:val="24"/>
        </w:rPr>
        <w:t xml:space="preserve">accountable and paid to improve health outcomes, lower costs, and support PCMPs to provide a medical home level of care for all clients. </w:t>
      </w:r>
      <w:r w:rsidRPr="00300B65">
        <w:rPr>
          <w:rFonts w:ascii="Times New Roman" w:hAnsi="Times New Roman" w:cs="Times New Roman"/>
          <w:sz w:val="24"/>
          <w:szCs w:val="24"/>
        </w:rPr>
        <w:t xml:space="preserve">Colorado’s strong safety net of federally qualified </w:t>
      </w:r>
      <w:r w:rsidRPr="00300B65">
        <w:rPr>
          <w:rFonts w:ascii="Times New Roman" w:hAnsi="Times New Roman" w:cs="Times New Roman"/>
          <w:sz w:val="24"/>
          <w:szCs w:val="24"/>
        </w:rPr>
        <w:lastRenderedPageBreak/>
        <w:t>health centers (FQHCs), rural health centers (RHCs) and community mental health centers (CMHCs) features numerous collaborative relationships among providers.</w:t>
      </w:r>
    </w:p>
    <w:p w:rsidR="00B062AB" w:rsidRPr="00B062AB" w:rsidRDefault="00B062AB" w:rsidP="00B062AB">
      <w:pPr>
        <w:spacing w:line="360" w:lineRule="auto"/>
        <w:jc w:val="both"/>
        <w:rPr>
          <w:rFonts w:ascii="Times New Roman" w:hAnsi="Times New Roman" w:cs="Times New Roman"/>
          <w:sz w:val="24"/>
          <w:szCs w:val="24"/>
        </w:rPr>
      </w:pPr>
      <w:r w:rsidRPr="00B062AB">
        <w:rPr>
          <w:rFonts w:ascii="Times New Roman" w:hAnsi="Times New Roman" w:cs="Times New Roman"/>
          <w:sz w:val="24"/>
          <w:szCs w:val="24"/>
        </w:rPr>
        <w:t>Over the last 3 years, the Accountable Care Collaborative (ACC) has transformed Colorado Medicaid.  In the ACC, Medicaid members receive coordinated care from a patient-centered medical home and Primary Care Medical Providers have support in providing high quality efficient care.  With over 350,000 clients and more than 2,300 rendering primary care physicians participating, the ACC has garnered the attention of various aspects of the health care system in Colorado and has built a strong foundation for continuous change.</w:t>
      </w:r>
    </w:p>
    <w:p w:rsidR="00B062AB" w:rsidRPr="00B062AB" w:rsidRDefault="00B062AB" w:rsidP="00B062AB">
      <w:pPr>
        <w:spacing w:line="360" w:lineRule="auto"/>
        <w:jc w:val="both"/>
        <w:rPr>
          <w:rFonts w:ascii="Times New Roman" w:hAnsi="Times New Roman" w:cs="Times New Roman"/>
          <w:sz w:val="24"/>
          <w:szCs w:val="24"/>
        </w:rPr>
      </w:pPr>
      <w:r w:rsidRPr="00B062AB">
        <w:rPr>
          <w:rFonts w:ascii="Times New Roman" w:hAnsi="Times New Roman" w:cs="Times New Roman"/>
          <w:sz w:val="24"/>
          <w:szCs w:val="24"/>
        </w:rPr>
        <w:t xml:space="preserve">The Regional Care Collaborative Organizations (RCCOs) have built a formal network of contracted Primary Care Medical Providers (PCMPs) and an informal (non-contracted) network of specialists.  The Department plans to continue to gain efficiencies and improvements in the health care system by formalizing, expanding and enhancing the program’s specialty care component. </w:t>
      </w:r>
    </w:p>
    <w:p w:rsidR="00B062AB" w:rsidRPr="00B062AB" w:rsidRDefault="00B062AB" w:rsidP="00B062AB">
      <w:pPr>
        <w:spacing w:line="360" w:lineRule="auto"/>
        <w:jc w:val="both"/>
        <w:rPr>
          <w:rFonts w:ascii="Times New Roman" w:hAnsi="Times New Roman" w:cs="Times New Roman"/>
          <w:sz w:val="24"/>
          <w:szCs w:val="24"/>
        </w:rPr>
      </w:pPr>
      <w:r w:rsidRPr="00B062AB">
        <w:rPr>
          <w:rFonts w:ascii="Times New Roman" w:hAnsi="Times New Roman" w:cs="Times New Roman"/>
          <w:sz w:val="24"/>
          <w:szCs w:val="24"/>
        </w:rPr>
        <w:t>The Department will enhance specialty care services within the construct of the Medical Neighborhood model. In a Medical Neighborhood, PCMPs collaborate closely with specialists to use limited specialist resources in the most efficient and effective ways possible. The Department will ensure improved access and appropriate utilization of specialty care by:</w:t>
      </w:r>
    </w:p>
    <w:p w:rsidR="00B062AB" w:rsidRPr="00B062AB" w:rsidRDefault="00B062AB" w:rsidP="00B062AB">
      <w:pPr>
        <w:pStyle w:val="ListParagraph"/>
        <w:numPr>
          <w:ilvl w:val="0"/>
          <w:numId w:val="133"/>
        </w:numPr>
        <w:spacing w:after="160" w:line="360" w:lineRule="auto"/>
        <w:jc w:val="both"/>
        <w:rPr>
          <w:rFonts w:ascii="Times New Roman" w:hAnsi="Times New Roman" w:cs="Times New Roman"/>
          <w:sz w:val="24"/>
          <w:szCs w:val="24"/>
        </w:rPr>
      </w:pPr>
      <w:r w:rsidRPr="00B062AB">
        <w:rPr>
          <w:rFonts w:ascii="Times New Roman" w:hAnsi="Times New Roman" w:cs="Times New Roman"/>
          <w:sz w:val="24"/>
          <w:szCs w:val="24"/>
        </w:rPr>
        <w:t>Increasing the number of specialists participating in the ACC Program;</w:t>
      </w:r>
    </w:p>
    <w:p w:rsidR="00B062AB" w:rsidRPr="00B062AB" w:rsidRDefault="00B062AB" w:rsidP="00B062AB">
      <w:pPr>
        <w:pStyle w:val="ListParagraph"/>
        <w:numPr>
          <w:ilvl w:val="0"/>
          <w:numId w:val="133"/>
        </w:numPr>
        <w:spacing w:after="160" w:line="360" w:lineRule="auto"/>
        <w:jc w:val="both"/>
        <w:rPr>
          <w:rFonts w:ascii="Times New Roman" w:hAnsi="Times New Roman" w:cs="Times New Roman"/>
          <w:sz w:val="24"/>
          <w:szCs w:val="24"/>
        </w:rPr>
      </w:pPr>
      <w:r w:rsidRPr="00B062AB">
        <w:rPr>
          <w:rFonts w:ascii="Times New Roman" w:hAnsi="Times New Roman" w:cs="Times New Roman"/>
          <w:sz w:val="24"/>
          <w:szCs w:val="24"/>
        </w:rPr>
        <w:t>Establishing a framework for PCMP/specialty care collaboration in the ACC; and</w:t>
      </w:r>
    </w:p>
    <w:p w:rsidR="00B062AB" w:rsidRPr="00B062AB" w:rsidRDefault="00B062AB" w:rsidP="00B062AB">
      <w:pPr>
        <w:pStyle w:val="ListParagraph"/>
        <w:numPr>
          <w:ilvl w:val="0"/>
          <w:numId w:val="133"/>
        </w:numPr>
        <w:spacing w:after="160" w:line="360" w:lineRule="auto"/>
        <w:jc w:val="both"/>
        <w:rPr>
          <w:rFonts w:ascii="Times New Roman" w:hAnsi="Times New Roman" w:cs="Times New Roman"/>
          <w:sz w:val="24"/>
          <w:szCs w:val="24"/>
        </w:rPr>
      </w:pPr>
      <w:r w:rsidRPr="00B062AB">
        <w:rPr>
          <w:rFonts w:ascii="Times New Roman" w:hAnsi="Times New Roman" w:cs="Times New Roman"/>
          <w:sz w:val="24"/>
          <w:szCs w:val="24"/>
        </w:rPr>
        <w:t xml:space="preserve">Leveraging </w:t>
      </w:r>
      <w:proofErr w:type="spellStart"/>
      <w:r w:rsidRPr="00B062AB">
        <w:rPr>
          <w:rFonts w:ascii="Times New Roman" w:hAnsi="Times New Roman" w:cs="Times New Roman"/>
          <w:sz w:val="24"/>
          <w:szCs w:val="24"/>
        </w:rPr>
        <w:t>telehealth</w:t>
      </w:r>
      <w:proofErr w:type="spellEnd"/>
      <w:r w:rsidRPr="00B062AB">
        <w:rPr>
          <w:rFonts w:ascii="Times New Roman" w:hAnsi="Times New Roman" w:cs="Times New Roman"/>
          <w:sz w:val="24"/>
          <w:szCs w:val="24"/>
        </w:rPr>
        <w:t xml:space="preserve"> technologies to enhance collaboration and more effectively use the specialty care network. </w:t>
      </w:r>
    </w:p>
    <w:p w:rsidR="00D30725" w:rsidRPr="00300B65" w:rsidRDefault="00D30725" w:rsidP="00D30725">
      <w:pPr>
        <w:spacing w:before="100" w:beforeAutospacing="1" w:after="100" w:afterAutospacing="1" w:line="360" w:lineRule="auto"/>
        <w:rPr>
          <w:rFonts w:ascii="Times New Roman" w:hAnsi="Times New Roman" w:cs="Times New Roman"/>
          <w:b/>
          <w:sz w:val="24"/>
          <w:szCs w:val="24"/>
        </w:rPr>
      </w:pPr>
      <w:r w:rsidRPr="00300B65">
        <w:rPr>
          <w:rFonts w:ascii="Times New Roman" w:hAnsi="Times New Roman" w:cs="Times New Roman"/>
          <w:b/>
          <w:sz w:val="24"/>
          <w:szCs w:val="24"/>
        </w:rPr>
        <w:t>Challenges</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Several factors create challenges to fostering new coordinated models of health care delivery and non-FFS payment in Colorado. Colorado’s </w:t>
      </w:r>
      <w:r w:rsidR="007364C7">
        <w:rPr>
          <w:rFonts w:ascii="Times New Roman" w:hAnsi="Times New Roman" w:cs="Times New Roman"/>
          <w:sz w:val="24"/>
          <w:szCs w:val="24"/>
        </w:rPr>
        <w:t>SHIP</w:t>
      </w:r>
      <w:r w:rsidRPr="00300B65">
        <w:rPr>
          <w:rFonts w:ascii="Times New Roman" w:hAnsi="Times New Roman" w:cs="Times New Roman"/>
          <w:sz w:val="24"/>
          <w:szCs w:val="24"/>
        </w:rPr>
        <w:t xml:space="preserve"> is designed to address the </w:t>
      </w:r>
      <w:r w:rsidR="007364C7">
        <w:rPr>
          <w:rFonts w:ascii="Times New Roman" w:hAnsi="Times New Roman" w:cs="Times New Roman"/>
          <w:sz w:val="24"/>
          <w:szCs w:val="24"/>
        </w:rPr>
        <w:t>many of these challenges:</w:t>
      </w:r>
    </w:p>
    <w:p w:rsidR="00D30725" w:rsidRPr="00300B65" w:rsidRDefault="005F7F4C" w:rsidP="00D30725">
      <w:pPr>
        <w:pStyle w:val="ListParagraph"/>
        <w:numPr>
          <w:ilvl w:val="0"/>
          <w:numId w:val="11"/>
        </w:numPr>
        <w:spacing w:before="100" w:beforeAutospacing="1" w:after="100" w:afterAutospacing="1" w:line="360" w:lineRule="auto"/>
        <w:contextualSpacing w:val="0"/>
        <w:rPr>
          <w:rFonts w:ascii="Times New Roman" w:hAnsi="Times New Roman" w:cs="Times New Roman"/>
          <w:b/>
          <w:sz w:val="24"/>
          <w:szCs w:val="24"/>
        </w:rPr>
      </w:pPr>
      <w:r>
        <w:rPr>
          <w:rFonts w:ascii="Times New Roman" w:hAnsi="Times New Roman" w:cs="Times New Roman"/>
          <w:sz w:val="24"/>
          <w:szCs w:val="24"/>
        </w:rPr>
        <w:t>Providers, particular</w:t>
      </w:r>
      <w:r w:rsidR="00112134">
        <w:rPr>
          <w:rFonts w:ascii="Times New Roman" w:hAnsi="Times New Roman" w:cs="Times New Roman"/>
          <w:sz w:val="24"/>
          <w:szCs w:val="24"/>
        </w:rPr>
        <w:t>ly in rural areas</w:t>
      </w:r>
      <w:r>
        <w:rPr>
          <w:rFonts w:ascii="Times New Roman" w:hAnsi="Times New Roman" w:cs="Times New Roman"/>
          <w:sz w:val="24"/>
          <w:szCs w:val="24"/>
        </w:rPr>
        <w:t>,</w:t>
      </w:r>
      <w:r w:rsidR="00112134" w:rsidRPr="00300B65">
        <w:rPr>
          <w:rFonts w:ascii="Times New Roman" w:hAnsi="Times New Roman" w:cs="Times New Roman"/>
          <w:sz w:val="24"/>
          <w:szCs w:val="24"/>
        </w:rPr>
        <w:t xml:space="preserve"> </w:t>
      </w:r>
      <w:r w:rsidR="00D30725" w:rsidRPr="00300B65">
        <w:rPr>
          <w:rFonts w:ascii="Times New Roman" w:hAnsi="Times New Roman" w:cs="Times New Roman"/>
          <w:sz w:val="24"/>
          <w:szCs w:val="24"/>
        </w:rPr>
        <w:t xml:space="preserve">struggle to get the resources necessary to transform into </w:t>
      </w:r>
      <w:r w:rsidR="00112134">
        <w:rPr>
          <w:rFonts w:ascii="Times New Roman" w:hAnsi="Times New Roman" w:cs="Times New Roman"/>
          <w:sz w:val="24"/>
          <w:szCs w:val="24"/>
        </w:rPr>
        <w:t>integrated</w:t>
      </w:r>
      <w:r w:rsidR="00D30725" w:rsidRPr="00300B65">
        <w:rPr>
          <w:rFonts w:ascii="Times New Roman" w:hAnsi="Times New Roman" w:cs="Times New Roman"/>
          <w:sz w:val="24"/>
          <w:szCs w:val="24"/>
        </w:rPr>
        <w:t xml:space="preserve"> primary care practices (e.g., through enhanced use of HIT, enhanced staffing to </w:t>
      </w:r>
      <w:r w:rsidR="00D30725" w:rsidRPr="00300B65">
        <w:rPr>
          <w:rFonts w:ascii="Times New Roman" w:hAnsi="Times New Roman" w:cs="Times New Roman"/>
          <w:sz w:val="24"/>
          <w:szCs w:val="24"/>
        </w:rPr>
        <w:lastRenderedPageBreak/>
        <w:t xml:space="preserve">provide team-based care, etc.) in a FFS-based payment system. At this time, </w:t>
      </w:r>
      <w:r w:rsidR="003E512B">
        <w:rPr>
          <w:rFonts w:ascii="Times New Roman" w:hAnsi="Times New Roman" w:cs="Times New Roman"/>
          <w:sz w:val="24"/>
          <w:szCs w:val="24"/>
        </w:rPr>
        <w:t>small practices</w:t>
      </w:r>
      <w:r w:rsidR="00D30725" w:rsidRPr="00300B65">
        <w:rPr>
          <w:rFonts w:ascii="Times New Roman" w:hAnsi="Times New Roman" w:cs="Times New Roman"/>
          <w:sz w:val="24"/>
          <w:szCs w:val="24"/>
        </w:rPr>
        <w:t xml:space="preserve"> also lack the</w:t>
      </w:r>
      <w:r w:rsidR="003E512B">
        <w:rPr>
          <w:rFonts w:ascii="Times New Roman" w:hAnsi="Times New Roman" w:cs="Times New Roman"/>
          <w:sz w:val="24"/>
          <w:szCs w:val="24"/>
        </w:rPr>
        <w:t xml:space="preserve"> patient volume and</w:t>
      </w:r>
      <w:r w:rsidR="007364C7">
        <w:rPr>
          <w:rFonts w:ascii="Times New Roman" w:hAnsi="Times New Roman" w:cs="Times New Roman"/>
          <w:sz w:val="24"/>
          <w:szCs w:val="24"/>
        </w:rPr>
        <w:t xml:space="preserve"> financial</w:t>
      </w:r>
      <w:r w:rsidR="00D30725" w:rsidRPr="00300B65">
        <w:rPr>
          <w:rFonts w:ascii="Times New Roman" w:hAnsi="Times New Roman" w:cs="Times New Roman"/>
          <w:sz w:val="24"/>
          <w:szCs w:val="24"/>
        </w:rPr>
        <w:t xml:space="preserve"> “critical mass” necessary to manage care and costs with risk-based payment. </w:t>
      </w:r>
    </w:p>
    <w:p w:rsidR="00D30725" w:rsidRPr="005F7F4C" w:rsidRDefault="00D30725" w:rsidP="005F7F4C">
      <w:pPr>
        <w:pStyle w:val="ListParagraph"/>
        <w:numPr>
          <w:ilvl w:val="0"/>
          <w:numId w:val="11"/>
        </w:numPr>
        <w:spacing w:before="100" w:beforeAutospacing="1" w:after="100" w:afterAutospacing="1" w:line="360" w:lineRule="auto"/>
        <w:contextualSpacing w:val="0"/>
        <w:rPr>
          <w:rFonts w:ascii="Times New Roman" w:hAnsi="Times New Roman" w:cs="Times New Roman"/>
          <w:b/>
          <w:sz w:val="24"/>
          <w:szCs w:val="24"/>
        </w:rPr>
      </w:pPr>
      <w:r w:rsidRPr="00300B65">
        <w:rPr>
          <w:rFonts w:ascii="Times New Roman" w:hAnsi="Times New Roman" w:cs="Times New Roman"/>
          <w:sz w:val="24"/>
          <w:szCs w:val="24"/>
        </w:rPr>
        <w:t xml:space="preserve">Colorado’s competitive insurance landscape has led to a plethora of performance measures. In 2012, </w:t>
      </w:r>
      <w:r w:rsidRPr="00D45B64">
        <w:rPr>
          <w:rFonts w:ascii="Times New Roman" w:hAnsi="Times New Roman" w:cs="Times New Roman"/>
          <w:sz w:val="24"/>
          <w:szCs w:val="24"/>
        </w:rPr>
        <w:t>the Colorado Medical Society</w:t>
      </w:r>
      <w:r w:rsidRPr="00300B65">
        <w:rPr>
          <w:rFonts w:ascii="Times New Roman" w:hAnsi="Times New Roman" w:cs="Times New Roman"/>
          <w:sz w:val="24"/>
          <w:szCs w:val="24"/>
        </w:rPr>
        <w:t xml:space="preserve"> identified 699 individual performance measures across six private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plus Medicare, and found that only 38 of those measures were common to four or more </w:t>
      </w:r>
      <w:r w:rsidR="007E047D">
        <w:rPr>
          <w:rFonts w:ascii="Times New Roman" w:hAnsi="Times New Roman" w:cs="Times New Roman"/>
          <w:sz w:val="24"/>
          <w:szCs w:val="24"/>
        </w:rPr>
        <w:t>insurers</w:t>
      </w:r>
      <w:r w:rsidRPr="00300B65">
        <w:rPr>
          <w:rFonts w:ascii="Times New Roman" w:hAnsi="Times New Roman" w:cs="Times New Roman"/>
          <w:sz w:val="24"/>
          <w:szCs w:val="24"/>
        </w:rPr>
        <w:t>.</w:t>
      </w:r>
      <w:hyperlink w:anchor="_ENREF_27" w:tooltip="Colorado Medical Society, 2012 #101"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Medical Society&lt;/Author&gt;&lt;Year&gt;2012&lt;/Year&gt;&lt;RecNum&gt;101&lt;/RecNum&gt;&lt;DisplayText&gt;&lt;style face="superscript"&gt;27&lt;/style&gt;&lt;/DisplayText&gt;&lt;record&gt;&lt;rec-number&gt;101&lt;/rec-number&gt;&lt;foreign-keys&gt;&lt;key app="EN" db-id="9t0ae2ta7dvtryef29nx0v0hwsef90aae0we" timestamp="1385574669"&gt;101&lt;/key&gt;&lt;/foreign-keys&gt;&lt;ref-type name="Generic"&gt;13&lt;/ref-type&gt;&lt;contributors&gt;&lt;authors&gt;&lt;author&gt;Colorado Medical Society,&lt;/author&gt;&lt;/authors&gt;&lt;/contributors&gt;&lt;titles&gt;&lt;title&gt;Performance Measures Toolkit&lt;/title&gt;&lt;/titles&gt;&lt;dates&gt;&lt;year&gt;2012&lt;/year&gt;&lt;/dates&gt;&lt;pub-location&gt;www.cms.org&lt;/pub-location&gt;&lt;publisher&gt;Colorado Medical Society&lt;/publisher&gt;&lt;urls&gt;&lt;/urls&gt;&lt;/record&gt;&lt;/Cite&gt;&lt;/EndNote&gt;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27</w:t>
        </w:r>
        <w:r w:rsidR="003411A5">
          <w:rPr>
            <w:rFonts w:ascii="Times New Roman" w:hAnsi="Times New Roman" w:cs="Times New Roman"/>
            <w:sz w:val="24"/>
            <w:szCs w:val="24"/>
          </w:rPr>
          <w:fldChar w:fldCharType="end"/>
        </w:r>
      </w:hyperlink>
      <w:r w:rsidRPr="00300B65">
        <w:rPr>
          <w:rFonts w:ascii="Times New Roman" w:hAnsi="Times New Roman" w:cs="Times New Roman"/>
          <w:sz w:val="24"/>
          <w:szCs w:val="24"/>
        </w:rPr>
        <w:t xml:space="preserve"> The lack of alignment among measure sets creates a significant expense and reporting burden for providers, limits the reliability of the data, increases costs and makes it almost impossible for providers to focus their improvement efforts to truly benefit population health. </w:t>
      </w:r>
    </w:p>
    <w:p w:rsidR="00D30725" w:rsidRPr="00300B65" w:rsidRDefault="00D30725" w:rsidP="00D30725">
      <w:pPr>
        <w:spacing w:before="100" w:beforeAutospacing="1" w:after="100" w:afterAutospacing="1" w:line="360" w:lineRule="auto"/>
        <w:rPr>
          <w:rFonts w:ascii="Times New Roman" w:hAnsi="Times New Roman" w:cs="Times New Roman"/>
          <w:b/>
          <w:sz w:val="24"/>
          <w:szCs w:val="24"/>
        </w:rPr>
      </w:pPr>
      <w:r w:rsidRPr="00300B65">
        <w:rPr>
          <w:rFonts w:ascii="Times New Roman" w:hAnsi="Times New Roman" w:cs="Times New Roman"/>
          <w:b/>
          <w:sz w:val="24"/>
          <w:szCs w:val="24"/>
        </w:rPr>
        <w:t>Opportunities and Innovation</w:t>
      </w:r>
    </w:p>
    <w:p w:rsidR="007361C0" w:rsidRDefault="00D30725" w:rsidP="00D30725">
      <w:pPr>
        <w:spacing w:before="100" w:beforeAutospacing="1" w:after="100" w:afterAutospacing="1" w:line="360" w:lineRule="auto"/>
        <w:rPr>
          <w:rFonts w:ascii="Times New Roman" w:hAnsi="Times New Roman" w:cs="Times New Roman"/>
          <w:sz w:val="24"/>
          <w:szCs w:val="24"/>
          <w:u w:val="single"/>
        </w:rPr>
      </w:pPr>
      <w:r w:rsidRPr="00300B65">
        <w:rPr>
          <w:rFonts w:ascii="Times New Roman" w:hAnsi="Times New Roman" w:cs="Times New Roman"/>
          <w:sz w:val="24"/>
          <w:szCs w:val="24"/>
        </w:rPr>
        <w:t>Colorado has an impressive number of payment and delivery initiatives underway around the state, a summary o</w:t>
      </w:r>
      <w:r w:rsidR="00895D50">
        <w:rPr>
          <w:rFonts w:ascii="Times New Roman" w:hAnsi="Times New Roman" w:cs="Times New Roman"/>
          <w:sz w:val="24"/>
          <w:szCs w:val="24"/>
        </w:rPr>
        <w:t>f which can be found in Figure 8</w:t>
      </w:r>
      <w:r w:rsidRPr="00300B65">
        <w:rPr>
          <w:rFonts w:ascii="Times New Roman" w:hAnsi="Times New Roman" w:cs="Times New Roman"/>
          <w:sz w:val="24"/>
          <w:szCs w:val="24"/>
        </w:rPr>
        <w:t xml:space="preserve"> at the end of this chapter with full details available in the appendix </w:t>
      </w:r>
      <w:r w:rsidR="006834AB">
        <w:rPr>
          <w:rFonts w:ascii="Times New Roman" w:hAnsi="Times New Roman" w:cs="Times New Roman"/>
          <w:sz w:val="24"/>
          <w:szCs w:val="24"/>
        </w:rPr>
        <w:t xml:space="preserve">as </w:t>
      </w:r>
      <w:r w:rsidRPr="00300B65">
        <w:rPr>
          <w:rFonts w:ascii="Times New Roman" w:hAnsi="Times New Roman" w:cs="Times New Roman"/>
          <w:sz w:val="24"/>
          <w:szCs w:val="24"/>
        </w:rPr>
        <w:t>the Inventory of Non-FFS Payment and Delivery Innovations. The following highlights key developments that provide the foundation on which we are building the Colorado SHIP.</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F92564">
        <w:rPr>
          <w:rFonts w:ascii="Times New Roman" w:hAnsi="Times New Roman" w:cs="Times New Roman"/>
          <w:sz w:val="24"/>
          <w:szCs w:val="24"/>
          <w:u w:val="single"/>
        </w:rPr>
        <w:t>Colorado’s robust PCMH foundation</w:t>
      </w:r>
      <w:r w:rsidRPr="00300B65">
        <w:rPr>
          <w:rFonts w:ascii="Times New Roman" w:hAnsi="Times New Roman" w:cs="Times New Roman"/>
          <w:sz w:val="24"/>
          <w:szCs w:val="24"/>
        </w:rPr>
        <w:t xml:space="preserve">: </w:t>
      </w:r>
    </w:p>
    <w:p w:rsidR="00D30725" w:rsidRPr="00300B65" w:rsidRDefault="00D30725" w:rsidP="00D30725">
      <w:pPr>
        <w:pStyle w:val="ListParagraph"/>
        <w:numPr>
          <w:ilvl w:val="0"/>
          <w:numId w:val="12"/>
        </w:numPr>
        <w:spacing w:before="100" w:beforeAutospacing="1" w:after="100" w:afterAutospacing="1" w:line="360" w:lineRule="auto"/>
        <w:contextualSpacing w:val="0"/>
        <w:rPr>
          <w:rFonts w:ascii="Times New Roman" w:hAnsi="Times New Roman" w:cs="Times New Roman"/>
          <w:sz w:val="24"/>
          <w:szCs w:val="24"/>
        </w:rPr>
      </w:pPr>
      <w:r w:rsidRPr="0069179E">
        <w:rPr>
          <w:rFonts w:ascii="Times New Roman" w:hAnsi="Times New Roman" w:cs="Times New Roman"/>
          <w:i/>
          <w:sz w:val="24"/>
          <w:szCs w:val="24"/>
        </w:rPr>
        <w:t>PCMH certification</w:t>
      </w:r>
      <w:r w:rsidRPr="00300B65">
        <w:rPr>
          <w:rFonts w:ascii="Times New Roman" w:hAnsi="Times New Roman" w:cs="Times New Roman"/>
          <w:sz w:val="24"/>
          <w:szCs w:val="24"/>
        </w:rPr>
        <w:t xml:space="preserve">: In 2011, 567 of the 3,000-3,500 </w:t>
      </w:r>
      <w:r w:rsidR="00DE3E4D">
        <w:rPr>
          <w:rFonts w:ascii="Times New Roman" w:hAnsi="Times New Roman" w:cs="Times New Roman"/>
          <w:sz w:val="24"/>
          <w:szCs w:val="24"/>
        </w:rPr>
        <w:t xml:space="preserve">primary care </w:t>
      </w:r>
      <w:r w:rsidRPr="00300B65">
        <w:rPr>
          <w:rFonts w:ascii="Times New Roman" w:hAnsi="Times New Roman" w:cs="Times New Roman"/>
          <w:sz w:val="24"/>
          <w:szCs w:val="24"/>
        </w:rPr>
        <w:t xml:space="preserve">physicians in Colorado (16-19 percent) had achieved PCMH recognition from NCQA. Assuming four physicians per practice and 2,000 patients per </w:t>
      </w:r>
      <w:r w:rsidR="006834AB" w:rsidRPr="00300B65">
        <w:rPr>
          <w:rFonts w:ascii="Times New Roman" w:hAnsi="Times New Roman" w:cs="Times New Roman"/>
          <w:sz w:val="24"/>
          <w:szCs w:val="24"/>
        </w:rPr>
        <w:t>physician that</w:t>
      </w:r>
      <w:r w:rsidRPr="00300B65">
        <w:rPr>
          <w:rFonts w:ascii="Times New Roman" w:hAnsi="Times New Roman" w:cs="Times New Roman"/>
          <w:sz w:val="24"/>
          <w:szCs w:val="24"/>
        </w:rPr>
        <w:t xml:space="preserve"> equates to roughly 141 practices </w:t>
      </w:r>
      <w:r w:rsidR="006834AB">
        <w:rPr>
          <w:rFonts w:ascii="Times New Roman" w:hAnsi="Times New Roman" w:cs="Times New Roman"/>
          <w:sz w:val="24"/>
          <w:szCs w:val="24"/>
        </w:rPr>
        <w:t>and 1,134,000 Coloradans with a PCMH</w:t>
      </w:r>
      <w:r w:rsidRPr="00300B65">
        <w:rPr>
          <w:rFonts w:ascii="Times New Roman" w:hAnsi="Times New Roman" w:cs="Times New Roman"/>
          <w:sz w:val="24"/>
          <w:szCs w:val="24"/>
        </w:rPr>
        <w:t>.</w:t>
      </w:r>
      <w:hyperlink w:anchor="_ENREF_28" w:tooltip="Harbrecht, 2013 #69"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&lt;EndNote&gt;&lt;Cite&gt;&lt;Author&gt;Harbrecht&lt;/Author&gt;&lt;Year&gt;2013&lt;/Year&gt;&lt;RecNum&gt;69&lt;/RecNum&gt;&lt;DisplayText&gt;&lt;style face="superscript"&gt;28&lt;/style&gt;&lt;/DisplayText&gt;&lt;record&gt;&lt;rec-number&gt;69&lt;/rec-number&gt;&lt;foreign-keys&gt;&lt;key app="EN" db-id="9t0ae2ta7dvtryef29nx0v0hwsef90aae0we" timestamp="1384277274"&gt;69&lt;/key&gt;&lt;/foreign-keys&gt;&lt;ref-type name="Interview"&gt;64&lt;/ref-type&gt;&lt;contributors&gt;&lt;authors&gt;&lt;author&gt;Marjie Harbrecht&lt;/author&gt;&lt;/authors&gt;&lt;secondary-authors&gt;&lt;author&gt;Edie Sonn&lt;/author&gt;&lt;/secondary-authors&gt;&lt;/contributors&gt;&lt;titles&gt;&lt;title&gt;Patient Centered Medical Homes in Colorado&lt;/title&gt;&lt;/titles&gt;&lt;dates&gt;&lt;year&gt;2013&lt;/year&gt;&lt;pub-dates&gt;&lt;date&gt;October 18, 2013&lt;/date&gt;&lt;/pub-dates&gt;&lt;/dates&gt;&lt;urls&gt;&lt;/urls&gt;&lt;/record&gt;&lt;/Cite&gt;&lt;/EndNote&gt;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28</w:t>
        </w:r>
        <w:r w:rsidR="003411A5">
          <w:rPr>
            <w:rFonts w:ascii="Times New Roman" w:hAnsi="Times New Roman" w:cs="Times New Roman"/>
            <w:sz w:val="24"/>
            <w:szCs w:val="24"/>
          </w:rPr>
          <w:fldChar w:fldCharType="end"/>
        </w:r>
      </w:hyperlink>
    </w:p>
    <w:p w:rsidR="00D30725" w:rsidRDefault="00D30725" w:rsidP="00D30725">
      <w:pPr>
        <w:pStyle w:val="ListParagraph"/>
        <w:numPr>
          <w:ilvl w:val="0"/>
          <w:numId w:val="12"/>
        </w:numPr>
        <w:spacing w:before="100" w:beforeAutospacing="1" w:after="100" w:afterAutospacing="1" w:line="360" w:lineRule="auto"/>
        <w:contextualSpacing w:val="0"/>
        <w:rPr>
          <w:rFonts w:ascii="Times New Roman" w:hAnsi="Times New Roman" w:cs="Times New Roman"/>
          <w:sz w:val="24"/>
          <w:szCs w:val="24"/>
        </w:rPr>
      </w:pPr>
      <w:r w:rsidRPr="0069179E">
        <w:rPr>
          <w:rFonts w:ascii="Times New Roman" w:hAnsi="Times New Roman" w:cs="Times New Roman"/>
          <w:i/>
          <w:sz w:val="24"/>
          <w:szCs w:val="24"/>
        </w:rPr>
        <w:t>Meaningful Use:</w:t>
      </w:r>
      <w:r w:rsidRPr="00300B65">
        <w:rPr>
          <w:rFonts w:ascii="Times New Roman" w:hAnsi="Times New Roman" w:cs="Times New Roman"/>
          <w:sz w:val="24"/>
          <w:szCs w:val="24"/>
        </w:rPr>
        <w:t xml:space="preserve"> The Colorado Regional Health Information Organization (CORHIO) reports that</w:t>
      </w:r>
      <w:r w:rsidR="006834AB">
        <w:rPr>
          <w:rFonts w:ascii="Times New Roman" w:hAnsi="Times New Roman" w:cs="Times New Roman"/>
          <w:sz w:val="24"/>
          <w:szCs w:val="24"/>
        </w:rPr>
        <w:t xml:space="preserve"> </w:t>
      </w:r>
      <w:r w:rsidRPr="00300B65">
        <w:rPr>
          <w:rFonts w:ascii="Times New Roman" w:hAnsi="Times New Roman" w:cs="Times New Roman"/>
          <w:sz w:val="24"/>
          <w:szCs w:val="24"/>
        </w:rPr>
        <w:t xml:space="preserve">1,298 </w:t>
      </w:r>
      <w:r w:rsidR="00DE3E4D">
        <w:rPr>
          <w:rFonts w:ascii="Times New Roman" w:hAnsi="Times New Roman" w:cs="Times New Roman"/>
          <w:sz w:val="24"/>
          <w:szCs w:val="24"/>
        </w:rPr>
        <w:t xml:space="preserve">primary care </w:t>
      </w:r>
      <w:r w:rsidRPr="00300B65">
        <w:rPr>
          <w:rFonts w:ascii="Times New Roman" w:hAnsi="Times New Roman" w:cs="Times New Roman"/>
          <w:sz w:val="24"/>
          <w:szCs w:val="24"/>
        </w:rPr>
        <w:t xml:space="preserve">practices had </w:t>
      </w:r>
      <w:r w:rsidR="006834AB">
        <w:rPr>
          <w:rFonts w:ascii="Times New Roman" w:hAnsi="Times New Roman" w:cs="Times New Roman"/>
          <w:sz w:val="24"/>
          <w:szCs w:val="24"/>
        </w:rPr>
        <w:t>achieved Stage 1 Meaningful Use by</w:t>
      </w:r>
      <w:r w:rsidR="006834AB" w:rsidRPr="00300B65">
        <w:rPr>
          <w:rFonts w:ascii="Times New Roman" w:hAnsi="Times New Roman" w:cs="Times New Roman"/>
          <w:sz w:val="24"/>
          <w:szCs w:val="24"/>
        </w:rPr>
        <w:t xml:space="preserve"> August 2</w:t>
      </w:r>
      <w:r w:rsidR="006834AB">
        <w:rPr>
          <w:rFonts w:ascii="Times New Roman" w:hAnsi="Times New Roman" w:cs="Times New Roman"/>
          <w:sz w:val="24"/>
          <w:szCs w:val="24"/>
        </w:rPr>
        <w:t>013 and</w:t>
      </w:r>
      <w:r w:rsidRPr="00300B65">
        <w:rPr>
          <w:rFonts w:ascii="Times New Roman" w:hAnsi="Times New Roman" w:cs="Times New Roman"/>
          <w:sz w:val="24"/>
          <w:szCs w:val="24"/>
        </w:rPr>
        <w:t xml:space="preserve"> 2,295 were using their electronic health records for e-prescribing and reporting. All of Colorado’s FQHCs have achieved Stage 1 Meaningful Use.</w:t>
      </w:r>
    </w:p>
    <w:p w:rsidR="00D30725" w:rsidRDefault="00D30725" w:rsidP="00D30725">
      <w:pPr>
        <w:pStyle w:val="ListParagraph"/>
        <w:numPr>
          <w:ilvl w:val="0"/>
          <w:numId w:val="12"/>
        </w:numPr>
        <w:spacing w:before="100" w:beforeAutospacing="1" w:after="100" w:afterAutospacing="1" w:line="360" w:lineRule="auto"/>
        <w:contextualSpacing w:val="0"/>
        <w:rPr>
          <w:rFonts w:ascii="Times New Roman" w:hAnsi="Times New Roman" w:cs="Times New Roman"/>
          <w:sz w:val="24"/>
          <w:szCs w:val="24"/>
        </w:rPr>
      </w:pPr>
      <w:r w:rsidRPr="0069179E">
        <w:rPr>
          <w:rFonts w:ascii="Times New Roman" w:hAnsi="Times New Roman" w:cs="Times New Roman"/>
          <w:i/>
          <w:sz w:val="24"/>
          <w:szCs w:val="24"/>
        </w:rPr>
        <w:t>Comprehensive Primary Care (CPC) Initiative:</w:t>
      </w:r>
      <w:r w:rsidRPr="00DE1796">
        <w:rPr>
          <w:rFonts w:ascii="Times New Roman" w:hAnsi="Times New Roman" w:cs="Times New Roman"/>
          <w:sz w:val="24"/>
          <w:szCs w:val="24"/>
        </w:rPr>
        <w:t xml:space="preserve"> Eight commercial health plans</w:t>
      </w:r>
      <w:r w:rsidR="0016113B">
        <w:rPr>
          <w:rFonts w:ascii="Times New Roman" w:hAnsi="Times New Roman" w:cs="Times New Roman"/>
          <w:sz w:val="24"/>
          <w:szCs w:val="24"/>
        </w:rPr>
        <w:t>, Medicare</w:t>
      </w:r>
      <w:r w:rsidRPr="00DE1796">
        <w:rPr>
          <w:rFonts w:ascii="Times New Roman" w:hAnsi="Times New Roman" w:cs="Times New Roman"/>
          <w:sz w:val="24"/>
          <w:szCs w:val="24"/>
        </w:rPr>
        <w:t xml:space="preserve"> and Colorado Medicaid are participating in this CMMI-led PCMH initiative. The 7</w:t>
      </w:r>
      <w:r w:rsidR="00C7385F">
        <w:rPr>
          <w:rFonts w:ascii="Times New Roman" w:hAnsi="Times New Roman" w:cs="Times New Roman"/>
          <w:sz w:val="24"/>
          <w:szCs w:val="24"/>
        </w:rPr>
        <w:t>4</w:t>
      </w:r>
      <w:r w:rsidRPr="00DE1796">
        <w:rPr>
          <w:rFonts w:ascii="Times New Roman" w:hAnsi="Times New Roman" w:cs="Times New Roman"/>
          <w:sz w:val="24"/>
          <w:szCs w:val="24"/>
        </w:rPr>
        <w:t xml:space="preserve"> </w:t>
      </w:r>
      <w:r w:rsidRPr="00DE1796">
        <w:rPr>
          <w:rFonts w:ascii="Times New Roman" w:hAnsi="Times New Roman" w:cs="Times New Roman"/>
          <w:sz w:val="24"/>
          <w:szCs w:val="24"/>
        </w:rPr>
        <w:lastRenderedPageBreak/>
        <w:t>participating primary care practices are concentrated in the metropolitan areas along the I-25 corridor though some are located on the Western Slope.</w:t>
      </w:r>
    </w:p>
    <w:p w:rsidR="003E512B" w:rsidRDefault="00D30725" w:rsidP="00D30725">
      <w:pPr>
        <w:pStyle w:val="ListParagraph"/>
        <w:numPr>
          <w:ilvl w:val="0"/>
          <w:numId w:val="12"/>
        </w:numPr>
        <w:spacing w:before="100" w:beforeAutospacing="1" w:after="100" w:afterAutospacing="1" w:line="360" w:lineRule="auto"/>
        <w:contextualSpacing w:val="0"/>
        <w:rPr>
          <w:rFonts w:ascii="Times New Roman" w:hAnsi="Times New Roman" w:cs="Times New Roman"/>
          <w:sz w:val="24"/>
          <w:szCs w:val="24"/>
        </w:rPr>
      </w:pPr>
      <w:r w:rsidRPr="0069179E">
        <w:rPr>
          <w:rFonts w:ascii="Times New Roman" w:hAnsi="Times New Roman" w:cs="Times New Roman"/>
          <w:i/>
          <w:sz w:val="24"/>
          <w:szCs w:val="24"/>
        </w:rPr>
        <w:t>FQHC Advanced Clinical Transformation project:</w:t>
      </w:r>
      <w:r w:rsidRPr="003E512B">
        <w:rPr>
          <w:rFonts w:ascii="Times New Roman" w:hAnsi="Times New Roman" w:cs="Times New Roman"/>
          <w:sz w:val="24"/>
          <w:szCs w:val="24"/>
        </w:rPr>
        <w:t xml:space="preserve"> The Colorado Community Health Network is providing grant-funded technical assistance to 18 </w:t>
      </w:r>
      <w:r w:rsidR="003E512B" w:rsidRPr="003E512B">
        <w:rPr>
          <w:rFonts w:ascii="Times New Roman" w:hAnsi="Times New Roman" w:cs="Times New Roman"/>
          <w:sz w:val="24"/>
          <w:szCs w:val="24"/>
        </w:rPr>
        <w:t xml:space="preserve">of 19 </w:t>
      </w:r>
      <w:r w:rsidRPr="003E512B">
        <w:rPr>
          <w:rFonts w:ascii="Times New Roman" w:hAnsi="Times New Roman" w:cs="Times New Roman"/>
          <w:sz w:val="24"/>
          <w:szCs w:val="24"/>
        </w:rPr>
        <w:t xml:space="preserve">community health centers to facilitate their continued transformation to PCMHs. </w:t>
      </w:r>
    </w:p>
    <w:p w:rsidR="00D30725" w:rsidRPr="003E512B" w:rsidRDefault="00D30725" w:rsidP="00D30725">
      <w:pPr>
        <w:pStyle w:val="ListParagraph"/>
        <w:numPr>
          <w:ilvl w:val="0"/>
          <w:numId w:val="12"/>
        </w:numPr>
        <w:spacing w:before="100" w:beforeAutospacing="1" w:after="100" w:afterAutospacing="1" w:line="360" w:lineRule="auto"/>
        <w:contextualSpacing w:val="0"/>
        <w:rPr>
          <w:rFonts w:ascii="Times New Roman" w:hAnsi="Times New Roman" w:cs="Times New Roman"/>
          <w:sz w:val="24"/>
          <w:szCs w:val="24"/>
        </w:rPr>
      </w:pPr>
      <w:r w:rsidRPr="0069179E">
        <w:rPr>
          <w:rFonts w:ascii="Times New Roman" w:hAnsi="Times New Roman" w:cs="Times New Roman"/>
          <w:i/>
          <w:sz w:val="24"/>
          <w:szCs w:val="24"/>
        </w:rPr>
        <w:t>Medicaid ACC</w:t>
      </w:r>
      <w:r w:rsidRPr="003E512B">
        <w:rPr>
          <w:rFonts w:ascii="Times New Roman" w:hAnsi="Times New Roman" w:cs="Times New Roman"/>
          <w:sz w:val="24"/>
          <w:szCs w:val="24"/>
        </w:rPr>
        <w:t xml:space="preserve">: The Medicaid ACC is based upon a PCMH approach to primary care, with both RCCOs and primary care medical providers receiving </w:t>
      </w:r>
      <w:r w:rsidR="00DE220C" w:rsidRPr="003E512B">
        <w:rPr>
          <w:rFonts w:ascii="Times New Roman" w:hAnsi="Times New Roman" w:cs="Times New Roman"/>
          <w:sz w:val="24"/>
          <w:szCs w:val="24"/>
        </w:rPr>
        <w:t xml:space="preserve">per-member-per-month </w:t>
      </w:r>
      <w:r w:rsidRPr="003E512B">
        <w:rPr>
          <w:rFonts w:ascii="Times New Roman" w:hAnsi="Times New Roman" w:cs="Times New Roman"/>
          <w:sz w:val="24"/>
          <w:szCs w:val="24"/>
        </w:rPr>
        <w:t>payments. Originally launched with just 60,000 enrollees, the ACC has gro</w:t>
      </w:r>
      <w:r w:rsidR="00AC7C97" w:rsidRPr="003E512B">
        <w:rPr>
          <w:rFonts w:ascii="Times New Roman" w:hAnsi="Times New Roman" w:cs="Times New Roman"/>
          <w:sz w:val="24"/>
          <w:szCs w:val="24"/>
        </w:rPr>
        <w:t>w</w:t>
      </w:r>
      <w:r w:rsidR="002B03E8" w:rsidRPr="003E512B">
        <w:rPr>
          <w:rFonts w:ascii="Times New Roman" w:hAnsi="Times New Roman" w:cs="Times New Roman"/>
          <w:sz w:val="24"/>
          <w:szCs w:val="24"/>
        </w:rPr>
        <w:t>n in just two years to cover 352</w:t>
      </w:r>
      <w:r w:rsidRPr="003E512B">
        <w:rPr>
          <w:rFonts w:ascii="Times New Roman" w:hAnsi="Times New Roman" w:cs="Times New Roman"/>
          <w:sz w:val="24"/>
          <w:szCs w:val="24"/>
        </w:rPr>
        <w:t>,000 Medicaid recipien</w:t>
      </w:r>
      <w:r w:rsidR="008D4A79">
        <w:rPr>
          <w:rFonts w:ascii="Times New Roman" w:hAnsi="Times New Roman" w:cs="Times New Roman"/>
          <w:sz w:val="24"/>
          <w:szCs w:val="24"/>
        </w:rPr>
        <w:t>ts—almost half of the current 744</w:t>
      </w:r>
      <w:r w:rsidRPr="003E512B">
        <w:rPr>
          <w:rFonts w:ascii="Times New Roman" w:hAnsi="Times New Roman" w:cs="Times New Roman"/>
          <w:sz w:val="24"/>
          <w:szCs w:val="24"/>
        </w:rPr>
        <w:t>,000 Medicaid enrollees. By 2016, an estimated 555,000 Coloradans, 58 percent of Medicaid enrollees, will be part of the ACC.</w:t>
      </w:r>
      <w:r w:rsidR="00CC5BBB" w:rsidRPr="003E512B">
        <w:rPr>
          <w:rFonts w:ascii="Times New Roman" w:hAnsi="Times New Roman" w:cs="Times New Roman"/>
          <w:sz w:val="24"/>
          <w:szCs w:val="24"/>
        </w:rPr>
        <w:fldChar w:fldCharType="begin"/>
      </w:r>
      <w:r w:rsidR="00F90CBF">
        <w:rPr>
          <w:rFonts w:ascii="Times New Roman" w:hAnsi="Times New Roman" w:cs="Times New Roman"/>
          <w:sz w:val="24"/>
          <w:szCs w:val="24"/>
        </w:rPr>
        <w:instrText xml:space="preserve"> ADDIN EN.CITE &lt;EndNote&gt;&lt;Cite&gt;&lt;Author&gt;Colorado Department of Health Care Policy and Financing&lt;/Author&gt;&lt;Year&gt;2013&lt;/Year&gt;&lt;RecNum&gt;62&lt;/RecNum&gt;&lt;DisplayText&gt;&lt;style face="superscript"&gt;21,29&lt;/style&gt;&lt;/DisplayText&gt;&lt;record&gt;&lt;rec-number&gt;62&lt;/rec-number&gt;&lt;foreign-keys&gt;&lt;key app="EN" db-id="9t0ae2ta7dvtryef29nx0v0hwsef90aae0we" timestamp="1384207058"&gt;62&lt;/key&gt;&lt;/foreign-keys&gt;&lt;ref-type name="Web Page"&gt;12&lt;/ref-type&gt;&lt;contributors&gt;&lt;authors&gt;&lt;author&gt;Colorado Department of Health Care Policy and Financing,&lt;/author&gt;&lt;/authors&gt;&lt;/contributors&gt;&lt;titles&gt;&lt;title&gt;Colorado Department of Health Care Policy and Financing Homepage&lt;/title&gt;&lt;/titles&gt;&lt;pages&gt;Medicaid enrollment figure for August 2013&lt;/pages&gt;&lt;volume&gt;2013&lt;/volume&gt;&lt;number&gt;October 16&lt;/number&gt;&lt;dates&gt;&lt;year&gt;2013&lt;/year&gt;&lt;/dates&gt;&lt;pub-location&gt;www.colorado.gov/hcpf&lt;/pub-location&gt;&lt;publisher&gt;State of Colorado&lt;/publisher&gt;&lt;urls&gt;&lt;/urls&gt;&lt;/record&gt;&lt;/Cite&gt;&lt;Cite&gt;&lt;Author&gt;Institute&lt;/Author&gt;&lt;Year&gt;2013&lt;/Year&gt;&lt;RecNum&gt;65&lt;/RecNum&gt;&lt;record&gt;&lt;rec-number&gt;65&lt;/rec-number&gt;&lt;foreign-keys&gt;&lt;key app="EN" db-id="9t0ae2ta7dvtryef29nx0v0hwsef90aae0we" timestamp="1384213128"&gt;65&lt;/key&gt;&lt;/foreign-keys&gt;&lt;ref-type name="Report"&gt;27&lt;/ref-type&gt;&lt;contributors&gt;&lt;authors&gt;&lt;author&gt;Colorado Health Institute&lt;/author&gt;&lt;/authors&gt;&lt;/contributors&gt;&lt;titles&gt;&lt;title&gt;Medicaid Expansion and Newly Eligible Coloradans:  A Demographic Portrait&lt;/title&gt;&lt;secondary-title&gt;Health Reform in Colorado: From Policy to Reality&lt;/secondary-title&gt;&lt;/titles&gt;&lt;dates&gt;&lt;year&gt;2013&lt;/year&gt;&lt;/dates&gt;&lt;pub-location&gt;http://www.coloradohealthinstitute.org/key-issues/detail/legislation-and-policy/medicaid-expansion-and-newly-eligible-coloradans-a-demographic-portrait&lt;/pub-location&gt;&lt;urls&gt;&lt;/urls&gt;&lt;/record&gt;&lt;/Cite&gt;&lt;/EndNote&gt;</w:instrText>
      </w:r>
      <w:r w:rsidR="00CC5BBB" w:rsidRPr="003E512B">
        <w:rPr>
          <w:rFonts w:ascii="Times New Roman" w:hAnsi="Times New Roman" w:cs="Times New Roman"/>
          <w:sz w:val="24"/>
          <w:szCs w:val="24"/>
        </w:rPr>
        <w:fldChar w:fldCharType="separate"/>
      </w:r>
      <w:hyperlink w:anchor="_ENREF_21" w:tooltip="Colorado Department of Health Care Policy and Financing, 2013 #62" w:history="1">
        <w:r w:rsidR="003411A5" w:rsidRPr="00F90CBF">
          <w:rPr>
            <w:rFonts w:ascii="Times New Roman" w:hAnsi="Times New Roman" w:cs="Times New Roman"/>
            <w:noProof/>
            <w:sz w:val="24"/>
            <w:szCs w:val="24"/>
            <w:vertAlign w:val="superscript"/>
          </w:rPr>
          <w:t>21</w:t>
        </w:r>
      </w:hyperlink>
      <w:r w:rsidR="00F90CBF" w:rsidRPr="00F90CBF">
        <w:rPr>
          <w:rFonts w:ascii="Times New Roman" w:hAnsi="Times New Roman" w:cs="Times New Roman"/>
          <w:noProof/>
          <w:sz w:val="24"/>
          <w:szCs w:val="24"/>
          <w:vertAlign w:val="superscript"/>
        </w:rPr>
        <w:t>,</w:t>
      </w:r>
      <w:hyperlink w:anchor="_ENREF_29" w:tooltip="Institute, 2013 #65" w:history="1">
        <w:r w:rsidR="003411A5" w:rsidRPr="00F90CBF">
          <w:rPr>
            <w:rFonts w:ascii="Times New Roman" w:hAnsi="Times New Roman" w:cs="Times New Roman"/>
            <w:noProof/>
            <w:sz w:val="24"/>
            <w:szCs w:val="24"/>
            <w:vertAlign w:val="superscript"/>
          </w:rPr>
          <w:t>29</w:t>
        </w:r>
      </w:hyperlink>
      <w:r w:rsidR="00CC5BBB" w:rsidRPr="003E512B">
        <w:rPr>
          <w:rFonts w:ascii="Times New Roman" w:hAnsi="Times New Roman" w:cs="Times New Roman"/>
          <w:sz w:val="24"/>
          <w:szCs w:val="24"/>
        </w:rPr>
        <w:fldChar w:fldCharType="end"/>
      </w:r>
    </w:p>
    <w:p w:rsidR="00D30725" w:rsidRPr="00F92564" w:rsidRDefault="00D30725" w:rsidP="00D30725">
      <w:pPr>
        <w:pStyle w:val="ListParagraph"/>
        <w:spacing w:before="100" w:beforeAutospacing="1" w:after="100" w:afterAutospacing="1" w:line="360" w:lineRule="auto"/>
        <w:ind w:left="0"/>
        <w:contextualSpacing w:val="0"/>
        <w:rPr>
          <w:rFonts w:ascii="Times New Roman" w:hAnsi="Times New Roman" w:cs="Times New Roman"/>
          <w:sz w:val="24"/>
          <w:szCs w:val="24"/>
          <w:u w:val="single"/>
        </w:rPr>
      </w:pPr>
      <w:r w:rsidRPr="00F92564">
        <w:rPr>
          <w:rFonts w:ascii="Times New Roman" w:hAnsi="Times New Roman" w:cs="Times New Roman"/>
          <w:sz w:val="24"/>
          <w:szCs w:val="24"/>
          <w:u w:val="single"/>
        </w:rPr>
        <w:t xml:space="preserve">Initiatives to integrate primary care and behavioral health: </w:t>
      </w:r>
    </w:p>
    <w:p w:rsid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Pilots for integrated care:</w:t>
      </w:r>
      <w:r w:rsidRPr="00300B65">
        <w:rPr>
          <w:rFonts w:ascii="Times New Roman" w:hAnsi="Times New Roman" w:cs="Times New Roman"/>
          <w:sz w:val="24"/>
          <w:szCs w:val="24"/>
        </w:rPr>
        <w:t xml:space="preserve"> Numerous pilots are underway around the state testing different approaches for integrating physical and behavioral health and/or incorporating behavioral health services into community health improvement initiatives. The list includes five initiatives funded through the CMMI Innovation Challenge, two SAMHSA/HRSA-funded initiatives, and numerous grant-funded projects</w:t>
      </w:r>
      <w:r w:rsidR="003E512B">
        <w:rPr>
          <w:rFonts w:ascii="Times New Roman" w:hAnsi="Times New Roman" w:cs="Times New Roman"/>
          <w:sz w:val="24"/>
          <w:szCs w:val="24"/>
        </w:rPr>
        <w:t xml:space="preserve"> (see A</w:t>
      </w:r>
      <w:r w:rsidR="006834AB">
        <w:rPr>
          <w:rFonts w:ascii="Times New Roman" w:hAnsi="Times New Roman" w:cs="Times New Roman"/>
          <w:sz w:val="24"/>
          <w:szCs w:val="24"/>
        </w:rPr>
        <w:t>ppendix for</w:t>
      </w:r>
      <w:r w:rsidR="003E512B">
        <w:rPr>
          <w:rFonts w:ascii="Times New Roman" w:hAnsi="Times New Roman" w:cs="Times New Roman"/>
          <w:sz w:val="24"/>
          <w:szCs w:val="24"/>
        </w:rPr>
        <w:t xml:space="preserve"> a list of efforts underway in Colorado</w:t>
      </w:r>
      <w:r w:rsidRPr="00300B65">
        <w:rPr>
          <w:rFonts w:ascii="Times New Roman" w:hAnsi="Times New Roman" w:cs="Times New Roman"/>
          <w:sz w:val="24"/>
          <w:szCs w:val="24"/>
        </w:rPr>
        <w:t>)</w:t>
      </w:r>
      <w:r w:rsidR="006834AB">
        <w:rPr>
          <w:rFonts w:ascii="Times New Roman" w:hAnsi="Times New Roman" w:cs="Times New Roman"/>
          <w:sz w:val="24"/>
          <w:szCs w:val="24"/>
        </w:rPr>
        <w:t>.</w:t>
      </w:r>
      <w:r w:rsidRPr="00300B65">
        <w:rPr>
          <w:rFonts w:ascii="Times New Roman" w:hAnsi="Times New Roman" w:cs="Times New Roman"/>
          <w:sz w:val="24"/>
          <w:szCs w:val="24"/>
        </w:rPr>
        <w:t xml:space="preserve"> </w:t>
      </w:r>
    </w:p>
    <w:p w:rsid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Community collaboration:</w:t>
      </w:r>
      <w:r w:rsidRPr="006F1EB0">
        <w:rPr>
          <w:rFonts w:ascii="Times New Roman" w:hAnsi="Times New Roman" w:cs="Times New Roman"/>
          <w:sz w:val="24"/>
          <w:szCs w:val="24"/>
        </w:rPr>
        <w:t xml:space="preserve"> Community mental health centers and physical health providers are collaborating at more than </w:t>
      </w:r>
      <w:r w:rsidRPr="0063267D">
        <w:rPr>
          <w:rFonts w:ascii="Times New Roman" w:hAnsi="Times New Roman" w:cs="Times New Roman"/>
          <w:sz w:val="24"/>
          <w:szCs w:val="24"/>
        </w:rPr>
        <w:t>120 sites statewide</w:t>
      </w:r>
      <w:r w:rsidRPr="006F1EB0">
        <w:rPr>
          <w:rFonts w:ascii="Times New Roman" w:hAnsi="Times New Roman" w:cs="Times New Roman"/>
          <w:sz w:val="24"/>
          <w:szCs w:val="24"/>
        </w:rPr>
        <w:t>.</w:t>
      </w:r>
      <w:hyperlink w:anchor="_ENREF_30" w:tooltip="Colorado Behavioral Healthcare Council, 2013 #10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Behavioral Healthcare Council&lt;/Author&gt;&lt;Year&gt;2013&lt;/Year&gt;&lt;RecNum&gt;102&lt;/RecNum&gt;&lt;DisplayText&gt;&lt;style face="superscript"&gt;30&lt;/style&gt;&lt;/DisplayText&gt;&lt;record&gt;&lt;rec-number&gt;102&lt;/rec-number&gt;&lt;foreign-keys&gt;&lt;key app="EN" db-id="9t0ae2ta7dvtryef29nx0v0hwsef90aae0we" timestamp="1385576287"&gt;102&lt;/key&gt;&lt;/foreign-keys&gt;&lt;ref-type name="Map"&gt;20&lt;/ref-type&gt;&lt;contributors&gt;&lt;authors&gt;&lt;author&gt;Colorado Behavioral Healthcare Council,&lt;/author&gt;&lt;/authors&gt;&lt;secondary-authors&gt;&lt;author&gt;Brian Turner&lt;/author&gt;&lt;/secondary-authors&gt;&lt;/contributors&gt;&lt;titles&gt;&lt;title&gt;Integrated Care Mapping Project&lt;/title&gt;&lt;/titles&gt;&lt;dates&gt;&lt;year&gt;2013&lt;/year&gt;&lt;/dates&gt;&lt;pub-location&gt;http://www.cbhc.org/integration/map&lt;/pub-location&gt;&lt;urls&gt;&lt;/urls&gt;&lt;/record&gt;&lt;/Cite&gt;&lt;/EndNote&gt;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30</w:t>
        </w:r>
        <w:r w:rsidR="003411A5">
          <w:rPr>
            <w:rFonts w:ascii="Times New Roman" w:hAnsi="Times New Roman" w:cs="Times New Roman"/>
            <w:sz w:val="24"/>
            <w:szCs w:val="24"/>
          </w:rPr>
          <w:fldChar w:fldCharType="end"/>
        </w:r>
      </w:hyperlink>
    </w:p>
    <w:p w:rsidR="00D30725"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Medicaid Integration:</w:t>
      </w:r>
      <w:r w:rsidRPr="006F1EB0">
        <w:rPr>
          <w:rFonts w:ascii="Times New Roman" w:hAnsi="Times New Roman" w:cs="Times New Roman"/>
          <w:sz w:val="24"/>
          <w:szCs w:val="24"/>
        </w:rPr>
        <w:t xml:space="preserve"> Medicaid is integrating primary care and behavioral health within the RCCO Region 1 global payment pilot. The program is also exploring ways to better integrate the RCCOs and BHOs as those contracts are re-bid.</w:t>
      </w:r>
    </w:p>
    <w:p w:rsidR="0069179E" w:rsidRDefault="00D343FC" w:rsidP="0069179E">
      <w:pPr>
        <w:pStyle w:val="ListParagraph"/>
        <w:numPr>
          <w:ilvl w:val="0"/>
          <w:numId w:val="10"/>
        </w:numPr>
        <w:spacing w:before="100" w:beforeAutospacing="1" w:after="100" w:afterAutospacing="1" w:line="360" w:lineRule="auto"/>
        <w:ind w:left="360"/>
        <w:rPr>
          <w:rFonts w:ascii="Times New Roman" w:hAnsi="Times New Roman" w:cs="Times New Roman"/>
          <w:bCs/>
          <w:sz w:val="24"/>
          <w:szCs w:val="24"/>
        </w:rPr>
      </w:pPr>
      <w:r w:rsidRPr="0069179E">
        <w:rPr>
          <w:rFonts w:ascii="Times New Roman" w:hAnsi="Times New Roman" w:cs="Times New Roman"/>
          <w:bCs/>
          <w:i/>
          <w:sz w:val="24"/>
          <w:szCs w:val="24"/>
        </w:rPr>
        <w:t>Screening, Brief Intervention and Referral to Treatment (SBIRT):</w:t>
      </w:r>
      <w:r>
        <w:rPr>
          <w:rFonts w:ascii="Times New Roman" w:hAnsi="Times New Roman" w:cs="Times New Roman"/>
          <w:bCs/>
          <w:sz w:val="24"/>
          <w:szCs w:val="24"/>
        </w:rPr>
        <w:t xml:space="preserve"> </w:t>
      </w:r>
      <w:r w:rsidRPr="00D343FC">
        <w:rPr>
          <w:rFonts w:ascii="Times New Roman" w:hAnsi="Times New Roman" w:cs="Times New Roman"/>
          <w:bCs/>
          <w:sz w:val="24"/>
          <w:szCs w:val="24"/>
        </w:rPr>
        <w:t xml:space="preserve">SBIRT </w:t>
      </w:r>
      <w:r>
        <w:rPr>
          <w:rFonts w:ascii="Times New Roman" w:hAnsi="Times New Roman" w:cs="Times New Roman"/>
          <w:bCs/>
          <w:sz w:val="24"/>
          <w:szCs w:val="24"/>
        </w:rPr>
        <w:t xml:space="preserve">focuses on substance use as a healthcare issue and </w:t>
      </w:r>
      <w:r w:rsidRPr="00D343FC">
        <w:rPr>
          <w:rFonts w:ascii="Times New Roman" w:hAnsi="Times New Roman" w:cs="Times New Roman"/>
          <w:bCs/>
          <w:sz w:val="24"/>
          <w:szCs w:val="24"/>
        </w:rPr>
        <w:t>provides too</w:t>
      </w:r>
      <w:r>
        <w:rPr>
          <w:rFonts w:ascii="Times New Roman" w:hAnsi="Times New Roman" w:cs="Times New Roman"/>
          <w:bCs/>
          <w:sz w:val="24"/>
          <w:szCs w:val="24"/>
        </w:rPr>
        <w:t>ls, counseling and coaching to</w:t>
      </w:r>
      <w:r w:rsidRPr="00D343FC">
        <w:rPr>
          <w:rFonts w:ascii="Times New Roman" w:hAnsi="Times New Roman" w:cs="Times New Roman"/>
          <w:bCs/>
          <w:sz w:val="24"/>
          <w:szCs w:val="24"/>
        </w:rPr>
        <w:t xml:space="preserve"> healthcare providers</w:t>
      </w:r>
      <w:r>
        <w:rPr>
          <w:rFonts w:ascii="Times New Roman" w:hAnsi="Times New Roman" w:cs="Times New Roman"/>
          <w:bCs/>
          <w:sz w:val="24"/>
          <w:szCs w:val="24"/>
        </w:rPr>
        <w:t xml:space="preserve"> for effective substance use screening. SBIRT guidance has been distributed to more than 4,000 healthcare providers statewide as part of integrated primary care. The program has been associated with significant decreases in substance use in most populations.  </w:t>
      </w:r>
    </w:p>
    <w:p w:rsidR="00D30725" w:rsidRPr="0069179E" w:rsidRDefault="00D30725" w:rsidP="0069179E">
      <w:pPr>
        <w:spacing w:before="100" w:beforeAutospacing="1" w:after="100" w:afterAutospacing="1" w:line="360" w:lineRule="auto"/>
        <w:rPr>
          <w:rFonts w:ascii="Times New Roman" w:hAnsi="Times New Roman" w:cs="Times New Roman"/>
          <w:bCs/>
          <w:sz w:val="24"/>
          <w:szCs w:val="24"/>
        </w:rPr>
      </w:pPr>
      <w:r w:rsidRPr="0069179E">
        <w:rPr>
          <w:rFonts w:ascii="Times New Roman" w:eastAsia="Times New Roman" w:hAnsi="Times New Roman" w:cs="Times New Roman"/>
          <w:sz w:val="24"/>
          <w:szCs w:val="24"/>
          <w:u w:val="single"/>
        </w:rPr>
        <w:t>Current market movement toward value-based payment models:</w:t>
      </w:r>
    </w:p>
    <w:p w:rsid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lastRenderedPageBreak/>
        <w:t>Care coordination payments and shared savings:</w:t>
      </w:r>
      <w:r w:rsidRPr="00300B65">
        <w:rPr>
          <w:rFonts w:ascii="Times New Roman" w:hAnsi="Times New Roman" w:cs="Times New Roman"/>
          <w:sz w:val="24"/>
          <w:szCs w:val="24"/>
        </w:rPr>
        <w:t xml:space="preserve"> </w:t>
      </w:r>
      <w:r w:rsidR="00112134">
        <w:rPr>
          <w:rFonts w:ascii="Times New Roman" w:hAnsi="Times New Roman" w:cs="Times New Roman"/>
          <w:sz w:val="24"/>
          <w:szCs w:val="24"/>
        </w:rPr>
        <w:t>Many</w:t>
      </w:r>
      <w:r w:rsidR="00112134" w:rsidRPr="00300B65">
        <w:rPr>
          <w:rFonts w:ascii="Times New Roman" w:hAnsi="Times New Roman" w:cs="Times New Roman"/>
          <w:sz w:val="24"/>
          <w:szCs w:val="24"/>
        </w:rPr>
        <w:t xml:space="preserve"> </w:t>
      </w:r>
      <w:r w:rsidRPr="00300B65">
        <w:rPr>
          <w:rFonts w:ascii="Times New Roman" w:hAnsi="Times New Roman" w:cs="Times New Roman"/>
          <w:sz w:val="24"/>
          <w:szCs w:val="24"/>
        </w:rPr>
        <w:t>Colorado health plans offer per-member-per-month care coordination payments to primary care and some pediatric practices, usually in combination with a shared savings opportunity if practices meet budget and quality targets. Medicaid, in conjunction with stakeholders, has also developed a shared savings model for RCCOs and PCMPs to incentivize improved performance within the ACC (contingent upon approval from CMS). One Colorado provider group is participating in the Medicare Shared Savings Program ACO demonstration.</w:t>
      </w:r>
    </w:p>
    <w:p w:rsid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Bundled payments</w:t>
      </w:r>
      <w:r w:rsidRPr="006F1EB0">
        <w:rPr>
          <w:rFonts w:ascii="Times New Roman" w:hAnsi="Times New Roman" w:cs="Times New Roman"/>
          <w:sz w:val="24"/>
          <w:szCs w:val="24"/>
        </w:rPr>
        <w:t xml:space="preserve">: Three Colorado hospitals are participating in the CMMI Bundled Payments for Care Improvement Initiative and one in the </w:t>
      </w:r>
      <w:r w:rsidR="00B42F6E" w:rsidRPr="006F1EB0">
        <w:rPr>
          <w:rFonts w:ascii="Times New Roman" w:hAnsi="Times New Roman" w:cs="Times New Roman"/>
          <w:sz w:val="24"/>
          <w:szCs w:val="24"/>
        </w:rPr>
        <w:t>Medicare Acute Care Episode (</w:t>
      </w:r>
      <w:r w:rsidRPr="006F1EB0">
        <w:rPr>
          <w:rFonts w:ascii="Times New Roman" w:hAnsi="Times New Roman" w:cs="Times New Roman"/>
          <w:sz w:val="24"/>
          <w:szCs w:val="24"/>
        </w:rPr>
        <w:t>ACE</w:t>
      </w:r>
      <w:r w:rsidR="00B42F6E" w:rsidRPr="006F1EB0">
        <w:rPr>
          <w:rFonts w:ascii="Times New Roman" w:hAnsi="Times New Roman" w:cs="Times New Roman"/>
          <w:sz w:val="24"/>
          <w:szCs w:val="24"/>
        </w:rPr>
        <w:t>)</w:t>
      </w:r>
      <w:r w:rsidRPr="006F1EB0">
        <w:rPr>
          <w:rFonts w:ascii="Times New Roman" w:hAnsi="Times New Roman" w:cs="Times New Roman"/>
          <w:sz w:val="24"/>
          <w:szCs w:val="24"/>
        </w:rPr>
        <w:t xml:space="preserve"> bundling demonstration. Colorado’s employer purchasing coalition, the Colorado Business Group on Health, is sponsoring PROMETHEUS bundled payment pilots for chronic conditions with self-insured employers in Alamosa, Colorado Springs and Boulder. </w:t>
      </w:r>
      <w:r w:rsidR="00B42F6E" w:rsidRPr="006F1EB0">
        <w:rPr>
          <w:rFonts w:ascii="Times New Roman" w:hAnsi="Times New Roman" w:cs="Times New Roman"/>
          <w:sz w:val="24"/>
          <w:szCs w:val="24"/>
        </w:rPr>
        <w:t xml:space="preserve">As </w:t>
      </w:r>
      <w:r w:rsidRPr="006F1EB0">
        <w:rPr>
          <w:rFonts w:ascii="Times New Roman" w:hAnsi="Times New Roman" w:cs="Times New Roman"/>
          <w:sz w:val="24"/>
          <w:szCs w:val="24"/>
        </w:rPr>
        <w:t>Colorado’s Regional He</w:t>
      </w:r>
      <w:r w:rsidR="00B42F6E" w:rsidRPr="006F1EB0">
        <w:rPr>
          <w:rFonts w:ascii="Times New Roman" w:hAnsi="Times New Roman" w:cs="Times New Roman"/>
          <w:sz w:val="24"/>
          <w:szCs w:val="24"/>
        </w:rPr>
        <w:t>alth Improvement Collaborative</w:t>
      </w:r>
      <w:r w:rsidRPr="006F1EB0">
        <w:rPr>
          <w:rFonts w:ascii="Times New Roman" w:hAnsi="Times New Roman" w:cs="Times New Roman"/>
          <w:sz w:val="24"/>
          <w:szCs w:val="24"/>
        </w:rPr>
        <w:t xml:space="preserve">, </w:t>
      </w:r>
      <w:r w:rsidR="00B42F6E" w:rsidRPr="006F1EB0">
        <w:rPr>
          <w:rFonts w:ascii="Times New Roman" w:hAnsi="Times New Roman" w:cs="Times New Roman"/>
          <w:sz w:val="24"/>
          <w:szCs w:val="24"/>
        </w:rPr>
        <w:t xml:space="preserve">CIVHC </w:t>
      </w:r>
      <w:r w:rsidRPr="006F1EB0">
        <w:rPr>
          <w:rFonts w:ascii="Times New Roman" w:hAnsi="Times New Roman" w:cs="Times New Roman"/>
          <w:sz w:val="24"/>
          <w:szCs w:val="24"/>
        </w:rPr>
        <w:t xml:space="preserve">is developing bundled payments for acute care episodes with physician groups and hospitals in metro Denver. And, one of the state’s major commercial </w:t>
      </w:r>
      <w:r w:rsidR="007E047D">
        <w:rPr>
          <w:rFonts w:ascii="Times New Roman" w:hAnsi="Times New Roman" w:cs="Times New Roman"/>
          <w:sz w:val="24"/>
          <w:szCs w:val="24"/>
        </w:rPr>
        <w:t>insurer</w:t>
      </w:r>
      <w:r w:rsidR="005F7F4C">
        <w:rPr>
          <w:rFonts w:ascii="Times New Roman" w:hAnsi="Times New Roman" w:cs="Times New Roman"/>
          <w:sz w:val="24"/>
          <w:szCs w:val="24"/>
        </w:rPr>
        <w:t>s</w:t>
      </w:r>
      <w:r w:rsidR="007E047D" w:rsidRPr="006F1EB0">
        <w:rPr>
          <w:rFonts w:ascii="Times New Roman" w:hAnsi="Times New Roman" w:cs="Times New Roman"/>
          <w:sz w:val="24"/>
          <w:szCs w:val="24"/>
        </w:rPr>
        <w:t xml:space="preserve"> </w:t>
      </w:r>
      <w:r w:rsidRPr="006F1EB0">
        <w:rPr>
          <w:rFonts w:ascii="Times New Roman" w:hAnsi="Times New Roman" w:cs="Times New Roman"/>
          <w:sz w:val="24"/>
          <w:szCs w:val="24"/>
        </w:rPr>
        <w:t>is also working with hospitals to develop bundled payments for certain acute episodes.</w:t>
      </w:r>
    </w:p>
    <w:p w:rsidR="000928D9" w:rsidRPr="00EF2E42" w:rsidRDefault="00D30725" w:rsidP="00EF2E42">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Global payment approaches:</w:t>
      </w:r>
      <w:r w:rsidRPr="006F1EB0">
        <w:rPr>
          <w:rFonts w:ascii="Times New Roman" w:hAnsi="Times New Roman" w:cs="Times New Roman"/>
          <w:sz w:val="24"/>
          <w:szCs w:val="24"/>
        </w:rPr>
        <w:t xml:space="preserve"> Medicare Advantage plans in the state are paying full capitation, including both up- and down-side risk, to a small number of independent provider associations in metro Denver. Colorado Medicaid, in partnership with Rocky Mountain Health Plans (RCCO Region 1) is piloting global payment within the ACC in 2014-15</w:t>
      </w:r>
      <w:r w:rsidR="000928D9">
        <w:rPr>
          <w:rFonts w:ascii="Times New Roman" w:hAnsi="Times New Roman" w:cs="Times New Roman"/>
          <w:sz w:val="24"/>
          <w:szCs w:val="24"/>
        </w:rPr>
        <w:t xml:space="preserve"> (see call out box)</w:t>
      </w:r>
      <w:r w:rsidRPr="006F1EB0">
        <w:rPr>
          <w:rFonts w:ascii="Times New Roman" w:hAnsi="Times New Roman" w:cs="Times New Roman"/>
          <w:sz w:val="24"/>
          <w:szCs w:val="24"/>
        </w:rPr>
        <w:t xml:space="preserve">. </w:t>
      </w:r>
    </w:p>
    <w:p w:rsidR="00D30725" w:rsidRPr="00300B65" w:rsidRDefault="00D30725" w:rsidP="00D30725">
      <w:pPr>
        <w:pStyle w:val="ListParagraph"/>
        <w:spacing w:before="100" w:beforeAutospacing="1" w:after="100" w:afterAutospacing="1" w:line="360" w:lineRule="auto"/>
        <w:ind w:left="0"/>
        <w:contextualSpacing w:val="0"/>
        <w:rPr>
          <w:rFonts w:ascii="Times New Roman" w:hAnsi="Times New Roman" w:cs="Times New Roman"/>
          <w:b/>
          <w:sz w:val="24"/>
          <w:szCs w:val="24"/>
        </w:rPr>
      </w:pPr>
      <w:r w:rsidRPr="00F92564">
        <w:rPr>
          <w:rFonts w:ascii="Times New Roman" w:hAnsi="Times New Roman" w:cs="Times New Roman"/>
          <w:sz w:val="24"/>
          <w:szCs w:val="24"/>
          <w:u w:val="single"/>
        </w:rPr>
        <w:t xml:space="preserve">Access to claims and clinical data, and </w:t>
      </w:r>
      <w:proofErr w:type="spellStart"/>
      <w:r w:rsidRPr="00F92564">
        <w:rPr>
          <w:rFonts w:ascii="Times New Roman" w:hAnsi="Times New Roman" w:cs="Times New Roman"/>
          <w:sz w:val="24"/>
          <w:szCs w:val="24"/>
          <w:u w:val="single"/>
        </w:rPr>
        <w:t>telehealth</w:t>
      </w:r>
      <w:proofErr w:type="spellEnd"/>
      <w:r w:rsidRPr="00F92564">
        <w:rPr>
          <w:rFonts w:ascii="Times New Roman" w:hAnsi="Times New Roman" w:cs="Times New Roman"/>
          <w:sz w:val="24"/>
          <w:szCs w:val="24"/>
          <w:u w:val="single"/>
        </w:rPr>
        <w:t xml:space="preserve"> connectivity</w:t>
      </w:r>
      <w:r w:rsidRPr="00300B65">
        <w:rPr>
          <w:rFonts w:ascii="Times New Roman" w:hAnsi="Times New Roman" w:cs="Times New Roman"/>
          <w:b/>
          <w:sz w:val="24"/>
          <w:szCs w:val="24"/>
        </w:rPr>
        <w:t>:</w:t>
      </w:r>
      <w:r w:rsidR="0069179E" w:rsidRPr="0069179E">
        <w:rPr>
          <w:rFonts w:ascii="Times New Roman" w:hAnsi="Times New Roman" w:cs="Times New Roman"/>
          <w:noProof/>
          <w:sz w:val="24"/>
          <w:szCs w:val="24"/>
        </w:rPr>
        <w:t xml:space="preserve"> </w:t>
      </w:r>
    </w:p>
    <w:p w:rsidR="006F1EB0" w:rsidRDefault="0002303C"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Pr>
          <w:rFonts w:ascii="Times New Roman" w:hAnsi="Times New Roman" w:cs="Times New Roman"/>
          <w:i/>
          <w:noProof/>
          <w:sz w:val="24"/>
          <w:szCs w:val="24"/>
        </w:rPr>
        <w:lastRenderedPageBreak/>
        <mc:AlternateContent>
          <mc:Choice Requires="wps">
            <w:drawing>
              <wp:anchor distT="0" distB="0" distL="114300" distR="114300" simplePos="0" relativeHeight="251809792" behindDoc="0" locked="0" layoutInCell="1" allowOverlap="1">
                <wp:simplePos x="0" y="0"/>
                <wp:positionH relativeFrom="column">
                  <wp:posOffset>26670</wp:posOffset>
                </wp:positionH>
                <wp:positionV relativeFrom="paragraph">
                  <wp:posOffset>50800</wp:posOffset>
                </wp:positionV>
                <wp:extent cx="2792730" cy="6724650"/>
                <wp:effectExtent l="19050" t="19050" r="45720" b="381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724650"/>
                        </a:xfrm>
                        <a:prstGeom prst="rect">
                          <a:avLst/>
                        </a:prstGeom>
                        <a:noFill/>
                        <a:ln w="50800" cmpd="thickThin">
                          <a:solidFill>
                            <a:srgbClr val="000000"/>
                          </a:solidFill>
                          <a:miter lim="800000"/>
                          <a:headEnd/>
                          <a:tailEnd/>
                        </a:ln>
                      </wps:spPr>
                      <wps:txbx>
                        <w:txbxContent>
                          <w:p w:rsidR="003411A5" w:rsidRDefault="003411A5" w:rsidP="0069179E">
                            <w:pPr>
                              <w:rPr>
                                <w:rFonts w:ascii="Times New Roman" w:hAnsi="Times New Roman" w:cs="Times New Roman"/>
                                <w:b/>
                                <w:sz w:val="24"/>
                                <w:szCs w:val="24"/>
                              </w:rPr>
                            </w:pPr>
                            <w:r>
                              <w:rPr>
                                <w:rFonts w:ascii="Times New Roman" w:hAnsi="Times New Roman" w:cs="Times New Roman"/>
                                <w:b/>
                                <w:sz w:val="24"/>
                                <w:szCs w:val="24"/>
                              </w:rPr>
                              <w:t xml:space="preserve">Global Payment in Colorado Medicaid </w:t>
                            </w:r>
                          </w:p>
                          <w:p w:rsidR="003411A5" w:rsidRDefault="003411A5" w:rsidP="0069179E">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Under House Bill 1281, </w:t>
                            </w:r>
                            <w:r w:rsidRPr="006F1EB0">
                              <w:rPr>
                                <w:rFonts w:ascii="Times New Roman" w:hAnsi="Times New Roman" w:cs="Times New Roman"/>
                                <w:sz w:val="24"/>
                                <w:szCs w:val="24"/>
                              </w:rPr>
                              <w:t>Rocky Mountain</w:t>
                            </w:r>
                            <w:r>
                              <w:rPr>
                                <w:rFonts w:ascii="Times New Roman" w:hAnsi="Times New Roman" w:cs="Times New Roman"/>
                                <w:sz w:val="24"/>
                                <w:szCs w:val="24"/>
                              </w:rPr>
                              <w:t xml:space="preserve"> Health Plans (RCCO Region 1) will be </w:t>
                            </w:r>
                            <w:r w:rsidRPr="006F1EB0">
                              <w:rPr>
                                <w:rFonts w:ascii="Times New Roman" w:hAnsi="Times New Roman" w:cs="Times New Roman"/>
                                <w:sz w:val="24"/>
                                <w:szCs w:val="24"/>
                              </w:rPr>
                              <w:t xml:space="preserve">piloting </w:t>
                            </w:r>
                            <w:r>
                              <w:rPr>
                                <w:rFonts w:ascii="Times New Roman" w:hAnsi="Times New Roman" w:cs="Times New Roman"/>
                                <w:sz w:val="24"/>
                                <w:szCs w:val="24"/>
                              </w:rPr>
                              <w:t xml:space="preserve">full risk, </w:t>
                            </w:r>
                            <w:r w:rsidRPr="006F1EB0">
                              <w:rPr>
                                <w:rFonts w:ascii="Times New Roman" w:hAnsi="Times New Roman" w:cs="Times New Roman"/>
                                <w:sz w:val="24"/>
                                <w:szCs w:val="24"/>
                              </w:rPr>
                              <w:t xml:space="preserve">global payment within the ACC </w:t>
                            </w:r>
                            <w:r>
                              <w:rPr>
                                <w:rFonts w:ascii="Times New Roman" w:hAnsi="Times New Roman" w:cs="Times New Roman"/>
                                <w:sz w:val="24"/>
                                <w:szCs w:val="24"/>
                              </w:rPr>
                              <w:t>starting in 2014</w:t>
                            </w:r>
                            <w:r w:rsidRPr="006F1EB0">
                              <w:rPr>
                                <w:rFonts w:ascii="Times New Roman" w:hAnsi="Times New Roman" w:cs="Times New Roman"/>
                                <w:sz w:val="24"/>
                                <w:szCs w:val="24"/>
                              </w:rPr>
                              <w:t xml:space="preserve">. </w:t>
                            </w:r>
                            <w:r>
                              <w:rPr>
                                <w:rFonts w:ascii="Times New Roman" w:hAnsi="Times New Roman" w:cs="Times New Roman"/>
                                <w:sz w:val="24"/>
                                <w:szCs w:val="24"/>
                              </w:rPr>
                              <w:t>The pilot program includes behavioral health integration, global payments, and risk and gain-sharing arrangements which will allow payments to providers for value at the point of care. These payments are designed to ensure:</w:t>
                            </w:r>
                          </w:p>
                          <w:p w:rsidR="003411A5" w:rsidRDefault="003411A5" w:rsidP="0071295C">
                            <w:pPr>
                              <w:pStyle w:val="ListParagraph"/>
                              <w:numPr>
                                <w:ilvl w:val="0"/>
                                <w:numId w:val="128"/>
                              </w:numPr>
                              <w:autoSpaceDE w:val="0"/>
                              <w:autoSpaceDN w:val="0"/>
                              <w:adjustRightInd w:val="0"/>
                              <w:spacing w:after="0"/>
                              <w:rPr>
                                <w:rFonts w:ascii="Times New Roman" w:hAnsi="Times New Roman" w:cs="Times New Roman"/>
                                <w:sz w:val="24"/>
                                <w:szCs w:val="24"/>
                              </w:rPr>
                            </w:pPr>
                            <w:r w:rsidRPr="000928D9">
                              <w:rPr>
                                <w:rFonts w:ascii="Times New Roman" w:hAnsi="Times New Roman" w:cs="Times New Roman"/>
                                <w:sz w:val="24"/>
                                <w:szCs w:val="24"/>
                              </w:rPr>
                              <w:t>Reimbursement to give providers the time and capacity needed to perform the</w:t>
                            </w:r>
                            <w:r>
                              <w:rPr>
                                <w:rFonts w:ascii="Times New Roman" w:hAnsi="Times New Roman" w:cs="Times New Roman"/>
                                <w:sz w:val="24"/>
                                <w:szCs w:val="24"/>
                              </w:rPr>
                              <w:t xml:space="preserve"> </w:t>
                            </w:r>
                            <w:r w:rsidRPr="000928D9">
                              <w:rPr>
                                <w:rFonts w:ascii="Times New Roman" w:hAnsi="Times New Roman" w:cs="Times New Roman"/>
                                <w:sz w:val="24"/>
                                <w:szCs w:val="24"/>
                              </w:rPr>
                              <w:t>activities required for whole person care;</w:t>
                            </w:r>
                          </w:p>
                          <w:p w:rsidR="003411A5" w:rsidRDefault="003411A5" w:rsidP="0071295C">
                            <w:pPr>
                              <w:pStyle w:val="ListParagraph"/>
                              <w:numPr>
                                <w:ilvl w:val="0"/>
                                <w:numId w:val="128"/>
                              </w:numPr>
                              <w:autoSpaceDE w:val="0"/>
                              <w:autoSpaceDN w:val="0"/>
                              <w:adjustRightInd w:val="0"/>
                              <w:spacing w:after="0"/>
                              <w:rPr>
                                <w:rFonts w:ascii="Times New Roman" w:hAnsi="Times New Roman" w:cs="Times New Roman"/>
                                <w:sz w:val="24"/>
                                <w:szCs w:val="24"/>
                              </w:rPr>
                            </w:pPr>
                            <w:r w:rsidRPr="000928D9">
                              <w:rPr>
                                <w:rFonts w:ascii="Times New Roman" w:hAnsi="Times New Roman" w:cs="Times New Roman"/>
                                <w:sz w:val="24"/>
                                <w:szCs w:val="24"/>
                              </w:rPr>
                              <w:t>Accountability for the total cost of care; and</w:t>
                            </w:r>
                          </w:p>
                          <w:p w:rsidR="003411A5" w:rsidRDefault="003411A5" w:rsidP="0071295C">
                            <w:pPr>
                              <w:pStyle w:val="ListParagraph"/>
                              <w:numPr>
                                <w:ilvl w:val="0"/>
                                <w:numId w:val="128"/>
                              </w:numPr>
                              <w:autoSpaceDE w:val="0"/>
                              <w:autoSpaceDN w:val="0"/>
                              <w:adjustRightInd w:val="0"/>
                              <w:spacing w:before="100" w:beforeAutospacing="1" w:after="100" w:afterAutospacing="1"/>
                              <w:rPr>
                                <w:rFonts w:ascii="Times New Roman" w:hAnsi="Times New Roman" w:cs="Times New Roman"/>
                                <w:sz w:val="24"/>
                                <w:szCs w:val="24"/>
                              </w:rPr>
                            </w:pPr>
                            <w:r w:rsidRPr="000928D9">
                              <w:rPr>
                                <w:rFonts w:ascii="Times New Roman" w:hAnsi="Times New Roman" w:cs="Times New Roman"/>
                                <w:sz w:val="24"/>
                                <w:szCs w:val="24"/>
                              </w:rPr>
                              <w:t xml:space="preserve">Bonus opportunities for quality improvement. </w:t>
                            </w:r>
                          </w:p>
                          <w:p w:rsidR="003411A5" w:rsidRDefault="003411A5" w:rsidP="0069179E">
                            <w:pPr>
                              <w:pStyle w:val="Default"/>
                              <w:spacing w:line="276" w:lineRule="auto"/>
                              <w:rPr>
                                <w:rFonts w:ascii="Times New Roman" w:hAnsi="Times New Roman" w:cs="Times New Roman"/>
                              </w:rPr>
                            </w:pPr>
                            <w:r>
                              <w:rPr>
                                <w:rFonts w:ascii="Times New Roman" w:hAnsi="Times New Roman" w:cs="Times New Roman"/>
                              </w:rPr>
                              <w:t>This pilot will</w:t>
                            </w:r>
                            <w:r w:rsidRPr="000928D9">
                              <w:rPr>
                                <w:rFonts w:ascii="Times New Roman" w:hAnsi="Times New Roman" w:cs="Times New Roman"/>
                              </w:rPr>
                              <w:t xml:space="preserve"> support integrated primary care and behavioral health for the entire population below 250 percen</w:t>
                            </w:r>
                            <w:r>
                              <w:rPr>
                                <w:rFonts w:ascii="Times New Roman" w:hAnsi="Times New Roman" w:cs="Times New Roman"/>
                              </w:rPr>
                              <w:t>t FPL</w:t>
                            </w:r>
                            <w:r w:rsidRPr="000928D9">
                              <w:rPr>
                                <w:rFonts w:ascii="Times New Roman" w:hAnsi="Times New Roman" w:cs="Times New Roman"/>
                              </w:rPr>
                              <w:t>, without regard to coverage type</w:t>
                            </w:r>
                            <w:r>
                              <w:rPr>
                                <w:rFonts w:ascii="Times New Roman" w:hAnsi="Times New Roman" w:cs="Times New Roman"/>
                              </w:rPr>
                              <w:t xml:space="preserve"> in </w:t>
                            </w:r>
                            <w:r w:rsidRPr="000928D9">
                              <w:rPr>
                                <w:rFonts w:ascii="Times New Roman" w:hAnsi="Times New Roman" w:cs="Times New Roman"/>
                              </w:rPr>
                              <w:t>Mesa,</w:t>
                            </w:r>
                            <w:r>
                              <w:rPr>
                                <w:rFonts w:ascii="Times New Roman" w:hAnsi="Times New Roman" w:cs="Times New Roman"/>
                              </w:rPr>
                              <w:t xml:space="preserve"> </w:t>
                            </w:r>
                            <w:r w:rsidRPr="000928D9">
                              <w:rPr>
                                <w:rFonts w:ascii="Times New Roman" w:hAnsi="Times New Roman" w:cs="Times New Roman"/>
                              </w:rPr>
                              <w:t>Montrose, Delta, Gunnison, Pitkin, Garfield, and Rio Blanco counties</w:t>
                            </w:r>
                            <w:r>
                              <w:rPr>
                                <w:rFonts w:ascii="Times New Roman" w:hAnsi="Times New Roman" w:cs="Times New Roman"/>
                              </w:rPr>
                              <w:t xml:space="preserve"> (~11,000 beneficiaries)</w:t>
                            </w:r>
                            <w:r w:rsidRPr="000928D9">
                              <w:rPr>
                                <w:rFonts w:ascii="Times New Roman" w:hAnsi="Times New Roman" w:cs="Times New Roman"/>
                              </w:rPr>
                              <w:t xml:space="preserve">. </w:t>
                            </w:r>
                          </w:p>
                          <w:p w:rsidR="003411A5" w:rsidRPr="000928D9" w:rsidRDefault="003411A5" w:rsidP="0069179E">
                            <w:pPr>
                              <w:pStyle w:val="Default"/>
                              <w:spacing w:line="276" w:lineRule="auto"/>
                              <w:rPr>
                                <w:rFonts w:ascii="Times New Roman" w:eastAsiaTheme="minorHAnsi" w:hAnsi="Times New Roman" w:cs="Times New Roman"/>
                              </w:rPr>
                            </w:pPr>
                          </w:p>
                          <w:p w:rsidR="003411A5" w:rsidRPr="000928D9" w:rsidRDefault="003411A5" w:rsidP="0069179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pilot is expected to show a net savings for the state by the end of the first year of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pt;margin-top:4pt;width:219.9pt;height:52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" filled="f" strokeweight="4pt">
                <v:stroke linestyle="thickThin"/>
                <v:textbox>
                  <w:txbxContent>
                    <w:p w:rsidR="003411A5" w:rsidRDefault="003411A5" w:rsidP="0069179E">
                      <w:pPr>
                        <w:rPr>
                          <w:rFonts w:ascii="Times New Roman" w:hAnsi="Times New Roman" w:cs="Times New Roman"/>
                          <w:b/>
                          <w:sz w:val="24"/>
                          <w:szCs w:val="24"/>
                        </w:rPr>
                      </w:pPr>
                      <w:r>
                        <w:rPr>
                          <w:rFonts w:ascii="Times New Roman" w:hAnsi="Times New Roman" w:cs="Times New Roman"/>
                          <w:b/>
                          <w:sz w:val="24"/>
                          <w:szCs w:val="24"/>
                        </w:rPr>
                        <w:t xml:space="preserve">Global Payment in Colorado Medicaid </w:t>
                      </w:r>
                    </w:p>
                    <w:p w:rsidR="003411A5" w:rsidRDefault="003411A5" w:rsidP="0069179E">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Under House Bill 1281, </w:t>
                      </w:r>
                      <w:r w:rsidRPr="006F1EB0">
                        <w:rPr>
                          <w:rFonts w:ascii="Times New Roman" w:hAnsi="Times New Roman" w:cs="Times New Roman"/>
                          <w:sz w:val="24"/>
                          <w:szCs w:val="24"/>
                        </w:rPr>
                        <w:t>Rocky Mountain</w:t>
                      </w:r>
                      <w:r>
                        <w:rPr>
                          <w:rFonts w:ascii="Times New Roman" w:hAnsi="Times New Roman" w:cs="Times New Roman"/>
                          <w:sz w:val="24"/>
                          <w:szCs w:val="24"/>
                        </w:rPr>
                        <w:t xml:space="preserve"> Health Plans (RCCO Region 1) will be </w:t>
                      </w:r>
                      <w:r w:rsidRPr="006F1EB0">
                        <w:rPr>
                          <w:rFonts w:ascii="Times New Roman" w:hAnsi="Times New Roman" w:cs="Times New Roman"/>
                          <w:sz w:val="24"/>
                          <w:szCs w:val="24"/>
                        </w:rPr>
                        <w:t xml:space="preserve">piloting </w:t>
                      </w:r>
                      <w:r>
                        <w:rPr>
                          <w:rFonts w:ascii="Times New Roman" w:hAnsi="Times New Roman" w:cs="Times New Roman"/>
                          <w:sz w:val="24"/>
                          <w:szCs w:val="24"/>
                        </w:rPr>
                        <w:t xml:space="preserve">full risk, </w:t>
                      </w:r>
                      <w:r w:rsidRPr="006F1EB0">
                        <w:rPr>
                          <w:rFonts w:ascii="Times New Roman" w:hAnsi="Times New Roman" w:cs="Times New Roman"/>
                          <w:sz w:val="24"/>
                          <w:szCs w:val="24"/>
                        </w:rPr>
                        <w:t xml:space="preserve">global payment within the ACC </w:t>
                      </w:r>
                      <w:r>
                        <w:rPr>
                          <w:rFonts w:ascii="Times New Roman" w:hAnsi="Times New Roman" w:cs="Times New Roman"/>
                          <w:sz w:val="24"/>
                          <w:szCs w:val="24"/>
                        </w:rPr>
                        <w:t>starting in 2014</w:t>
                      </w:r>
                      <w:r w:rsidRPr="006F1EB0">
                        <w:rPr>
                          <w:rFonts w:ascii="Times New Roman" w:hAnsi="Times New Roman" w:cs="Times New Roman"/>
                          <w:sz w:val="24"/>
                          <w:szCs w:val="24"/>
                        </w:rPr>
                        <w:t xml:space="preserve">. </w:t>
                      </w:r>
                      <w:r>
                        <w:rPr>
                          <w:rFonts w:ascii="Times New Roman" w:hAnsi="Times New Roman" w:cs="Times New Roman"/>
                          <w:sz w:val="24"/>
                          <w:szCs w:val="24"/>
                        </w:rPr>
                        <w:t>The pilot program includes behavioral health integration, global payments, and risk and gain-sharing arrangements which will allow payments to providers for value at the point of care. These payments are designed to ensure:</w:t>
                      </w:r>
                    </w:p>
                    <w:p w:rsidR="003411A5" w:rsidRDefault="003411A5" w:rsidP="0071295C">
                      <w:pPr>
                        <w:pStyle w:val="ListParagraph"/>
                        <w:numPr>
                          <w:ilvl w:val="0"/>
                          <w:numId w:val="128"/>
                        </w:numPr>
                        <w:autoSpaceDE w:val="0"/>
                        <w:autoSpaceDN w:val="0"/>
                        <w:adjustRightInd w:val="0"/>
                        <w:spacing w:after="0"/>
                        <w:rPr>
                          <w:rFonts w:ascii="Times New Roman" w:hAnsi="Times New Roman" w:cs="Times New Roman"/>
                          <w:sz w:val="24"/>
                          <w:szCs w:val="24"/>
                        </w:rPr>
                      </w:pPr>
                      <w:r w:rsidRPr="000928D9">
                        <w:rPr>
                          <w:rFonts w:ascii="Times New Roman" w:hAnsi="Times New Roman" w:cs="Times New Roman"/>
                          <w:sz w:val="24"/>
                          <w:szCs w:val="24"/>
                        </w:rPr>
                        <w:t>Reimbursement to give providers the time and capacity needed to perform the</w:t>
                      </w:r>
                      <w:r>
                        <w:rPr>
                          <w:rFonts w:ascii="Times New Roman" w:hAnsi="Times New Roman" w:cs="Times New Roman"/>
                          <w:sz w:val="24"/>
                          <w:szCs w:val="24"/>
                        </w:rPr>
                        <w:t xml:space="preserve"> </w:t>
                      </w:r>
                      <w:r w:rsidRPr="000928D9">
                        <w:rPr>
                          <w:rFonts w:ascii="Times New Roman" w:hAnsi="Times New Roman" w:cs="Times New Roman"/>
                          <w:sz w:val="24"/>
                          <w:szCs w:val="24"/>
                        </w:rPr>
                        <w:t>activities required for whole person care;</w:t>
                      </w:r>
                    </w:p>
                    <w:p w:rsidR="003411A5" w:rsidRDefault="003411A5" w:rsidP="0071295C">
                      <w:pPr>
                        <w:pStyle w:val="ListParagraph"/>
                        <w:numPr>
                          <w:ilvl w:val="0"/>
                          <w:numId w:val="128"/>
                        </w:numPr>
                        <w:autoSpaceDE w:val="0"/>
                        <w:autoSpaceDN w:val="0"/>
                        <w:adjustRightInd w:val="0"/>
                        <w:spacing w:after="0"/>
                        <w:rPr>
                          <w:rFonts w:ascii="Times New Roman" w:hAnsi="Times New Roman" w:cs="Times New Roman"/>
                          <w:sz w:val="24"/>
                          <w:szCs w:val="24"/>
                        </w:rPr>
                      </w:pPr>
                      <w:r w:rsidRPr="000928D9">
                        <w:rPr>
                          <w:rFonts w:ascii="Times New Roman" w:hAnsi="Times New Roman" w:cs="Times New Roman"/>
                          <w:sz w:val="24"/>
                          <w:szCs w:val="24"/>
                        </w:rPr>
                        <w:t>Accountability for the total cost of care; and</w:t>
                      </w:r>
                    </w:p>
                    <w:p w:rsidR="003411A5" w:rsidRDefault="003411A5" w:rsidP="0071295C">
                      <w:pPr>
                        <w:pStyle w:val="ListParagraph"/>
                        <w:numPr>
                          <w:ilvl w:val="0"/>
                          <w:numId w:val="128"/>
                        </w:numPr>
                        <w:autoSpaceDE w:val="0"/>
                        <w:autoSpaceDN w:val="0"/>
                        <w:adjustRightInd w:val="0"/>
                        <w:spacing w:before="100" w:beforeAutospacing="1" w:after="100" w:afterAutospacing="1"/>
                        <w:rPr>
                          <w:rFonts w:ascii="Times New Roman" w:hAnsi="Times New Roman" w:cs="Times New Roman"/>
                          <w:sz w:val="24"/>
                          <w:szCs w:val="24"/>
                        </w:rPr>
                      </w:pPr>
                      <w:r w:rsidRPr="000928D9">
                        <w:rPr>
                          <w:rFonts w:ascii="Times New Roman" w:hAnsi="Times New Roman" w:cs="Times New Roman"/>
                          <w:sz w:val="24"/>
                          <w:szCs w:val="24"/>
                        </w:rPr>
                        <w:t xml:space="preserve">Bonus opportunities for quality improvement. </w:t>
                      </w:r>
                    </w:p>
                    <w:p w:rsidR="003411A5" w:rsidRDefault="003411A5" w:rsidP="0069179E">
                      <w:pPr>
                        <w:pStyle w:val="Default"/>
                        <w:spacing w:line="276" w:lineRule="auto"/>
                        <w:rPr>
                          <w:rFonts w:ascii="Times New Roman" w:hAnsi="Times New Roman" w:cs="Times New Roman"/>
                        </w:rPr>
                      </w:pPr>
                      <w:r>
                        <w:rPr>
                          <w:rFonts w:ascii="Times New Roman" w:hAnsi="Times New Roman" w:cs="Times New Roman"/>
                        </w:rPr>
                        <w:t>This pilot will</w:t>
                      </w:r>
                      <w:r w:rsidRPr="000928D9">
                        <w:rPr>
                          <w:rFonts w:ascii="Times New Roman" w:hAnsi="Times New Roman" w:cs="Times New Roman"/>
                        </w:rPr>
                        <w:t xml:space="preserve"> support integrated primary care and behavioral health for the entire population below 250 percen</w:t>
                      </w:r>
                      <w:r>
                        <w:rPr>
                          <w:rFonts w:ascii="Times New Roman" w:hAnsi="Times New Roman" w:cs="Times New Roman"/>
                        </w:rPr>
                        <w:t>t FPL</w:t>
                      </w:r>
                      <w:r w:rsidRPr="000928D9">
                        <w:rPr>
                          <w:rFonts w:ascii="Times New Roman" w:hAnsi="Times New Roman" w:cs="Times New Roman"/>
                        </w:rPr>
                        <w:t>, without regard to coverage type</w:t>
                      </w:r>
                      <w:r>
                        <w:rPr>
                          <w:rFonts w:ascii="Times New Roman" w:hAnsi="Times New Roman" w:cs="Times New Roman"/>
                        </w:rPr>
                        <w:t xml:space="preserve"> in </w:t>
                      </w:r>
                      <w:r w:rsidRPr="000928D9">
                        <w:rPr>
                          <w:rFonts w:ascii="Times New Roman" w:hAnsi="Times New Roman" w:cs="Times New Roman"/>
                        </w:rPr>
                        <w:t>Mesa,</w:t>
                      </w:r>
                      <w:r>
                        <w:rPr>
                          <w:rFonts w:ascii="Times New Roman" w:hAnsi="Times New Roman" w:cs="Times New Roman"/>
                        </w:rPr>
                        <w:t xml:space="preserve"> </w:t>
                      </w:r>
                      <w:r w:rsidRPr="000928D9">
                        <w:rPr>
                          <w:rFonts w:ascii="Times New Roman" w:hAnsi="Times New Roman" w:cs="Times New Roman"/>
                        </w:rPr>
                        <w:t>Montrose, Delta, Gunnison, Pitkin, Garfield, and Rio Blanco counties</w:t>
                      </w:r>
                      <w:r>
                        <w:rPr>
                          <w:rFonts w:ascii="Times New Roman" w:hAnsi="Times New Roman" w:cs="Times New Roman"/>
                        </w:rPr>
                        <w:t xml:space="preserve"> (~11,000 beneficiaries)</w:t>
                      </w:r>
                      <w:r w:rsidRPr="000928D9">
                        <w:rPr>
                          <w:rFonts w:ascii="Times New Roman" w:hAnsi="Times New Roman" w:cs="Times New Roman"/>
                        </w:rPr>
                        <w:t xml:space="preserve">. </w:t>
                      </w:r>
                    </w:p>
                    <w:p w:rsidR="003411A5" w:rsidRPr="000928D9" w:rsidRDefault="003411A5" w:rsidP="0069179E">
                      <w:pPr>
                        <w:pStyle w:val="Default"/>
                        <w:spacing w:line="276" w:lineRule="auto"/>
                        <w:rPr>
                          <w:rFonts w:ascii="Times New Roman" w:eastAsiaTheme="minorHAnsi" w:hAnsi="Times New Roman" w:cs="Times New Roman"/>
                        </w:rPr>
                      </w:pPr>
                    </w:p>
                    <w:p w:rsidR="003411A5" w:rsidRPr="000928D9" w:rsidRDefault="003411A5" w:rsidP="0069179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pilot is expected to show a net savings for the state by the end of the first year of implementation.</w:t>
                      </w:r>
                    </w:p>
                  </w:txbxContent>
                </v:textbox>
                <w10:wrap type="square"/>
              </v:shape>
            </w:pict>
          </mc:Fallback>
        </mc:AlternateContent>
      </w:r>
      <w:r w:rsidR="00D30725" w:rsidRPr="0069179E">
        <w:rPr>
          <w:rFonts w:ascii="Times New Roman" w:hAnsi="Times New Roman" w:cs="Times New Roman"/>
          <w:i/>
          <w:sz w:val="24"/>
          <w:szCs w:val="24"/>
        </w:rPr>
        <w:t>All Payer Claims Database (APCD):</w:t>
      </w:r>
      <w:r w:rsidR="00D30725" w:rsidRPr="00300B65">
        <w:rPr>
          <w:rFonts w:ascii="Times New Roman" w:hAnsi="Times New Roman" w:cs="Times New Roman"/>
          <w:sz w:val="24"/>
          <w:szCs w:val="24"/>
        </w:rPr>
        <w:t xml:space="preserve"> Created by statute in 2010, the APCD combines closed health insurance claims from Medicaid, Medicare and commercial health plans in a comprehensive, secure data warehouse. Public, high-level reports illuminate spending and utilization differences across regions, </w:t>
      </w:r>
      <w:r w:rsidR="007E047D">
        <w:rPr>
          <w:rFonts w:ascii="Times New Roman" w:hAnsi="Times New Roman" w:cs="Times New Roman"/>
          <w:sz w:val="24"/>
          <w:szCs w:val="24"/>
        </w:rPr>
        <w:t>insurer</w:t>
      </w:r>
      <w:r w:rsidR="007E047D" w:rsidRPr="00300B65">
        <w:rPr>
          <w:rFonts w:ascii="Times New Roman" w:hAnsi="Times New Roman" w:cs="Times New Roman"/>
          <w:sz w:val="24"/>
          <w:szCs w:val="24"/>
        </w:rPr>
        <w:t xml:space="preserve">s </w:t>
      </w:r>
      <w:r w:rsidR="00D30725" w:rsidRPr="00300B65">
        <w:rPr>
          <w:rFonts w:ascii="Times New Roman" w:hAnsi="Times New Roman" w:cs="Times New Roman"/>
          <w:sz w:val="24"/>
          <w:szCs w:val="24"/>
        </w:rPr>
        <w:t xml:space="preserve">and providers, pointing the way toward opportunities for transformation. Detailed custom reports </w:t>
      </w:r>
      <w:r w:rsidR="006F1EB0">
        <w:rPr>
          <w:rFonts w:ascii="Times New Roman" w:hAnsi="Times New Roman" w:cs="Times New Roman"/>
          <w:sz w:val="24"/>
          <w:szCs w:val="24"/>
        </w:rPr>
        <w:t>allow</w:t>
      </w:r>
      <w:r w:rsidR="00D30725" w:rsidRPr="00300B65">
        <w:rPr>
          <w:rFonts w:ascii="Times New Roman" w:hAnsi="Times New Roman" w:cs="Times New Roman"/>
          <w:sz w:val="24"/>
          <w:szCs w:val="24"/>
        </w:rPr>
        <w:t xml:space="preserve"> providers to get aggregated data from all </w:t>
      </w:r>
      <w:r w:rsidR="007E047D">
        <w:rPr>
          <w:rFonts w:ascii="Times New Roman" w:hAnsi="Times New Roman" w:cs="Times New Roman"/>
          <w:sz w:val="24"/>
          <w:szCs w:val="24"/>
        </w:rPr>
        <w:t>insurer</w:t>
      </w:r>
      <w:r w:rsidR="007E047D" w:rsidRPr="00300B65">
        <w:rPr>
          <w:rFonts w:ascii="Times New Roman" w:hAnsi="Times New Roman" w:cs="Times New Roman"/>
          <w:sz w:val="24"/>
          <w:szCs w:val="24"/>
        </w:rPr>
        <w:t xml:space="preserve">s </w:t>
      </w:r>
      <w:r w:rsidR="00D30725" w:rsidRPr="00300B65">
        <w:rPr>
          <w:rFonts w:ascii="Times New Roman" w:hAnsi="Times New Roman" w:cs="Times New Roman"/>
          <w:sz w:val="24"/>
          <w:szCs w:val="24"/>
        </w:rPr>
        <w:t xml:space="preserve">(rather than discrete reports in differing formats from each payer)—a critical tool for </w:t>
      </w:r>
      <w:r w:rsidR="003E512B">
        <w:rPr>
          <w:rFonts w:ascii="Times New Roman" w:hAnsi="Times New Roman" w:cs="Times New Roman"/>
          <w:sz w:val="24"/>
          <w:szCs w:val="24"/>
        </w:rPr>
        <w:t xml:space="preserve">analyzing total cost of care, </w:t>
      </w:r>
      <w:r w:rsidR="00D30725" w:rsidRPr="00300B65">
        <w:rPr>
          <w:rFonts w:ascii="Times New Roman" w:hAnsi="Times New Roman" w:cs="Times New Roman"/>
          <w:sz w:val="24"/>
          <w:szCs w:val="24"/>
        </w:rPr>
        <w:t>setting budgets and identifying opportunities to better manage costs without compromising quality. Efforts are underway to combine APCD claims data with clinical data, creating a powerful new engine for population health management</w:t>
      </w:r>
      <w:r w:rsidR="003E512B">
        <w:rPr>
          <w:rFonts w:ascii="Times New Roman" w:hAnsi="Times New Roman" w:cs="Times New Roman"/>
          <w:sz w:val="24"/>
          <w:szCs w:val="24"/>
        </w:rPr>
        <w:t xml:space="preserve"> by providing a better picture of patient management over time</w:t>
      </w:r>
      <w:r w:rsidR="00D30725" w:rsidRPr="00300B65">
        <w:rPr>
          <w:rFonts w:ascii="Times New Roman" w:hAnsi="Times New Roman" w:cs="Times New Roman"/>
          <w:sz w:val="24"/>
          <w:szCs w:val="24"/>
        </w:rPr>
        <w:t>.</w:t>
      </w:r>
    </w:p>
    <w:p w:rsidR="007361C0" w:rsidRPr="007361C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7361C0">
        <w:rPr>
          <w:rFonts w:ascii="Times New Roman" w:eastAsia="Times New Roman" w:hAnsi="Times New Roman" w:cs="Times New Roman"/>
          <w:i/>
          <w:sz w:val="24"/>
          <w:szCs w:val="24"/>
        </w:rPr>
        <w:t>Colorado’s health information exchanges:</w:t>
      </w:r>
      <w:r w:rsidRPr="007361C0">
        <w:rPr>
          <w:rFonts w:ascii="Times New Roman" w:eastAsia="Times New Roman" w:hAnsi="Times New Roman" w:cs="Times New Roman"/>
          <w:sz w:val="24"/>
          <w:szCs w:val="24"/>
        </w:rPr>
        <w:t xml:space="preserve"> Colorado Regional Health Information Organization (CORHIO) a</w:t>
      </w:r>
      <w:r w:rsidR="003E512B" w:rsidRPr="007361C0">
        <w:rPr>
          <w:rFonts w:ascii="Times New Roman" w:eastAsia="Times New Roman" w:hAnsi="Times New Roman" w:cs="Times New Roman"/>
          <w:sz w:val="24"/>
          <w:szCs w:val="24"/>
        </w:rPr>
        <w:t xml:space="preserve">nd Quality Health Network (QHN) </w:t>
      </w:r>
      <w:r w:rsidRPr="007361C0">
        <w:rPr>
          <w:rFonts w:ascii="Times New Roman" w:eastAsia="Times New Roman" w:hAnsi="Times New Roman" w:cs="Times New Roman"/>
          <w:sz w:val="24"/>
          <w:szCs w:val="24"/>
        </w:rPr>
        <w:t>connect nearly 1,500 primary care and specialty practices, hospitals, long-term care facilities, home health agencies and other providers. (See Health Information Technology chapter)</w:t>
      </w:r>
    </w:p>
    <w:p w:rsidR="00D30725" w:rsidRPr="007361C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proofErr w:type="spellStart"/>
      <w:r w:rsidRPr="007361C0">
        <w:rPr>
          <w:rFonts w:ascii="Times New Roman" w:eastAsia="Times New Roman" w:hAnsi="Times New Roman" w:cs="Times New Roman"/>
          <w:i/>
          <w:sz w:val="24"/>
          <w:szCs w:val="24"/>
        </w:rPr>
        <w:t>Telehealth</w:t>
      </w:r>
      <w:proofErr w:type="spellEnd"/>
      <w:r w:rsidRPr="007361C0">
        <w:rPr>
          <w:rFonts w:ascii="Times New Roman" w:eastAsia="Times New Roman" w:hAnsi="Times New Roman" w:cs="Times New Roman"/>
          <w:sz w:val="24"/>
          <w:szCs w:val="24"/>
        </w:rPr>
        <w:t xml:space="preserve">: The Colorado </w:t>
      </w:r>
      <w:proofErr w:type="spellStart"/>
      <w:r w:rsidRPr="007361C0">
        <w:rPr>
          <w:rFonts w:ascii="Times New Roman" w:eastAsia="Times New Roman" w:hAnsi="Times New Roman" w:cs="Times New Roman"/>
          <w:sz w:val="24"/>
          <w:szCs w:val="24"/>
        </w:rPr>
        <w:t>Telehealth</w:t>
      </w:r>
      <w:proofErr w:type="spellEnd"/>
      <w:r w:rsidRPr="007361C0">
        <w:rPr>
          <w:rFonts w:ascii="Times New Roman" w:eastAsia="Times New Roman" w:hAnsi="Times New Roman" w:cs="Times New Roman"/>
          <w:sz w:val="24"/>
          <w:szCs w:val="24"/>
        </w:rPr>
        <w:t xml:space="preserve"> Network has used grants from the Federal Communications Commission to provide </w:t>
      </w:r>
      <w:proofErr w:type="spellStart"/>
      <w:r w:rsidRPr="007361C0">
        <w:rPr>
          <w:rFonts w:ascii="Times New Roman" w:eastAsia="Times New Roman" w:hAnsi="Times New Roman" w:cs="Times New Roman"/>
          <w:sz w:val="24"/>
          <w:szCs w:val="24"/>
        </w:rPr>
        <w:t>telehealth</w:t>
      </w:r>
      <w:proofErr w:type="spellEnd"/>
      <w:r w:rsidRPr="007361C0">
        <w:rPr>
          <w:rFonts w:ascii="Times New Roman" w:eastAsia="Times New Roman" w:hAnsi="Times New Roman" w:cs="Times New Roman"/>
          <w:sz w:val="24"/>
          <w:szCs w:val="24"/>
        </w:rPr>
        <w:t xml:space="preserve"> connectivity </w:t>
      </w:r>
      <w:r w:rsidR="003E512B" w:rsidRPr="007361C0">
        <w:rPr>
          <w:rFonts w:ascii="Times New Roman" w:eastAsia="Times New Roman" w:hAnsi="Times New Roman" w:cs="Times New Roman"/>
          <w:sz w:val="24"/>
          <w:szCs w:val="24"/>
        </w:rPr>
        <w:t xml:space="preserve">to </w:t>
      </w:r>
      <w:r w:rsidRPr="007361C0">
        <w:rPr>
          <w:rFonts w:ascii="Times New Roman" w:eastAsia="Times New Roman" w:hAnsi="Times New Roman" w:cs="Times New Roman"/>
          <w:sz w:val="24"/>
          <w:szCs w:val="24"/>
        </w:rPr>
        <w:t>more than 200 hospitals, clinics and community mental health centers statewide</w:t>
      </w:r>
      <w:r w:rsidR="003E512B" w:rsidRPr="007361C0">
        <w:rPr>
          <w:rFonts w:ascii="Times New Roman" w:eastAsia="Times New Roman" w:hAnsi="Times New Roman" w:cs="Times New Roman"/>
          <w:sz w:val="24"/>
          <w:szCs w:val="24"/>
        </w:rPr>
        <w:t>, with a goal of 400 by 2015</w:t>
      </w:r>
      <w:r w:rsidRPr="007361C0">
        <w:rPr>
          <w:rFonts w:ascii="Times New Roman" w:eastAsia="Times New Roman" w:hAnsi="Times New Roman" w:cs="Times New Roman"/>
          <w:sz w:val="24"/>
          <w:szCs w:val="24"/>
        </w:rPr>
        <w:t>.</w:t>
      </w:r>
    </w:p>
    <w:p w:rsidR="00D30725" w:rsidRPr="00F92564" w:rsidRDefault="00D30725" w:rsidP="00D30725">
      <w:pPr>
        <w:pStyle w:val="ListParagraph"/>
        <w:spacing w:before="100" w:beforeAutospacing="1" w:after="100" w:afterAutospacing="1" w:line="360" w:lineRule="auto"/>
        <w:ind w:left="0"/>
        <w:contextualSpacing w:val="0"/>
        <w:rPr>
          <w:rFonts w:ascii="Times New Roman" w:hAnsi="Times New Roman" w:cs="Times New Roman"/>
          <w:sz w:val="24"/>
          <w:szCs w:val="24"/>
          <w:u w:val="single"/>
        </w:rPr>
      </w:pPr>
      <w:r w:rsidRPr="00F92564">
        <w:rPr>
          <w:rFonts w:ascii="Times New Roman" w:hAnsi="Times New Roman" w:cs="Times New Roman"/>
          <w:sz w:val="24"/>
          <w:szCs w:val="24"/>
          <w:u w:val="single"/>
        </w:rPr>
        <w:lastRenderedPageBreak/>
        <w:t xml:space="preserve">Community-based </w:t>
      </w:r>
      <w:r w:rsidR="00CC06FA">
        <w:rPr>
          <w:rFonts w:ascii="Times New Roman" w:hAnsi="Times New Roman" w:cs="Times New Roman"/>
          <w:sz w:val="24"/>
          <w:szCs w:val="24"/>
          <w:u w:val="single"/>
        </w:rPr>
        <w:t>coordination e</w:t>
      </w:r>
      <w:r w:rsidR="00EF2E42">
        <w:rPr>
          <w:rFonts w:ascii="Times New Roman" w:hAnsi="Times New Roman" w:cs="Times New Roman"/>
          <w:sz w:val="24"/>
          <w:szCs w:val="24"/>
          <w:u w:val="single"/>
        </w:rPr>
        <w:t>fforts</w:t>
      </w:r>
      <w:r w:rsidRPr="00F92564">
        <w:rPr>
          <w:rFonts w:ascii="Times New Roman" w:hAnsi="Times New Roman" w:cs="Times New Roman"/>
          <w:sz w:val="24"/>
          <w:szCs w:val="24"/>
          <w:u w:val="single"/>
        </w:rPr>
        <w:t>:</w:t>
      </w:r>
    </w:p>
    <w:p w:rsid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9179E">
        <w:rPr>
          <w:rFonts w:ascii="Times New Roman" w:hAnsi="Times New Roman" w:cs="Times New Roman"/>
          <w:i/>
          <w:sz w:val="24"/>
          <w:szCs w:val="24"/>
        </w:rPr>
        <w:t>Healthy Transitions Colorado (HTC):</w:t>
      </w:r>
      <w:r w:rsidRPr="00300B65">
        <w:rPr>
          <w:rFonts w:ascii="Times New Roman" w:hAnsi="Times New Roman" w:cs="Times New Roman"/>
          <w:sz w:val="24"/>
          <w:szCs w:val="24"/>
        </w:rPr>
        <w:t xml:space="preserve"> HTC is a statewide collaborative, coordinating dozens of care transitions initiatives to achieve a common goal: eliminate 8,700 hospital readmissions</w:t>
      </w:r>
      <w:r w:rsidR="006F1EB0">
        <w:rPr>
          <w:rFonts w:ascii="Times New Roman" w:hAnsi="Times New Roman" w:cs="Times New Roman"/>
          <w:sz w:val="24"/>
          <w:szCs w:val="24"/>
        </w:rPr>
        <w:t>,</w:t>
      </w:r>
      <w:r w:rsidRPr="00300B65">
        <w:rPr>
          <w:rFonts w:ascii="Times New Roman" w:hAnsi="Times New Roman" w:cs="Times New Roman"/>
          <w:sz w:val="24"/>
          <w:szCs w:val="24"/>
        </w:rPr>
        <w:t xml:space="preserve"> help patients avoid an extra 34,000 days in the hospital</w:t>
      </w:r>
      <w:r w:rsidR="006F1EB0">
        <w:rPr>
          <w:rFonts w:ascii="Times New Roman" w:hAnsi="Times New Roman" w:cs="Times New Roman"/>
          <w:sz w:val="24"/>
          <w:szCs w:val="24"/>
        </w:rPr>
        <w:t>,</w:t>
      </w:r>
      <w:r w:rsidRPr="00300B65">
        <w:rPr>
          <w:rFonts w:ascii="Times New Roman" w:hAnsi="Times New Roman" w:cs="Times New Roman"/>
          <w:sz w:val="24"/>
          <w:szCs w:val="24"/>
        </w:rPr>
        <w:t xml:space="preserve"> and save $80 million by July 2015.  </w:t>
      </w:r>
    </w:p>
    <w:p w:rsidR="00EE6498" w:rsidRDefault="00CC06FA" w:rsidP="00EE6498">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Pr>
          <w:rFonts w:ascii="Times New Roman" w:hAnsi="Times New Roman" w:cs="Times New Roman"/>
          <w:i/>
          <w:sz w:val="24"/>
          <w:szCs w:val="24"/>
        </w:rPr>
        <w:t>Health a</w:t>
      </w:r>
      <w:r w:rsidR="00D30725" w:rsidRPr="0069179E">
        <w:rPr>
          <w:rFonts w:ascii="Times New Roman" w:hAnsi="Times New Roman" w:cs="Times New Roman"/>
          <w:i/>
          <w:sz w:val="24"/>
          <w:szCs w:val="24"/>
        </w:rPr>
        <w:t>lliances:</w:t>
      </w:r>
      <w:r w:rsidR="00D30725" w:rsidRPr="006F1EB0">
        <w:rPr>
          <w:rFonts w:ascii="Times New Roman" w:hAnsi="Times New Roman" w:cs="Times New Roman"/>
          <w:sz w:val="24"/>
          <w:szCs w:val="24"/>
        </w:rPr>
        <w:t xml:space="preserve"> Local health alliances in 19 communities around the state combine clinical care, public health and community supports (see Public Health chapter). Some of these groups have pioneered health inform</w:t>
      </w:r>
      <w:r w:rsidR="006F1EB0" w:rsidRPr="006F1EB0">
        <w:rPr>
          <w:rFonts w:ascii="Times New Roman" w:hAnsi="Times New Roman" w:cs="Times New Roman"/>
          <w:sz w:val="24"/>
          <w:szCs w:val="24"/>
        </w:rPr>
        <w:t>ation exchange in their regions and</w:t>
      </w:r>
      <w:r w:rsidR="00D30725" w:rsidRPr="006F1EB0">
        <w:rPr>
          <w:rFonts w:ascii="Times New Roman" w:hAnsi="Times New Roman" w:cs="Times New Roman"/>
          <w:sz w:val="24"/>
          <w:szCs w:val="24"/>
        </w:rPr>
        <w:t xml:space="preserve"> all have seen improvements in access and outcomes.</w:t>
      </w:r>
    </w:p>
    <w:p w:rsidR="00EE6498" w:rsidRPr="00EE6498" w:rsidRDefault="003E512B" w:rsidP="00EE6498">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EE6498">
        <w:rPr>
          <w:rFonts w:ascii="Times New Roman" w:hAnsi="Times New Roman" w:cs="Times New Roman"/>
          <w:i/>
          <w:sz w:val="24"/>
          <w:szCs w:val="24"/>
        </w:rPr>
        <w:t>R</w:t>
      </w:r>
      <w:r w:rsidR="00AE4731" w:rsidRPr="00EE6498">
        <w:rPr>
          <w:rFonts w:ascii="Times New Roman" w:hAnsi="Times New Roman" w:cs="Times New Roman"/>
          <w:i/>
          <w:sz w:val="24"/>
          <w:szCs w:val="24"/>
        </w:rPr>
        <w:t xml:space="preserve">egional </w:t>
      </w:r>
      <w:r w:rsidRPr="00EE6498">
        <w:rPr>
          <w:rFonts w:ascii="Times New Roman" w:hAnsi="Times New Roman" w:cs="Times New Roman"/>
          <w:i/>
          <w:sz w:val="24"/>
          <w:szCs w:val="24"/>
        </w:rPr>
        <w:t>C</w:t>
      </w:r>
      <w:r w:rsidR="00AE4731" w:rsidRPr="00EE6498">
        <w:rPr>
          <w:rFonts w:ascii="Times New Roman" w:hAnsi="Times New Roman" w:cs="Times New Roman"/>
          <w:i/>
          <w:sz w:val="24"/>
          <w:szCs w:val="24"/>
        </w:rPr>
        <w:t xml:space="preserve">are </w:t>
      </w:r>
      <w:r w:rsidRPr="00EE6498">
        <w:rPr>
          <w:rFonts w:ascii="Times New Roman" w:hAnsi="Times New Roman" w:cs="Times New Roman"/>
          <w:i/>
          <w:sz w:val="24"/>
          <w:szCs w:val="24"/>
        </w:rPr>
        <w:t>C</w:t>
      </w:r>
      <w:r w:rsidR="00AE4731" w:rsidRPr="00EE6498">
        <w:rPr>
          <w:rFonts w:ascii="Times New Roman" w:hAnsi="Times New Roman" w:cs="Times New Roman"/>
          <w:i/>
          <w:sz w:val="24"/>
          <w:szCs w:val="24"/>
        </w:rPr>
        <w:t xml:space="preserve">oordination </w:t>
      </w:r>
      <w:r w:rsidRPr="00EE6498">
        <w:rPr>
          <w:rFonts w:ascii="Times New Roman" w:hAnsi="Times New Roman" w:cs="Times New Roman"/>
          <w:i/>
          <w:sz w:val="24"/>
          <w:szCs w:val="24"/>
        </w:rPr>
        <w:t>O</w:t>
      </w:r>
      <w:r w:rsidR="00AE4731" w:rsidRPr="00EE6498">
        <w:rPr>
          <w:rFonts w:ascii="Times New Roman" w:hAnsi="Times New Roman" w:cs="Times New Roman"/>
          <w:i/>
          <w:sz w:val="24"/>
          <w:szCs w:val="24"/>
        </w:rPr>
        <w:t>rganization</w:t>
      </w:r>
      <w:r w:rsidRPr="00EE6498">
        <w:rPr>
          <w:rFonts w:ascii="Times New Roman" w:hAnsi="Times New Roman" w:cs="Times New Roman"/>
          <w:i/>
          <w:sz w:val="24"/>
          <w:szCs w:val="24"/>
        </w:rPr>
        <w:t>s</w:t>
      </w:r>
      <w:r w:rsidR="00AE4731" w:rsidRPr="00EE6498">
        <w:rPr>
          <w:rFonts w:ascii="Times New Roman" w:hAnsi="Times New Roman" w:cs="Times New Roman"/>
          <w:i/>
          <w:sz w:val="24"/>
          <w:szCs w:val="24"/>
        </w:rPr>
        <w:t xml:space="preserve"> (RCCO</w:t>
      </w:r>
      <w:r w:rsidR="00CC06FA">
        <w:rPr>
          <w:rFonts w:ascii="Times New Roman" w:hAnsi="Times New Roman" w:cs="Times New Roman"/>
          <w:i/>
          <w:sz w:val="24"/>
          <w:szCs w:val="24"/>
        </w:rPr>
        <w:t>s</w:t>
      </w:r>
      <w:r w:rsidR="00AE4731" w:rsidRPr="00EE6498">
        <w:rPr>
          <w:rFonts w:ascii="Times New Roman" w:hAnsi="Times New Roman" w:cs="Times New Roman"/>
          <w:i/>
          <w:sz w:val="24"/>
          <w:szCs w:val="24"/>
        </w:rPr>
        <w:t>)</w:t>
      </w:r>
      <w:r w:rsidRPr="00EE6498">
        <w:rPr>
          <w:rFonts w:ascii="Times New Roman" w:hAnsi="Times New Roman" w:cs="Times New Roman"/>
          <w:i/>
          <w:sz w:val="24"/>
          <w:szCs w:val="24"/>
        </w:rPr>
        <w:t>:</w:t>
      </w:r>
      <w:r w:rsidRPr="00EE6498">
        <w:rPr>
          <w:rFonts w:ascii="Times New Roman" w:hAnsi="Times New Roman" w:cs="Times New Roman"/>
          <w:sz w:val="24"/>
          <w:szCs w:val="24"/>
        </w:rPr>
        <w:t xml:space="preserve"> The RCCOs within the Accountable Care Collaborative serve as community-based accou</w:t>
      </w:r>
      <w:r w:rsidR="00AE4731" w:rsidRPr="00EE6498">
        <w:rPr>
          <w:rFonts w:ascii="Times New Roman" w:hAnsi="Times New Roman" w:cs="Times New Roman"/>
          <w:sz w:val="24"/>
          <w:szCs w:val="24"/>
        </w:rPr>
        <w:t>ntable care organizations. This structure lets</w:t>
      </w:r>
      <w:r w:rsidRPr="00EE6498">
        <w:rPr>
          <w:rFonts w:ascii="Times New Roman" w:hAnsi="Times New Roman" w:cs="Times New Roman"/>
          <w:sz w:val="24"/>
          <w:szCs w:val="24"/>
        </w:rPr>
        <w:t xml:space="preserve"> providers and </w:t>
      </w:r>
      <w:r w:rsidR="007E047D">
        <w:rPr>
          <w:rFonts w:ascii="Times New Roman" w:hAnsi="Times New Roman" w:cs="Times New Roman"/>
          <w:sz w:val="24"/>
          <w:szCs w:val="24"/>
        </w:rPr>
        <w:t>insurer</w:t>
      </w:r>
      <w:r w:rsidR="007E047D" w:rsidRPr="00EE6498">
        <w:rPr>
          <w:rFonts w:ascii="Times New Roman" w:hAnsi="Times New Roman" w:cs="Times New Roman"/>
          <w:sz w:val="24"/>
          <w:szCs w:val="24"/>
        </w:rPr>
        <w:t xml:space="preserve">s </w:t>
      </w:r>
      <w:r w:rsidRPr="00EE6498">
        <w:rPr>
          <w:rFonts w:ascii="Times New Roman" w:hAnsi="Times New Roman" w:cs="Times New Roman"/>
          <w:sz w:val="24"/>
          <w:szCs w:val="24"/>
        </w:rPr>
        <w:t xml:space="preserve">partner within a payment system that aligns incentives to promote better care and lower costs. </w:t>
      </w:r>
    </w:p>
    <w:p w:rsidR="00EE6498" w:rsidRPr="00300B65" w:rsidRDefault="00CC06FA" w:rsidP="00EE6498">
      <w:p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Quality Performance by Key I</w:t>
      </w:r>
      <w:r w:rsidR="00EE6498" w:rsidRPr="00300B65">
        <w:rPr>
          <w:rFonts w:ascii="Times New Roman" w:hAnsi="Times New Roman" w:cs="Times New Roman"/>
          <w:b/>
          <w:sz w:val="24"/>
          <w:szCs w:val="24"/>
        </w:rPr>
        <w:t xml:space="preserve">ndicators (for each payer type) </w:t>
      </w:r>
    </w:p>
    <w:p w:rsidR="00EE6498" w:rsidRPr="00300B65" w:rsidRDefault="00EE6498" w:rsidP="00EE6498">
      <w:p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As noted earlier, Colorado </w:t>
      </w:r>
      <w:r w:rsidR="007E047D">
        <w:rPr>
          <w:rFonts w:ascii="Times New Roman" w:hAnsi="Times New Roman" w:cs="Times New Roman"/>
          <w:sz w:val="24"/>
          <w:szCs w:val="24"/>
        </w:rPr>
        <w:t>insurers</w:t>
      </w:r>
      <w:r>
        <w:rPr>
          <w:rFonts w:ascii="Times New Roman" w:hAnsi="Times New Roman" w:cs="Times New Roman"/>
          <w:sz w:val="24"/>
          <w:szCs w:val="24"/>
        </w:rPr>
        <w:t xml:space="preserve">—government programs as well as commercial health plans—employ a wide variety of performance measures to gauge outcomes. </w:t>
      </w:r>
      <w:r w:rsidRPr="00300B65">
        <w:rPr>
          <w:rFonts w:ascii="Times New Roman" w:hAnsi="Times New Roman" w:cs="Times New Roman"/>
          <w:sz w:val="24"/>
          <w:szCs w:val="24"/>
        </w:rPr>
        <w:t xml:space="preserve">The following is a snapshot of primary care measures currently in use by Medicaid and commercial </w:t>
      </w:r>
      <w:r w:rsidR="007E047D">
        <w:rPr>
          <w:rFonts w:ascii="Times New Roman" w:hAnsi="Times New Roman" w:cs="Times New Roman"/>
          <w:sz w:val="24"/>
          <w:szCs w:val="24"/>
        </w:rPr>
        <w:t>insurer</w:t>
      </w:r>
      <w:r w:rsidR="007E047D" w:rsidRPr="00300B65">
        <w:rPr>
          <w:rFonts w:ascii="Times New Roman" w:hAnsi="Times New Roman" w:cs="Times New Roman"/>
          <w:sz w:val="24"/>
          <w:szCs w:val="24"/>
        </w:rPr>
        <w:t xml:space="preserve">s </w:t>
      </w:r>
      <w:r w:rsidRPr="00300B65">
        <w:rPr>
          <w:rFonts w:ascii="Times New Roman" w:hAnsi="Times New Roman" w:cs="Times New Roman"/>
          <w:sz w:val="24"/>
          <w:szCs w:val="24"/>
        </w:rPr>
        <w:t>in Colorado.</w:t>
      </w:r>
    </w:p>
    <w:p w:rsidR="00EE6498" w:rsidRPr="00F92564" w:rsidRDefault="00EE6498" w:rsidP="00EE6498">
      <w:pPr>
        <w:spacing w:before="100" w:beforeAutospacing="1" w:after="100" w:afterAutospacing="1" w:line="360" w:lineRule="auto"/>
        <w:rPr>
          <w:rFonts w:ascii="Times New Roman" w:hAnsi="Times New Roman" w:cs="Times New Roman"/>
          <w:sz w:val="24"/>
          <w:szCs w:val="24"/>
          <w:u w:val="single"/>
        </w:rPr>
      </w:pPr>
      <w:r w:rsidRPr="00F92564">
        <w:rPr>
          <w:rFonts w:ascii="Times New Roman" w:hAnsi="Times New Roman" w:cs="Times New Roman"/>
          <w:sz w:val="24"/>
          <w:szCs w:val="24"/>
          <w:u w:val="single"/>
        </w:rPr>
        <w:t>Medicaid</w:t>
      </w:r>
    </w:p>
    <w:p w:rsidR="00EE6498" w:rsidRPr="00300B65" w:rsidRDefault="00EE6498" w:rsidP="00EE6498">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Since its inception in 2011, the ACC has assessed PCMPs on three key performance indicators (KPIs). RCCOs and PCMPs both have the opportunity earn incentive payments based on their performance on these KPIs:</w:t>
      </w:r>
    </w:p>
    <w:p w:rsidR="00D30725" w:rsidRPr="006F1EB0" w:rsidRDefault="00D30725" w:rsidP="006F1EB0">
      <w:pPr>
        <w:pStyle w:val="ListParagraph"/>
        <w:numPr>
          <w:ilvl w:val="0"/>
          <w:numId w:val="10"/>
        </w:numPr>
        <w:spacing w:before="100" w:beforeAutospacing="1" w:after="100" w:afterAutospacing="1" w:line="360" w:lineRule="auto"/>
        <w:ind w:left="360"/>
        <w:contextualSpacing w:val="0"/>
        <w:rPr>
          <w:rFonts w:ascii="Times New Roman" w:hAnsi="Times New Roman" w:cs="Times New Roman"/>
          <w:sz w:val="24"/>
          <w:szCs w:val="24"/>
        </w:rPr>
      </w:pPr>
      <w:r w:rsidRPr="006F1EB0">
        <w:rPr>
          <w:rFonts w:ascii="Times New Roman" w:hAnsi="Times New Roman" w:cs="Times New Roman"/>
          <w:b/>
          <w:sz w:val="24"/>
          <w:szCs w:val="24"/>
        </w:rPr>
        <w:br w:type="page"/>
      </w:r>
    </w:p>
    <w:p w:rsidR="00D30725" w:rsidRPr="00300B65" w:rsidRDefault="0002303C" w:rsidP="00D30725">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-104775</wp:posOffset>
                </wp:positionH>
                <wp:positionV relativeFrom="paragraph">
                  <wp:posOffset>-9525</wp:posOffset>
                </wp:positionV>
                <wp:extent cx="5943600" cy="8229600"/>
                <wp:effectExtent l="19050" t="19050" r="3810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50800" cmpd="thickThin">
                          <a:solidFill>
                            <a:srgbClr val="000000"/>
                          </a:solidFill>
                          <a:miter lim="800000"/>
                          <a:headEnd/>
                          <a:tailEnd/>
                        </a:ln>
                      </wps:spPr>
                      <wps:txbx>
                        <w:txbxContent>
                          <w:p w:rsidR="003411A5" w:rsidRPr="0069179E" w:rsidRDefault="003411A5" w:rsidP="00C55D0C">
                            <w:pPr>
                              <w:spacing w:before="120" w:after="120"/>
                              <w:ind w:right="15"/>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Transforming Long Term Services and Supports</w:t>
                            </w:r>
                            <w:r w:rsidRPr="0069179E">
                              <w:rPr>
                                <w:rFonts w:ascii="Times New Roman" w:hAnsi="Times New Roman" w:cs="Times New Roman"/>
                                <w:b/>
                                <w:sz w:val="24"/>
                                <w:szCs w:val="24"/>
                                <w:lang w:eastAsia="ja-JP"/>
                              </w:rPr>
                              <w:t xml:space="preserve"> Organization and Delivery</w:t>
                            </w:r>
                          </w:p>
                          <w:p w:rsidR="003411A5" w:rsidRPr="0071279D" w:rsidRDefault="003411A5" w:rsidP="00C55D0C">
                            <w:pPr>
                              <w:spacing w:before="120" w:after="120"/>
                              <w:ind w:right="15"/>
                              <w:rPr>
                                <w:rFonts w:ascii="Times New Roman" w:hAnsi="Times New Roman" w:cs="Times New Roman"/>
                                <w:sz w:val="24"/>
                                <w:szCs w:val="24"/>
                              </w:rPr>
                            </w:pPr>
                            <w:r>
                              <w:rPr>
                                <w:rFonts w:ascii="Times New Roman" w:hAnsi="Times New Roman" w:cs="Times New Roman"/>
                                <w:sz w:val="24"/>
                                <w:szCs w:val="24"/>
                                <w:lang w:eastAsia="ja-JP"/>
                              </w:rPr>
                              <w:t>W</w:t>
                            </w:r>
                            <w:r w:rsidRPr="0071279D">
                              <w:rPr>
                                <w:rFonts w:ascii="Times New Roman" w:hAnsi="Times New Roman" w:cs="Times New Roman"/>
                                <w:sz w:val="24"/>
                                <w:szCs w:val="24"/>
                                <w:lang w:eastAsia="ja-JP"/>
                              </w:rPr>
                              <w:t>ork is now underway to tr</w:t>
                            </w:r>
                            <w:r>
                              <w:rPr>
                                <w:rFonts w:ascii="Times New Roman" w:hAnsi="Times New Roman" w:cs="Times New Roman"/>
                                <w:sz w:val="24"/>
                                <w:szCs w:val="24"/>
                                <w:lang w:eastAsia="ja-JP"/>
                              </w:rPr>
                              <w:t>ansform Long Term Services and Support</w:t>
                            </w:r>
                            <w:r w:rsidRPr="0071279D">
                              <w:rPr>
                                <w:rFonts w:ascii="Times New Roman" w:hAnsi="Times New Roman" w:cs="Times New Roman"/>
                                <w:sz w:val="24"/>
                                <w:szCs w:val="24"/>
                                <w:lang w:eastAsia="ja-JP"/>
                              </w:rPr>
                              <w:t xml:space="preserve">s (LTSS) </w:t>
                            </w:r>
                            <w:r>
                              <w:rPr>
                                <w:rFonts w:ascii="Times New Roman" w:hAnsi="Times New Roman" w:cs="Times New Roman"/>
                                <w:sz w:val="24"/>
                                <w:szCs w:val="24"/>
                                <w:lang w:eastAsia="ja-JP"/>
                              </w:rPr>
                              <w:t>delivery</w:t>
                            </w:r>
                            <w:r w:rsidRPr="0071279D">
                              <w:rPr>
                                <w:rFonts w:ascii="Times New Roman" w:hAnsi="Times New Roman" w:cs="Times New Roman"/>
                                <w:sz w:val="24"/>
                                <w:szCs w:val="24"/>
                                <w:lang w:eastAsia="ja-JP"/>
                              </w:rPr>
                              <w:t xml:space="preserve"> in Colorado</w:t>
                            </w:r>
                            <w:r>
                              <w:rPr>
                                <w:rFonts w:ascii="Times New Roman" w:hAnsi="Times New Roman" w:cs="Times New Roman"/>
                                <w:sz w:val="24"/>
                                <w:szCs w:val="24"/>
                              </w:rPr>
                              <w:t xml:space="preserve">. </w:t>
                            </w:r>
                            <w:r w:rsidRPr="0071279D">
                              <w:rPr>
                                <w:rFonts w:ascii="Times New Roman" w:hAnsi="Times New Roman" w:cs="Times New Roman"/>
                                <w:sz w:val="24"/>
                                <w:szCs w:val="24"/>
                              </w:rPr>
                              <w:t xml:space="preserve">When elderly and disabled individuals have more choice in </w:t>
                            </w:r>
                            <w:r>
                              <w:rPr>
                                <w:rFonts w:ascii="Times New Roman" w:hAnsi="Times New Roman" w:cs="Times New Roman"/>
                                <w:sz w:val="24"/>
                                <w:szCs w:val="24"/>
                              </w:rPr>
                              <w:t>their service design, services can</w:t>
                            </w:r>
                            <w:r w:rsidRPr="0071279D">
                              <w:rPr>
                                <w:rFonts w:ascii="Times New Roman" w:hAnsi="Times New Roman" w:cs="Times New Roman"/>
                                <w:sz w:val="24"/>
                                <w:szCs w:val="24"/>
                              </w:rPr>
                              <w:t xml:space="preserve"> be better </w:t>
                            </w:r>
                            <w:r>
                              <w:rPr>
                                <w:rFonts w:ascii="Times New Roman" w:hAnsi="Times New Roman" w:cs="Times New Roman"/>
                                <w:sz w:val="24"/>
                                <w:szCs w:val="24"/>
                              </w:rPr>
                              <w:t>aligned with</w:t>
                            </w:r>
                            <w:r w:rsidRPr="0071279D">
                              <w:rPr>
                                <w:rFonts w:ascii="Times New Roman" w:hAnsi="Times New Roman" w:cs="Times New Roman"/>
                                <w:sz w:val="24"/>
                                <w:szCs w:val="24"/>
                              </w:rPr>
                              <w:t xml:space="preserve"> needs a</w:t>
                            </w:r>
                            <w:r>
                              <w:rPr>
                                <w:rFonts w:ascii="Times New Roman" w:hAnsi="Times New Roman" w:cs="Times New Roman"/>
                                <w:sz w:val="24"/>
                                <w:szCs w:val="24"/>
                              </w:rPr>
                              <w:t xml:space="preserve">nd individuals will be </w:t>
                            </w:r>
                            <w:r w:rsidRPr="0071279D">
                              <w:rPr>
                                <w:rFonts w:ascii="Times New Roman" w:hAnsi="Times New Roman" w:cs="Times New Roman"/>
                                <w:sz w:val="24"/>
                                <w:szCs w:val="24"/>
                              </w:rPr>
                              <w:t xml:space="preserve">more </w:t>
                            </w:r>
                            <w:r>
                              <w:rPr>
                                <w:rFonts w:ascii="Times New Roman" w:hAnsi="Times New Roman" w:cs="Times New Roman"/>
                                <w:sz w:val="24"/>
                                <w:szCs w:val="24"/>
                              </w:rPr>
                              <w:t>engaged in their care</w:t>
                            </w:r>
                            <w:r w:rsidRPr="0071279D">
                              <w:rPr>
                                <w:rFonts w:ascii="Times New Roman" w:hAnsi="Times New Roman" w:cs="Times New Roman"/>
                                <w:sz w:val="24"/>
                                <w:szCs w:val="24"/>
                              </w:rPr>
                              <w:t xml:space="preserve">. </w:t>
                            </w:r>
                          </w:p>
                          <w:p w:rsidR="003411A5" w:rsidRPr="0071279D" w:rsidRDefault="003411A5" w:rsidP="00C55D0C">
                            <w:pPr>
                              <w:spacing w:before="120" w:after="120"/>
                              <w:ind w:right="15"/>
                              <w:rPr>
                                <w:rFonts w:ascii="Times New Roman" w:hAnsi="Times New Roman" w:cs="Times New Roman"/>
                                <w:sz w:val="24"/>
                                <w:szCs w:val="24"/>
                                <w:lang w:eastAsia="ja-JP"/>
                              </w:rPr>
                            </w:pPr>
                            <w:r>
                              <w:rPr>
                                <w:rFonts w:ascii="Times New Roman" w:hAnsi="Times New Roman" w:cs="Times New Roman"/>
                                <w:sz w:val="24"/>
                                <w:szCs w:val="24"/>
                              </w:rPr>
                              <w:t xml:space="preserve">In </w:t>
                            </w:r>
                            <w:r w:rsidRPr="0071279D">
                              <w:rPr>
                                <w:rFonts w:ascii="Times New Roman" w:hAnsi="Times New Roman" w:cs="Times New Roman"/>
                                <w:sz w:val="24"/>
                                <w:szCs w:val="24"/>
                              </w:rPr>
                              <w:t xml:space="preserve">2012, </w:t>
                            </w:r>
                            <w:r>
                              <w:rPr>
                                <w:rFonts w:ascii="Times New Roman" w:hAnsi="Times New Roman" w:cs="Times New Roman"/>
                                <w:sz w:val="24"/>
                                <w:szCs w:val="24"/>
                              </w:rPr>
                              <w:t>Governor</w:t>
                            </w:r>
                            <w:r w:rsidRPr="0071279D">
                              <w:rPr>
                                <w:rFonts w:ascii="Times New Roman" w:hAnsi="Times New Roman" w:cs="Times New Roman"/>
                                <w:sz w:val="24"/>
                                <w:szCs w:val="24"/>
                              </w:rPr>
                              <w:t xml:space="preserve"> </w:t>
                            </w:r>
                            <w:proofErr w:type="spellStart"/>
                            <w:r>
                              <w:rPr>
                                <w:rFonts w:ascii="Times New Roman" w:hAnsi="Times New Roman" w:cs="Times New Roman"/>
                                <w:sz w:val="24"/>
                                <w:szCs w:val="24"/>
                              </w:rPr>
                              <w:t>Hickenlooper</w:t>
                            </w:r>
                            <w:proofErr w:type="spellEnd"/>
                            <w:r>
                              <w:rPr>
                                <w:rFonts w:ascii="Times New Roman" w:hAnsi="Times New Roman" w:cs="Times New Roman"/>
                                <w:sz w:val="24"/>
                                <w:szCs w:val="24"/>
                              </w:rPr>
                              <w:t xml:space="preserve"> </w:t>
                            </w:r>
                            <w:r w:rsidRPr="0071279D">
                              <w:rPr>
                                <w:rFonts w:ascii="Times New Roman" w:hAnsi="Times New Roman" w:cs="Times New Roman"/>
                                <w:sz w:val="24"/>
                                <w:szCs w:val="24"/>
                              </w:rPr>
                              <w:t>created the Office of Community Living</w:t>
                            </w:r>
                            <w:r>
                              <w:rPr>
                                <w:rFonts w:ascii="Times New Roman" w:hAnsi="Times New Roman" w:cs="Times New Roman"/>
                                <w:sz w:val="24"/>
                                <w:szCs w:val="24"/>
                              </w:rPr>
                              <w:t xml:space="preserve"> to redesign</w:t>
                            </w:r>
                            <w:r w:rsidRPr="0071279D">
                              <w:rPr>
                                <w:rFonts w:ascii="Times New Roman" w:hAnsi="Times New Roman" w:cs="Times New Roman"/>
                                <w:sz w:val="24"/>
                                <w:szCs w:val="24"/>
                              </w:rPr>
                              <w:t xml:space="preserve"> all aspe</w:t>
                            </w:r>
                            <w:r>
                              <w:rPr>
                                <w:rFonts w:ascii="Times New Roman" w:hAnsi="Times New Roman" w:cs="Times New Roman"/>
                                <w:sz w:val="24"/>
                                <w:szCs w:val="24"/>
                              </w:rPr>
                              <w:t>cts of the LTSS delivery system and th</w:t>
                            </w:r>
                            <w:r>
                              <w:rPr>
                                <w:rFonts w:ascii="Times New Roman" w:hAnsi="Times New Roman" w:cs="Times New Roman"/>
                                <w:sz w:val="24"/>
                                <w:szCs w:val="24"/>
                                <w:lang w:eastAsia="ja-JP"/>
                              </w:rPr>
                              <w:t>e Community Living Advisory Group (CLAG) to provide leadership and a forum to develop these activities</w:t>
                            </w:r>
                            <w:r>
                              <w:rPr>
                                <w:rFonts w:ascii="Times New Roman" w:hAnsi="Times New Roman" w:cs="Times New Roman"/>
                                <w:sz w:val="24"/>
                                <w:szCs w:val="24"/>
                              </w:rPr>
                              <w:t xml:space="preserve"> and create efficient, whole person,</w:t>
                            </w:r>
                            <w:r w:rsidRPr="0071279D">
                              <w:rPr>
                                <w:rFonts w:ascii="Times New Roman" w:hAnsi="Times New Roman" w:cs="Times New Roman"/>
                                <w:sz w:val="24"/>
                                <w:szCs w:val="24"/>
                              </w:rPr>
                              <w:t xml:space="preserve"> community-based </w:t>
                            </w:r>
                            <w:r>
                              <w:rPr>
                                <w:rFonts w:ascii="Times New Roman" w:hAnsi="Times New Roman" w:cs="Times New Roman"/>
                                <w:sz w:val="24"/>
                                <w:szCs w:val="24"/>
                              </w:rPr>
                              <w:t>care</w:t>
                            </w:r>
                            <w:r>
                              <w:rPr>
                                <w:rFonts w:ascii="Times New Roman" w:hAnsi="Times New Roman" w:cs="Times New Roman"/>
                                <w:sz w:val="24"/>
                                <w:szCs w:val="24"/>
                                <w:lang w:eastAsia="ja-JP"/>
                              </w:rPr>
                              <w:t>.</w:t>
                            </w:r>
                            <w:r w:rsidRPr="0071279D">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HCPF</w:t>
                            </w:r>
                            <w:r w:rsidRPr="0071279D">
                              <w:rPr>
                                <w:rFonts w:ascii="Times New Roman" w:hAnsi="Times New Roman" w:cs="Times New Roman"/>
                                <w:sz w:val="24"/>
                                <w:szCs w:val="24"/>
                                <w:lang w:eastAsia="ja-JP"/>
                              </w:rPr>
                              <w:t xml:space="preserve"> continues to identify program initiatives and has developed work groups </w:t>
                            </w:r>
                            <w:r>
                              <w:rPr>
                                <w:rFonts w:ascii="Times New Roman" w:hAnsi="Times New Roman" w:cs="Times New Roman"/>
                                <w:sz w:val="24"/>
                                <w:szCs w:val="24"/>
                                <w:lang w:eastAsia="ja-JP"/>
                              </w:rPr>
                              <w:t>to focus</w:t>
                            </w:r>
                            <w:r w:rsidRPr="0071279D">
                              <w:rPr>
                                <w:rFonts w:ascii="Times New Roman" w:hAnsi="Times New Roman" w:cs="Times New Roman"/>
                                <w:sz w:val="24"/>
                                <w:szCs w:val="24"/>
                                <w:lang w:eastAsia="ja-JP"/>
                              </w:rPr>
                              <w:t xml:space="preserve"> on key topics and timelines. </w:t>
                            </w:r>
                            <w:r>
                              <w:rPr>
                                <w:rFonts w:ascii="Times New Roman" w:hAnsi="Times New Roman" w:cs="Times New Roman"/>
                                <w:sz w:val="24"/>
                                <w:szCs w:val="24"/>
                                <w:lang w:eastAsia="ja-JP"/>
                              </w:rPr>
                              <w:t>There are four</w:t>
                            </w:r>
                            <w:r w:rsidRPr="0071279D">
                              <w:rPr>
                                <w:rFonts w:ascii="Times New Roman" w:hAnsi="Times New Roman" w:cs="Times New Roman"/>
                                <w:sz w:val="24"/>
                                <w:szCs w:val="24"/>
                                <w:lang w:eastAsia="ja-JP"/>
                              </w:rPr>
                              <w:t xml:space="preserve"> LTSS projects that highlight </w:t>
                            </w:r>
                            <w:r>
                              <w:rPr>
                                <w:rFonts w:ascii="Times New Roman" w:hAnsi="Times New Roman" w:cs="Times New Roman"/>
                                <w:sz w:val="24"/>
                                <w:szCs w:val="24"/>
                                <w:lang w:eastAsia="ja-JP"/>
                              </w:rPr>
                              <w:t>the</w:t>
                            </w:r>
                            <w:r w:rsidRPr="0071279D">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movement to person-centered, </w:t>
                            </w:r>
                            <w:r w:rsidRPr="0071279D">
                              <w:rPr>
                                <w:rFonts w:ascii="Times New Roman" w:hAnsi="Times New Roman" w:cs="Times New Roman"/>
                                <w:sz w:val="24"/>
                                <w:szCs w:val="24"/>
                                <w:lang w:eastAsia="ja-JP"/>
                              </w:rPr>
                              <w:t>integrated care</w:t>
                            </w:r>
                            <w:r>
                              <w:rPr>
                                <w:rFonts w:ascii="Times New Roman" w:hAnsi="Times New Roman" w:cs="Times New Roman"/>
                                <w:sz w:val="24"/>
                                <w:szCs w:val="24"/>
                                <w:lang w:eastAsia="ja-JP"/>
                              </w:rPr>
                              <w:t>:</w:t>
                            </w:r>
                            <w:r w:rsidRPr="0071279D">
                              <w:rPr>
                                <w:rFonts w:ascii="Times New Roman" w:hAnsi="Times New Roman" w:cs="Times New Roman"/>
                                <w:sz w:val="24"/>
                                <w:szCs w:val="24"/>
                                <w:lang w:eastAsia="ja-JP"/>
                              </w:rPr>
                              <w:t xml:space="preserve"> </w:t>
                            </w:r>
                          </w:p>
                          <w:p w:rsidR="003411A5" w:rsidRPr="00C36432" w:rsidRDefault="003411A5" w:rsidP="00C55D0C">
                            <w:pPr>
                              <w:pStyle w:val="ListParagraph"/>
                              <w:numPr>
                                <w:ilvl w:val="0"/>
                                <w:numId w:val="13"/>
                              </w:numPr>
                              <w:spacing w:before="120" w:after="120"/>
                              <w:ind w:right="15"/>
                              <w:rPr>
                                <w:rFonts w:ascii="Times New Roman" w:hAnsi="Times New Roman" w:cs="Times New Roman"/>
                                <w:i/>
                                <w:sz w:val="24"/>
                                <w:szCs w:val="24"/>
                                <w:u w:val="single"/>
                              </w:rPr>
                            </w:pPr>
                            <w:r w:rsidRPr="0069179E">
                              <w:rPr>
                                <w:rFonts w:ascii="Times New Roman" w:hAnsi="Times New Roman" w:cs="Times New Roman"/>
                                <w:sz w:val="24"/>
                                <w:szCs w:val="24"/>
                                <w:u w:val="single"/>
                              </w:rPr>
                              <w:t>Community First Choice:</w:t>
                            </w:r>
                            <w:r>
                              <w:rPr>
                                <w:rFonts w:ascii="Times New Roman" w:hAnsi="Times New Roman" w:cs="Times New Roman"/>
                                <w:sz w:val="24"/>
                                <w:szCs w:val="24"/>
                              </w:rPr>
                              <w:t xml:space="preserve"> T</w:t>
                            </w:r>
                            <w:r w:rsidRPr="00351AE2">
                              <w:rPr>
                                <w:rFonts w:ascii="Times New Roman" w:hAnsi="Times New Roman" w:cs="Times New Roman"/>
                                <w:sz w:val="24"/>
                                <w:szCs w:val="24"/>
                              </w:rPr>
                              <w:t xml:space="preserve">he Community First Choice (CFC) </w:t>
                            </w:r>
                            <w:r>
                              <w:rPr>
                                <w:rFonts w:ascii="Times New Roman" w:hAnsi="Times New Roman" w:cs="Times New Roman"/>
                                <w:sz w:val="24"/>
                                <w:szCs w:val="24"/>
                              </w:rPr>
                              <w:t>in the ACA</w:t>
                            </w:r>
                            <w:r w:rsidRPr="00351AE2">
                              <w:rPr>
                                <w:rFonts w:ascii="Times New Roman" w:hAnsi="Times New Roman" w:cs="Times New Roman"/>
                                <w:sz w:val="24"/>
                                <w:szCs w:val="24"/>
                              </w:rPr>
                              <w:t xml:space="preserve"> allows states to provide person-centered, home and community based attendant services and supports </w:t>
                            </w:r>
                            <w:r>
                              <w:rPr>
                                <w:rFonts w:ascii="Times New Roman" w:hAnsi="Times New Roman" w:cs="Times New Roman"/>
                                <w:sz w:val="24"/>
                                <w:szCs w:val="24"/>
                              </w:rPr>
                              <w:t xml:space="preserve">through </w:t>
                            </w:r>
                            <w:r w:rsidRPr="00351AE2">
                              <w:rPr>
                                <w:rFonts w:ascii="Times New Roman" w:hAnsi="Times New Roman" w:cs="Times New Roman"/>
                                <w:sz w:val="24"/>
                                <w:szCs w:val="24"/>
                              </w:rPr>
                              <w:t xml:space="preserve">Medicaid to </w:t>
                            </w:r>
                            <w:r>
                              <w:rPr>
                                <w:rFonts w:ascii="Times New Roman" w:hAnsi="Times New Roman" w:cs="Times New Roman"/>
                                <w:sz w:val="24"/>
                                <w:szCs w:val="24"/>
                              </w:rPr>
                              <w:t xml:space="preserve">those who need institutional level care. </w:t>
                            </w:r>
                            <w:r w:rsidRPr="00351AE2">
                              <w:rPr>
                                <w:rFonts w:ascii="Times New Roman" w:hAnsi="Times New Roman" w:cs="Times New Roman"/>
                                <w:sz w:val="24"/>
                                <w:szCs w:val="24"/>
                              </w:rPr>
                              <w:t>In</w:t>
                            </w:r>
                            <w:r>
                              <w:rPr>
                                <w:rFonts w:ascii="Times New Roman" w:hAnsi="Times New Roman" w:cs="Times New Roman"/>
                                <w:sz w:val="24"/>
                                <w:szCs w:val="24"/>
                              </w:rPr>
                              <w:t xml:space="preserve"> mid</w:t>
                            </w:r>
                            <w:r w:rsidRPr="00351AE2">
                              <w:rPr>
                                <w:rFonts w:ascii="Times New Roman" w:hAnsi="Times New Roman" w:cs="Times New Roman"/>
                                <w:sz w:val="24"/>
                                <w:szCs w:val="24"/>
                              </w:rPr>
                              <w:t xml:space="preserve">-2012, </w:t>
                            </w:r>
                            <w:r>
                              <w:rPr>
                                <w:rFonts w:ascii="Times New Roman" w:hAnsi="Times New Roman" w:cs="Times New Roman"/>
                                <w:sz w:val="24"/>
                                <w:szCs w:val="24"/>
                              </w:rPr>
                              <w:t>HCPF</w:t>
                            </w:r>
                            <w:r w:rsidRPr="00351AE2">
                              <w:rPr>
                                <w:rFonts w:ascii="Times New Roman" w:hAnsi="Times New Roman" w:cs="Times New Roman"/>
                                <w:sz w:val="24"/>
                                <w:szCs w:val="24"/>
                              </w:rPr>
                              <w:t xml:space="preserve"> </w:t>
                            </w:r>
                            <w:r>
                              <w:rPr>
                                <w:rFonts w:ascii="Times New Roman" w:hAnsi="Times New Roman" w:cs="Times New Roman"/>
                                <w:sz w:val="24"/>
                                <w:szCs w:val="24"/>
                              </w:rPr>
                              <w:t>created</w:t>
                            </w:r>
                            <w:r w:rsidRPr="00351AE2">
                              <w:rPr>
                                <w:rFonts w:ascii="Times New Roman" w:hAnsi="Times New Roman" w:cs="Times New Roman"/>
                                <w:sz w:val="24"/>
                                <w:szCs w:val="24"/>
                              </w:rPr>
                              <w:t xml:space="preserve"> the </w:t>
                            </w:r>
                            <w:r>
                              <w:rPr>
                                <w:rFonts w:ascii="Times New Roman" w:hAnsi="Times New Roman" w:cs="Times New Roman"/>
                                <w:sz w:val="24"/>
                                <w:szCs w:val="24"/>
                              </w:rPr>
                              <w:t xml:space="preserve">CFC Council </w:t>
                            </w:r>
                            <w:r w:rsidRPr="00351AE2">
                              <w:rPr>
                                <w:rFonts w:ascii="Times New Roman" w:hAnsi="Times New Roman" w:cs="Times New Roman"/>
                                <w:sz w:val="24"/>
                                <w:szCs w:val="24"/>
                              </w:rPr>
                              <w:t xml:space="preserve">to explore the feasibility of CFC in Colorado.  </w:t>
                            </w:r>
                            <w:r>
                              <w:rPr>
                                <w:rFonts w:ascii="Times New Roman" w:hAnsi="Times New Roman" w:cs="Times New Roman"/>
                                <w:sz w:val="24"/>
                                <w:szCs w:val="24"/>
                              </w:rPr>
                              <w:t>HCPF</w:t>
                            </w:r>
                            <w:r w:rsidRPr="00351AE2">
                              <w:rPr>
                                <w:rFonts w:ascii="Times New Roman" w:hAnsi="Times New Roman" w:cs="Times New Roman"/>
                                <w:sz w:val="24"/>
                                <w:szCs w:val="24"/>
                              </w:rPr>
                              <w:t xml:space="preserve"> </w:t>
                            </w:r>
                            <w:r>
                              <w:rPr>
                                <w:rFonts w:ascii="Times New Roman" w:hAnsi="Times New Roman" w:cs="Times New Roman"/>
                                <w:sz w:val="24"/>
                                <w:szCs w:val="24"/>
                              </w:rPr>
                              <w:t>is preparing</w:t>
                            </w:r>
                            <w:r w:rsidRPr="00351AE2">
                              <w:rPr>
                                <w:rFonts w:ascii="Times New Roman" w:hAnsi="Times New Roman" w:cs="Times New Roman"/>
                                <w:sz w:val="24"/>
                                <w:szCs w:val="24"/>
                              </w:rPr>
                              <w:t xml:space="preserve"> a feasibility anal</w:t>
                            </w:r>
                            <w:r>
                              <w:rPr>
                                <w:rFonts w:ascii="Times New Roman" w:hAnsi="Times New Roman" w:cs="Times New Roman"/>
                                <w:sz w:val="24"/>
                                <w:szCs w:val="24"/>
                              </w:rPr>
                              <w:t xml:space="preserve">ysis report and </w:t>
                            </w:r>
                            <w:r w:rsidRPr="00351AE2">
                              <w:rPr>
                                <w:rFonts w:ascii="Times New Roman" w:hAnsi="Times New Roman" w:cs="Times New Roman"/>
                                <w:sz w:val="24"/>
                                <w:szCs w:val="24"/>
                              </w:rPr>
                              <w:t>an</w:t>
                            </w:r>
                            <w:r>
                              <w:rPr>
                                <w:rFonts w:ascii="Times New Roman" w:hAnsi="Times New Roman" w:cs="Times New Roman"/>
                                <w:sz w:val="24"/>
                                <w:szCs w:val="24"/>
                              </w:rPr>
                              <w:t>ticipates a public report on</w:t>
                            </w:r>
                            <w:r w:rsidRPr="00351AE2">
                              <w:rPr>
                                <w:rFonts w:ascii="Times New Roman" w:hAnsi="Times New Roman" w:cs="Times New Roman"/>
                                <w:sz w:val="24"/>
                                <w:szCs w:val="24"/>
                              </w:rPr>
                              <w:t xml:space="preserve"> CFC planning </w:t>
                            </w:r>
                            <w:r>
                              <w:rPr>
                                <w:rFonts w:ascii="Times New Roman" w:hAnsi="Times New Roman" w:cs="Times New Roman"/>
                                <w:sz w:val="24"/>
                                <w:szCs w:val="24"/>
                              </w:rPr>
                              <w:t>in</w:t>
                            </w:r>
                            <w:r w:rsidRPr="00351AE2">
                              <w:rPr>
                                <w:rFonts w:ascii="Times New Roman" w:hAnsi="Times New Roman" w:cs="Times New Roman"/>
                                <w:sz w:val="24"/>
                                <w:szCs w:val="24"/>
                              </w:rPr>
                              <w:t xml:space="preserve"> </w:t>
                            </w:r>
                            <w:r>
                              <w:rPr>
                                <w:rFonts w:ascii="Times New Roman" w:hAnsi="Times New Roman" w:cs="Times New Roman"/>
                                <w:sz w:val="24"/>
                                <w:szCs w:val="24"/>
                              </w:rPr>
                              <w:t>fall</w:t>
                            </w:r>
                            <w:r w:rsidRPr="00351AE2">
                              <w:rPr>
                                <w:rFonts w:ascii="Times New Roman" w:hAnsi="Times New Roman" w:cs="Times New Roman"/>
                                <w:sz w:val="24"/>
                                <w:szCs w:val="24"/>
                              </w:rPr>
                              <w:t xml:space="preserve"> 2013.</w:t>
                            </w:r>
                          </w:p>
                          <w:p w:rsidR="003411A5" w:rsidRPr="00C36432" w:rsidRDefault="003411A5" w:rsidP="00C55D0C">
                            <w:pPr>
                              <w:pStyle w:val="ListParagraph"/>
                              <w:spacing w:before="120" w:after="120"/>
                              <w:ind w:right="15"/>
                              <w:rPr>
                                <w:rFonts w:ascii="Times New Roman" w:hAnsi="Times New Roman" w:cs="Times New Roman"/>
                                <w:i/>
                                <w:sz w:val="24"/>
                                <w:szCs w:val="24"/>
                                <w:u w:val="single"/>
                              </w:rPr>
                            </w:pPr>
                          </w:p>
                          <w:p w:rsidR="003411A5"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Waiver Redesign and Simplification</w:t>
                            </w:r>
                            <w:r>
                              <w:rPr>
                                <w:rFonts w:ascii="Times New Roman" w:hAnsi="Times New Roman" w:cs="Times New Roman"/>
                                <w:sz w:val="24"/>
                                <w:szCs w:val="24"/>
                              </w:rPr>
                              <w:t xml:space="preserve">: </w:t>
                            </w:r>
                            <w:r w:rsidRPr="00C36432">
                              <w:rPr>
                                <w:rFonts w:ascii="Times New Roman" w:hAnsi="Times New Roman" w:cs="Times New Roman"/>
                                <w:sz w:val="24"/>
                                <w:szCs w:val="24"/>
                              </w:rPr>
                              <w:t xml:space="preserve">The </w:t>
                            </w:r>
                            <w:r>
                              <w:rPr>
                                <w:rFonts w:ascii="Times New Roman" w:hAnsi="Times New Roman" w:cs="Times New Roman"/>
                                <w:sz w:val="24"/>
                                <w:szCs w:val="24"/>
                              </w:rPr>
                              <w:t>abundance</w:t>
                            </w:r>
                            <w:r w:rsidRPr="00C36432">
                              <w:rPr>
                                <w:rFonts w:ascii="Times New Roman" w:hAnsi="Times New Roman" w:cs="Times New Roman"/>
                                <w:sz w:val="24"/>
                                <w:szCs w:val="24"/>
                              </w:rPr>
                              <w:t xml:space="preserve"> of LTSS waivers in Colorado places </w:t>
                            </w:r>
                            <w:r>
                              <w:rPr>
                                <w:rFonts w:ascii="Times New Roman" w:hAnsi="Times New Roman" w:cs="Times New Roman"/>
                                <w:sz w:val="24"/>
                                <w:szCs w:val="24"/>
                              </w:rPr>
                              <w:t>a heavy burden on staff,</w:t>
                            </w:r>
                            <w:r w:rsidRPr="00C36432">
                              <w:rPr>
                                <w:rFonts w:ascii="Times New Roman" w:hAnsi="Times New Roman" w:cs="Times New Roman"/>
                                <w:sz w:val="24"/>
                                <w:szCs w:val="24"/>
                              </w:rPr>
                              <w:t xml:space="preserve"> consumer</w:t>
                            </w:r>
                            <w:r>
                              <w:rPr>
                                <w:rFonts w:ascii="Times New Roman" w:hAnsi="Times New Roman" w:cs="Times New Roman"/>
                                <w:sz w:val="24"/>
                                <w:szCs w:val="24"/>
                              </w:rPr>
                              <w:t>s and families. The a of</w:t>
                            </w:r>
                            <w:r w:rsidRPr="00C36432">
                              <w:rPr>
                                <w:rFonts w:ascii="Times New Roman" w:hAnsi="Times New Roman" w:cs="Times New Roman"/>
                                <w:sz w:val="24"/>
                                <w:szCs w:val="24"/>
                              </w:rPr>
                              <w:t xml:space="preserve"> program descriptions, service packages, </w:t>
                            </w:r>
                            <w:r>
                              <w:rPr>
                                <w:rFonts w:ascii="Times New Roman" w:hAnsi="Times New Roman" w:cs="Times New Roman"/>
                                <w:sz w:val="24"/>
                                <w:szCs w:val="24"/>
                              </w:rPr>
                              <w:t>procedures and manuals is</w:t>
                            </w:r>
                            <w:r w:rsidRPr="00C36432">
                              <w:rPr>
                                <w:rFonts w:ascii="Times New Roman" w:hAnsi="Times New Roman" w:cs="Times New Roman"/>
                                <w:sz w:val="24"/>
                                <w:szCs w:val="24"/>
                              </w:rPr>
                              <w:t xml:space="preserve"> </w:t>
                            </w:r>
                            <w:r>
                              <w:rPr>
                                <w:rFonts w:ascii="Times New Roman" w:hAnsi="Times New Roman" w:cs="Times New Roman"/>
                                <w:sz w:val="24"/>
                                <w:szCs w:val="24"/>
                              </w:rPr>
                              <w:t>confusing</w:t>
                            </w:r>
                            <w:r w:rsidRPr="00C36432">
                              <w:rPr>
                                <w:rFonts w:ascii="Times New Roman" w:hAnsi="Times New Roman" w:cs="Times New Roman"/>
                                <w:sz w:val="24"/>
                                <w:szCs w:val="24"/>
                              </w:rPr>
                              <w:t xml:space="preserve"> and </w:t>
                            </w:r>
                            <w:r>
                              <w:rPr>
                                <w:rFonts w:ascii="Times New Roman" w:hAnsi="Times New Roman" w:cs="Times New Roman"/>
                                <w:sz w:val="24"/>
                                <w:szCs w:val="24"/>
                              </w:rPr>
                              <w:t>hard to update and increasing</w:t>
                            </w:r>
                            <w:r w:rsidRPr="00C36432">
                              <w:rPr>
                                <w:rFonts w:ascii="Times New Roman" w:hAnsi="Times New Roman" w:cs="Times New Roman"/>
                                <w:sz w:val="24"/>
                                <w:szCs w:val="24"/>
                              </w:rPr>
                              <w:t xml:space="preserve"> f</w:t>
                            </w:r>
                            <w:r>
                              <w:rPr>
                                <w:rFonts w:ascii="Times New Roman" w:hAnsi="Times New Roman" w:cs="Times New Roman"/>
                                <w:sz w:val="24"/>
                                <w:szCs w:val="24"/>
                              </w:rPr>
                              <w:t>ederal paperwork requirements require</w:t>
                            </w:r>
                            <w:r w:rsidRPr="00C36432">
                              <w:rPr>
                                <w:rFonts w:ascii="Times New Roman" w:hAnsi="Times New Roman" w:cs="Times New Roman"/>
                                <w:sz w:val="24"/>
                                <w:szCs w:val="24"/>
                              </w:rPr>
                              <w:t xml:space="preserve"> more staff time </w:t>
                            </w:r>
                            <w:r>
                              <w:rPr>
                                <w:rFonts w:ascii="Times New Roman" w:hAnsi="Times New Roman" w:cs="Times New Roman"/>
                                <w:sz w:val="24"/>
                                <w:szCs w:val="24"/>
                              </w:rPr>
                              <w:t>to complete</w:t>
                            </w:r>
                            <w:r w:rsidRPr="00C36432">
                              <w:rPr>
                                <w:rFonts w:ascii="Times New Roman" w:hAnsi="Times New Roman" w:cs="Times New Roman"/>
                                <w:sz w:val="24"/>
                                <w:szCs w:val="24"/>
                              </w:rPr>
                              <w:t xml:space="preserve">. Colorado is working to simplify its 12 waivers, </w:t>
                            </w:r>
                            <w:r>
                              <w:rPr>
                                <w:rFonts w:ascii="Times New Roman" w:hAnsi="Times New Roman" w:cs="Times New Roman"/>
                                <w:sz w:val="24"/>
                                <w:szCs w:val="24"/>
                              </w:rPr>
                              <w:t>with</w:t>
                            </w:r>
                            <w:r w:rsidRPr="00C36432">
                              <w:rPr>
                                <w:rFonts w:ascii="Times New Roman" w:hAnsi="Times New Roman" w:cs="Times New Roman"/>
                                <w:sz w:val="24"/>
                                <w:szCs w:val="24"/>
                              </w:rPr>
                              <w:t xml:space="preserve"> </w:t>
                            </w:r>
                            <w:r>
                              <w:rPr>
                                <w:rFonts w:ascii="Times New Roman" w:hAnsi="Times New Roman" w:cs="Times New Roman"/>
                                <w:sz w:val="24"/>
                                <w:szCs w:val="24"/>
                              </w:rPr>
                              <w:t>simpler programs,</w:t>
                            </w:r>
                            <w:r w:rsidRPr="00C36432">
                              <w:rPr>
                                <w:rFonts w:ascii="Times New Roman" w:hAnsi="Times New Roman" w:cs="Times New Roman"/>
                                <w:sz w:val="24"/>
                                <w:szCs w:val="24"/>
                              </w:rPr>
                              <w:t xml:space="preserve"> fewer forms and requirements</w:t>
                            </w:r>
                            <w:r>
                              <w:rPr>
                                <w:rFonts w:ascii="Times New Roman" w:hAnsi="Times New Roman" w:cs="Times New Roman"/>
                                <w:sz w:val="24"/>
                                <w:szCs w:val="24"/>
                              </w:rPr>
                              <w:t>, and a flexible benefit set</w:t>
                            </w:r>
                            <w:r w:rsidRPr="00C36432">
                              <w:rPr>
                                <w:rFonts w:ascii="Times New Roman" w:hAnsi="Times New Roman" w:cs="Times New Roman"/>
                                <w:sz w:val="24"/>
                                <w:szCs w:val="24"/>
                              </w:rPr>
                              <w:t xml:space="preserve"> based on individualized assessment</w:t>
                            </w:r>
                            <w:r>
                              <w:rPr>
                                <w:rFonts w:ascii="Times New Roman" w:hAnsi="Times New Roman" w:cs="Times New Roman"/>
                                <w:sz w:val="24"/>
                                <w:szCs w:val="24"/>
                              </w:rPr>
                              <w:t xml:space="preserve"> of needs and preferences for more</w:t>
                            </w:r>
                            <w:r w:rsidRPr="00C36432">
                              <w:rPr>
                                <w:rFonts w:ascii="Times New Roman" w:hAnsi="Times New Roman" w:cs="Times New Roman"/>
                                <w:sz w:val="24"/>
                                <w:szCs w:val="24"/>
                              </w:rPr>
                              <w:t xml:space="preserve"> cost effective administration and a better </w:t>
                            </w:r>
                            <w:r>
                              <w:rPr>
                                <w:rFonts w:ascii="Times New Roman" w:hAnsi="Times New Roman" w:cs="Times New Roman"/>
                                <w:sz w:val="24"/>
                                <w:szCs w:val="24"/>
                              </w:rPr>
                              <w:t>care</w:t>
                            </w:r>
                            <w:r w:rsidRPr="00C36432">
                              <w:rPr>
                                <w:rFonts w:ascii="Times New Roman" w:hAnsi="Times New Roman" w:cs="Times New Roman"/>
                                <w:sz w:val="24"/>
                                <w:szCs w:val="24"/>
                              </w:rPr>
                              <w:t xml:space="preserve"> experience. </w:t>
                            </w:r>
                            <w:r>
                              <w:rPr>
                                <w:rFonts w:ascii="Times New Roman" w:hAnsi="Times New Roman" w:cs="Times New Roman"/>
                                <w:sz w:val="24"/>
                                <w:szCs w:val="24"/>
                              </w:rPr>
                              <w:t xml:space="preserve">With input from </w:t>
                            </w:r>
                            <w:r w:rsidRPr="004E1F5C">
                              <w:rPr>
                                <w:rFonts w:ascii="Times New Roman" w:hAnsi="Times New Roman" w:cs="Times New Roman"/>
                                <w:sz w:val="24"/>
                                <w:szCs w:val="24"/>
                              </w:rPr>
                              <w:t xml:space="preserve">the </w:t>
                            </w:r>
                            <w:r>
                              <w:rPr>
                                <w:rFonts w:ascii="Times New Roman" w:hAnsi="Times New Roman" w:cs="Times New Roman"/>
                                <w:sz w:val="24"/>
                                <w:szCs w:val="24"/>
                              </w:rPr>
                              <w:t>CLAG</w:t>
                            </w:r>
                            <w:r w:rsidRPr="004E1F5C">
                              <w:rPr>
                                <w:rFonts w:ascii="Times New Roman" w:hAnsi="Times New Roman" w:cs="Times New Roman"/>
                                <w:sz w:val="24"/>
                                <w:szCs w:val="24"/>
                              </w:rPr>
                              <w:t xml:space="preserve">, </w:t>
                            </w:r>
                            <w:r>
                              <w:rPr>
                                <w:rFonts w:ascii="Times New Roman" w:hAnsi="Times New Roman" w:cs="Times New Roman"/>
                                <w:sz w:val="24"/>
                                <w:szCs w:val="24"/>
                              </w:rPr>
                              <w:t>HCPF</w:t>
                            </w:r>
                            <w:r w:rsidRPr="004E1F5C">
                              <w:rPr>
                                <w:rFonts w:ascii="Times New Roman" w:hAnsi="Times New Roman" w:cs="Times New Roman"/>
                                <w:sz w:val="24"/>
                                <w:szCs w:val="24"/>
                              </w:rPr>
                              <w:t xml:space="preserve"> </w:t>
                            </w:r>
                            <w:r>
                              <w:rPr>
                                <w:rFonts w:ascii="Times New Roman" w:hAnsi="Times New Roman" w:cs="Times New Roman"/>
                                <w:sz w:val="24"/>
                                <w:szCs w:val="24"/>
                              </w:rPr>
                              <w:t>hopes to submit</w:t>
                            </w:r>
                            <w:r w:rsidRPr="004E1F5C">
                              <w:rPr>
                                <w:rFonts w:ascii="Times New Roman" w:hAnsi="Times New Roman" w:cs="Times New Roman"/>
                                <w:sz w:val="24"/>
                                <w:szCs w:val="24"/>
                              </w:rPr>
                              <w:t xml:space="preserve"> a consolidation plan to CMS by the end of 2015.</w:t>
                            </w:r>
                          </w:p>
                          <w:p w:rsidR="003411A5" w:rsidRPr="00C55D0C" w:rsidRDefault="003411A5" w:rsidP="00C55D0C">
                            <w:pPr>
                              <w:pStyle w:val="ListParagraph"/>
                              <w:spacing w:before="120" w:after="120"/>
                              <w:rPr>
                                <w:rFonts w:ascii="Times New Roman" w:hAnsi="Times New Roman" w:cs="Times New Roman"/>
                                <w:i/>
                                <w:sz w:val="24"/>
                                <w:szCs w:val="24"/>
                                <w:u w:val="single"/>
                              </w:rPr>
                            </w:pPr>
                          </w:p>
                          <w:p w:rsidR="003411A5"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Colorado’s Olmstead Plan</w:t>
                            </w:r>
                            <w:r w:rsidRPr="00C55D0C">
                              <w:rPr>
                                <w:rFonts w:ascii="Times New Roman" w:hAnsi="Times New Roman" w:cs="Times New Roman"/>
                                <w:sz w:val="24"/>
                                <w:szCs w:val="24"/>
                              </w:rPr>
                              <w:t>: Colorado</w:t>
                            </w:r>
                            <w:r>
                              <w:rPr>
                                <w:rFonts w:ascii="Times New Roman" w:hAnsi="Times New Roman" w:cs="Times New Roman"/>
                                <w:sz w:val="24"/>
                                <w:szCs w:val="24"/>
                              </w:rPr>
                              <w:t xml:space="preserve">’s Strategic Olmstead Plan </w:t>
                            </w:r>
                            <w:r w:rsidRPr="00C55D0C">
                              <w:rPr>
                                <w:rFonts w:ascii="Times New Roman" w:hAnsi="Times New Roman" w:cs="Times New Roman"/>
                                <w:sz w:val="24"/>
                                <w:szCs w:val="24"/>
                              </w:rPr>
                              <w:t xml:space="preserve">will identify specific actions that the state will take to ensure that individuals who are at-risk of institutionalization or wish to transition from institutional care are informed and have access to the housing and supports they need to live the community.  The plan will emphasize person-centered approaches to support individuals to transition and incorporate lessons learned from Colorado Choice Transitions. </w:t>
                            </w:r>
                          </w:p>
                          <w:p w:rsidR="003411A5" w:rsidRPr="00C55D0C" w:rsidRDefault="003411A5" w:rsidP="00C55D0C">
                            <w:pPr>
                              <w:pStyle w:val="ListParagraph"/>
                              <w:spacing w:before="120" w:after="120"/>
                              <w:rPr>
                                <w:rFonts w:ascii="Times New Roman" w:hAnsi="Times New Roman" w:cs="Times New Roman"/>
                                <w:sz w:val="24"/>
                                <w:szCs w:val="24"/>
                                <w:u w:val="single"/>
                              </w:rPr>
                            </w:pPr>
                          </w:p>
                          <w:p w:rsidR="003411A5" w:rsidRPr="00C55D0C"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Colorado Choice Transitions</w:t>
                            </w:r>
                            <w:r w:rsidRPr="00C55D0C">
                              <w:rPr>
                                <w:rFonts w:ascii="Times New Roman" w:hAnsi="Times New Roman" w:cs="Times New Roman"/>
                                <w:sz w:val="24"/>
                                <w:szCs w:val="24"/>
                              </w:rPr>
                              <w:t xml:space="preserve">: CCT provides supports and services to individuals who wish to transition from nursing homes and other long-term care facilities and live in the community.  The program launched April 2013 and has the goal of transitioning 500 people to community living. In support of the Olmstead Plan, our experiences with CCT will help us design and sustain the best practices for supporting people who choose to return to the community from a nursing facility or some other long-term care facility. </w:t>
                            </w:r>
                          </w:p>
                          <w:p w:rsidR="003411A5" w:rsidRDefault="003411A5" w:rsidP="00D30725">
                            <w:pPr>
                              <w:spacing w:before="100" w:beforeAutospacing="1" w:after="100" w:afterAutospacing="1" w:line="240" w:lineRule="auto"/>
                              <w:ind w:right="15"/>
                            </w:pPr>
                          </w:p>
                          <w:p w:rsidR="003411A5" w:rsidRPr="00C03E8B" w:rsidRDefault="003411A5" w:rsidP="00D30725">
                            <w:pPr>
                              <w:spacing w:before="100" w:beforeAutospacing="1" w:after="100" w:afterAutospacing="1" w:line="240" w:lineRule="auto"/>
                              <w:ind w:right="15"/>
                            </w:pPr>
                          </w:p>
                          <w:p w:rsidR="003411A5" w:rsidRDefault="003411A5" w:rsidP="00D30725">
                            <w:pPr>
                              <w:ind w:right="1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75pt;width:468pt;height:9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" filled="f" strokeweight="4pt">
                <v:stroke linestyle="thickThin"/>
                <v:textbox>
                  <w:txbxContent>
                    <w:p w:rsidR="003411A5" w:rsidRPr="0069179E" w:rsidRDefault="003411A5" w:rsidP="00C55D0C">
                      <w:pPr>
                        <w:spacing w:before="120" w:after="120"/>
                        <w:ind w:right="15"/>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Transforming Long Term Services and Supports</w:t>
                      </w:r>
                      <w:r w:rsidRPr="0069179E">
                        <w:rPr>
                          <w:rFonts w:ascii="Times New Roman" w:hAnsi="Times New Roman" w:cs="Times New Roman"/>
                          <w:b/>
                          <w:sz w:val="24"/>
                          <w:szCs w:val="24"/>
                          <w:lang w:eastAsia="ja-JP"/>
                        </w:rPr>
                        <w:t xml:space="preserve"> Organization and Delivery</w:t>
                      </w:r>
                    </w:p>
                    <w:p w:rsidR="003411A5" w:rsidRPr="0071279D" w:rsidRDefault="003411A5" w:rsidP="00C55D0C">
                      <w:pPr>
                        <w:spacing w:before="120" w:after="120"/>
                        <w:ind w:right="15"/>
                        <w:rPr>
                          <w:rFonts w:ascii="Times New Roman" w:hAnsi="Times New Roman" w:cs="Times New Roman"/>
                          <w:sz w:val="24"/>
                          <w:szCs w:val="24"/>
                        </w:rPr>
                      </w:pPr>
                      <w:r>
                        <w:rPr>
                          <w:rFonts w:ascii="Times New Roman" w:hAnsi="Times New Roman" w:cs="Times New Roman"/>
                          <w:sz w:val="24"/>
                          <w:szCs w:val="24"/>
                          <w:lang w:eastAsia="ja-JP"/>
                        </w:rPr>
                        <w:t>W</w:t>
                      </w:r>
                      <w:r w:rsidRPr="0071279D">
                        <w:rPr>
                          <w:rFonts w:ascii="Times New Roman" w:hAnsi="Times New Roman" w:cs="Times New Roman"/>
                          <w:sz w:val="24"/>
                          <w:szCs w:val="24"/>
                          <w:lang w:eastAsia="ja-JP"/>
                        </w:rPr>
                        <w:t>ork is now underway to tr</w:t>
                      </w:r>
                      <w:r>
                        <w:rPr>
                          <w:rFonts w:ascii="Times New Roman" w:hAnsi="Times New Roman" w:cs="Times New Roman"/>
                          <w:sz w:val="24"/>
                          <w:szCs w:val="24"/>
                          <w:lang w:eastAsia="ja-JP"/>
                        </w:rPr>
                        <w:t>ansform Long Term Services and Support</w:t>
                      </w:r>
                      <w:r w:rsidRPr="0071279D">
                        <w:rPr>
                          <w:rFonts w:ascii="Times New Roman" w:hAnsi="Times New Roman" w:cs="Times New Roman"/>
                          <w:sz w:val="24"/>
                          <w:szCs w:val="24"/>
                          <w:lang w:eastAsia="ja-JP"/>
                        </w:rPr>
                        <w:t xml:space="preserve">s (LTSS) </w:t>
                      </w:r>
                      <w:r>
                        <w:rPr>
                          <w:rFonts w:ascii="Times New Roman" w:hAnsi="Times New Roman" w:cs="Times New Roman"/>
                          <w:sz w:val="24"/>
                          <w:szCs w:val="24"/>
                          <w:lang w:eastAsia="ja-JP"/>
                        </w:rPr>
                        <w:t>delivery</w:t>
                      </w:r>
                      <w:r w:rsidRPr="0071279D">
                        <w:rPr>
                          <w:rFonts w:ascii="Times New Roman" w:hAnsi="Times New Roman" w:cs="Times New Roman"/>
                          <w:sz w:val="24"/>
                          <w:szCs w:val="24"/>
                          <w:lang w:eastAsia="ja-JP"/>
                        </w:rPr>
                        <w:t xml:space="preserve"> in Colorado</w:t>
                      </w:r>
                      <w:r>
                        <w:rPr>
                          <w:rFonts w:ascii="Times New Roman" w:hAnsi="Times New Roman" w:cs="Times New Roman"/>
                          <w:sz w:val="24"/>
                          <w:szCs w:val="24"/>
                        </w:rPr>
                        <w:t xml:space="preserve">. </w:t>
                      </w:r>
                      <w:r w:rsidRPr="0071279D">
                        <w:rPr>
                          <w:rFonts w:ascii="Times New Roman" w:hAnsi="Times New Roman" w:cs="Times New Roman"/>
                          <w:sz w:val="24"/>
                          <w:szCs w:val="24"/>
                        </w:rPr>
                        <w:t xml:space="preserve">When elderly and disabled individuals have more choice in </w:t>
                      </w:r>
                      <w:r>
                        <w:rPr>
                          <w:rFonts w:ascii="Times New Roman" w:hAnsi="Times New Roman" w:cs="Times New Roman"/>
                          <w:sz w:val="24"/>
                          <w:szCs w:val="24"/>
                        </w:rPr>
                        <w:t>their service design, services can</w:t>
                      </w:r>
                      <w:r w:rsidRPr="0071279D">
                        <w:rPr>
                          <w:rFonts w:ascii="Times New Roman" w:hAnsi="Times New Roman" w:cs="Times New Roman"/>
                          <w:sz w:val="24"/>
                          <w:szCs w:val="24"/>
                        </w:rPr>
                        <w:t xml:space="preserve"> be better </w:t>
                      </w:r>
                      <w:r>
                        <w:rPr>
                          <w:rFonts w:ascii="Times New Roman" w:hAnsi="Times New Roman" w:cs="Times New Roman"/>
                          <w:sz w:val="24"/>
                          <w:szCs w:val="24"/>
                        </w:rPr>
                        <w:t>aligned with</w:t>
                      </w:r>
                      <w:r w:rsidRPr="0071279D">
                        <w:rPr>
                          <w:rFonts w:ascii="Times New Roman" w:hAnsi="Times New Roman" w:cs="Times New Roman"/>
                          <w:sz w:val="24"/>
                          <w:szCs w:val="24"/>
                        </w:rPr>
                        <w:t xml:space="preserve"> needs a</w:t>
                      </w:r>
                      <w:r>
                        <w:rPr>
                          <w:rFonts w:ascii="Times New Roman" w:hAnsi="Times New Roman" w:cs="Times New Roman"/>
                          <w:sz w:val="24"/>
                          <w:szCs w:val="24"/>
                        </w:rPr>
                        <w:t xml:space="preserve">nd individuals will be </w:t>
                      </w:r>
                      <w:r w:rsidRPr="0071279D">
                        <w:rPr>
                          <w:rFonts w:ascii="Times New Roman" w:hAnsi="Times New Roman" w:cs="Times New Roman"/>
                          <w:sz w:val="24"/>
                          <w:szCs w:val="24"/>
                        </w:rPr>
                        <w:t xml:space="preserve">more </w:t>
                      </w:r>
                      <w:r>
                        <w:rPr>
                          <w:rFonts w:ascii="Times New Roman" w:hAnsi="Times New Roman" w:cs="Times New Roman"/>
                          <w:sz w:val="24"/>
                          <w:szCs w:val="24"/>
                        </w:rPr>
                        <w:t>engaged in their care</w:t>
                      </w:r>
                      <w:r w:rsidRPr="0071279D">
                        <w:rPr>
                          <w:rFonts w:ascii="Times New Roman" w:hAnsi="Times New Roman" w:cs="Times New Roman"/>
                          <w:sz w:val="24"/>
                          <w:szCs w:val="24"/>
                        </w:rPr>
                        <w:t xml:space="preserve">. </w:t>
                      </w:r>
                    </w:p>
                    <w:p w:rsidR="003411A5" w:rsidRPr="0071279D" w:rsidRDefault="003411A5" w:rsidP="00C55D0C">
                      <w:pPr>
                        <w:spacing w:before="120" w:after="120"/>
                        <w:ind w:right="15"/>
                        <w:rPr>
                          <w:rFonts w:ascii="Times New Roman" w:hAnsi="Times New Roman" w:cs="Times New Roman"/>
                          <w:sz w:val="24"/>
                          <w:szCs w:val="24"/>
                          <w:lang w:eastAsia="ja-JP"/>
                        </w:rPr>
                      </w:pPr>
                      <w:r>
                        <w:rPr>
                          <w:rFonts w:ascii="Times New Roman" w:hAnsi="Times New Roman" w:cs="Times New Roman"/>
                          <w:sz w:val="24"/>
                          <w:szCs w:val="24"/>
                        </w:rPr>
                        <w:t xml:space="preserve">In </w:t>
                      </w:r>
                      <w:r w:rsidRPr="0071279D">
                        <w:rPr>
                          <w:rFonts w:ascii="Times New Roman" w:hAnsi="Times New Roman" w:cs="Times New Roman"/>
                          <w:sz w:val="24"/>
                          <w:szCs w:val="24"/>
                        </w:rPr>
                        <w:t xml:space="preserve">2012, </w:t>
                      </w:r>
                      <w:r>
                        <w:rPr>
                          <w:rFonts w:ascii="Times New Roman" w:hAnsi="Times New Roman" w:cs="Times New Roman"/>
                          <w:sz w:val="24"/>
                          <w:szCs w:val="24"/>
                        </w:rPr>
                        <w:t>Governor</w:t>
                      </w:r>
                      <w:r w:rsidRPr="0071279D">
                        <w:rPr>
                          <w:rFonts w:ascii="Times New Roman" w:hAnsi="Times New Roman" w:cs="Times New Roman"/>
                          <w:sz w:val="24"/>
                          <w:szCs w:val="24"/>
                        </w:rPr>
                        <w:t xml:space="preserve"> </w:t>
                      </w:r>
                      <w:proofErr w:type="spellStart"/>
                      <w:r>
                        <w:rPr>
                          <w:rFonts w:ascii="Times New Roman" w:hAnsi="Times New Roman" w:cs="Times New Roman"/>
                          <w:sz w:val="24"/>
                          <w:szCs w:val="24"/>
                        </w:rPr>
                        <w:t>Hickenlooper</w:t>
                      </w:r>
                      <w:proofErr w:type="spellEnd"/>
                      <w:r>
                        <w:rPr>
                          <w:rFonts w:ascii="Times New Roman" w:hAnsi="Times New Roman" w:cs="Times New Roman"/>
                          <w:sz w:val="24"/>
                          <w:szCs w:val="24"/>
                        </w:rPr>
                        <w:t xml:space="preserve"> </w:t>
                      </w:r>
                      <w:r w:rsidRPr="0071279D">
                        <w:rPr>
                          <w:rFonts w:ascii="Times New Roman" w:hAnsi="Times New Roman" w:cs="Times New Roman"/>
                          <w:sz w:val="24"/>
                          <w:szCs w:val="24"/>
                        </w:rPr>
                        <w:t>created the Office of Community Living</w:t>
                      </w:r>
                      <w:r>
                        <w:rPr>
                          <w:rFonts w:ascii="Times New Roman" w:hAnsi="Times New Roman" w:cs="Times New Roman"/>
                          <w:sz w:val="24"/>
                          <w:szCs w:val="24"/>
                        </w:rPr>
                        <w:t xml:space="preserve"> to redesign</w:t>
                      </w:r>
                      <w:r w:rsidRPr="0071279D">
                        <w:rPr>
                          <w:rFonts w:ascii="Times New Roman" w:hAnsi="Times New Roman" w:cs="Times New Roman"/>
                          <w:sz w:val="24"/>
                          <w:szCs w:val="24"/>
                        </w:rPr>
                        <w:t xml:space="preserve"> all aspe</w:t>
                      </w:r>
                      <w:r>
                        <w:rPr>
                          <w:rFonts w:ascii="Times New Roman" w:hAnsi="Times New Roman" w:cs="Times New Roman"/>
                          <w:sz w:val="24"/>
                          <w:szCs w:val="24"/>
                        </w:rPr>
                        <w:t>cts of the LTSS delivery system and th</w:t>
                      </w:r>
                      <w:r>
                        <w:rPr>
                          <w:rFonts w:ascii="Times New Roman" w:hAnsi="Times New Roman" w:cs="Times New Roman"/>
                          <w:sz w:val="24"/>
                          <w:szCs w:val="24"/>
                          <w:lang w:eastAsia="ja-JP"/>
                        </w:rPr>
                        <w:t>e Community Living Advisory Group (CLAG) to provide leadership and a forum to develop these activities</w:t>
                      </w:r>
                      <w:r>
                        <w:rPr>
                          <w:rFonts w:ascii="Times New Roman" w:hAnsi="Times New Roman" w:cs="Times New Roman"/>
                          <w:sz w:val="24"/>
                          <w:szCs w:val="24"/>
                        </w:rPr>
                        <w:t xml:space="preserve"> and create efficient, whole person,</w:t>
                      </w:r>
                      <w:r w:rsidRPr="0071279D">
                        <w:rPr>
                          <w:rFonts w:ascii="Times New Roman" w:hAnsi="Times New Roman" w:cs="Times New Roman"/>
                          <w:sz w:val="24"/>
                          <w:szCs w:val="24"/>
                        </w:rPr>
                        <w:t xml:space="preserve"> community-based </w:t>
                      </w:r>
                      <w:r>
                        <w:rPr>
                          <w:rFonts w:ascii="Times New Roman" w:hAnsi="Times New Roman" w:cs="Times New Roman"/>
                          <w:sz w:val="24"/>
                          <w:szCs w:val="24"/>
                        </w:rPr>
                        <w:t>care</w:t>
                      </w:r>
                      <w:r>
                        <w:rPr>
                          <w:rFonts w:ascii="Times New Roman" w:hAnsi="Times New Roman" w:cs="Times New Roman"/>
                          <w:sz w:val="24"/>
                          <w:szCs w:val="24"/>
                          <w:lang w:eastAsia="ja-JP"/>
                        </w:rPr>
                        <w:t>.</w:t>
                      </w:r>
                      <w:r w:rsidRPr="0071279D">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HCPF</w:t>
                      </w:r>
                      <w:r w:rsidRPr="0071279D">
                        <w:rPr>
                          <w:rFonts w:ascii="Times New Roman" w:hAnsi="Times New Roman" w:cs="Times New Roman"/>
                          <w:sz w:val="24"/>
                          <w:szCs w:val="24"/>
                          <w:lang w:eastAsia="ja-JP"/>
                        </w:rPr>
                        <w:t xml:space="preserve"> continues to identify program initiatives and has developed work groups </w:t>
                      </w:r>
                      <w:r>
                        <w:rPr>
                          <w:rFonts w:ascii="Times New Roman" w:hAnsi="Times New Roman" w:cs="Times New Roman"/>
                          <w:sz w:val="24"/>
                          <w:szCs w:val="24"/>
                          <w:lang w:eastAsia="ja-JP"/>
                        </w:rPr>
                        <w:t>to focus</w:t>
                      </w:r>
                      <w:r w:rsidRPr="0071279D">
                        <w:rPr>
                          <w:rFonts w:ascii="Times New Roman" w:hAnsi="Times New Roman" w:cs="Times New Roman"/>
                          <w:sz w:val="24"/>
                          <w:szCs w:val="24"/>
                          <w:lang w:eastAsia="ja-JP"/>
                        </w:rPr>
                        <w:t xml:space="preserve"> on key topics and timelines. </w:t>
                      </w:r>
                      <w:r>
                        <w:rPr>
                          <w:rFonts w:ascii="Times New Roman" w:hAnsi="Times New Roman" w:cs="Times New Roman"/>
                          <w:sz w:val="24"/>
                          <w:szCs w:val="24"/>
                          <w:lang w:eastAsia="ja-JP"/>
                        </w:rPr>
                        <w:t>There are four</w:t>
                      </w:r>
                      <w:r w:rsidRPr="0071279D">
                        <w:rPr>
                          <w:rFonts w:ascii="Times New Roman" w:hAnsi="Times New Roman" w:cs="Times New Roman"/>
                          <w:sz w:val="24"/>
                          <w:szCs w:val="24"/>
                          <w:lang w:eastAsia="ja-JP"/>
                        </w:rPr>
                        <w:t xml:space="preserve"> LTSS projects that highlight </w:t>
                      </w:r>
                      <w:r>
                        <w:rPr>
                          <w:rFonts w:ascii="Times New Roman" w:hAnsi="Times New Roman" w:cs="Times New Roman"/>
                          <w:sz w:val="24"/>
                          <w:szCs w:val="24"/>
                          <w:lang w:eastAsia="ja-JP"/>
                        </w:rPr>
                        <w:t>the</w:t>
                      </w:r>
                      <w:r w:rsidRPr="0071279D">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movement to person-centered, </w:t>
                      </w:r>
                      <w:r w:rsidRPr="0071279D">
                        <w:rPr>
                          <w:rFonts w:ascii="Times New Roman" w:hAnsi="Times New Roman" w:cs="Times New Roman"/>
                          <w:sz w:val="24"/>
                          <w:szCs w:val="24"/>
                          <w:lang w:eastAsia="ja-JP"/>
                        </w:rPr>
                        <w:t>integrated care</w:t>
                      </w:r>
                      <w:r>
                        <w:rPr>
                          <w:rFonts w:ascii="Times New Roman" w:hAnsi="Times New Roman" w:cs="Times New Roman"/>
                          <w:sz w:val="24"/>
                          <w:szCs w:val="24"/>
                          <w:lang w:eastAsia="ja-JP"/>
                        </w:rPr>
                        <w:t>:</w:t>
                      </w:r>
                      <w:r w:rsidRPr="0071279D">
                        <w:rPr>
                          <w:rFonts w:ascii="Times New Roman" w:hAnsi="Times New Roman" w:cs="Times New Roman"/>
                          <w:sz w:val="24"/>
                          <w:szCs w:val="24"/>
                          <w:lang w:eastAsia="ja-JP"/>
                        </w:rPr>
                        <w:t xml:space="preserve"> </w:t>
                      </w:r>
                    </w:p>
                    <w:p w:rsidR="003411A5" w:rsidRPr="00C36432" w:rsidRDefault="003411A5" w:rsidP="00C55D0C">
                      <w:pPr>
                        <w:pStyle w:val="ListParagraph"/>
                        <w:numPr>
                          <w:ilvl w:val="0"/>
                          <w:numId w:val="13"/>
                        </w:numPr>
                        <w:spacing w:before="120" w:after="120"/>
                        <w:ind w:right="15"/>
                        <w:rPr>
                          <w:rFonts w:ascii="Times New Roman" w:hAnsi="Times New Roman" w:cs="Times New Roman"/>
                          <w:i/>
                          <w:sz w:val="24"/>
                          <w:szCs w:val="24"/>
                          <w:u w:val="single"/>
                        </w:rPr>
                      </w:pPr>
                      <w:r w:rsidRPr="0069179E">
                        <w:rPr>
                          <w:rFonts w:ascii="Times New Roman" w:hAnsi="Times New Roman" w:cs="Times New Roman"/>
                          <w:sz w:val="24"/>
                          <w:szCs w:val="24"/>
                          <w:u w:val="single"/>
                        </w:rPr>
                        <w:t>Community First Choice:</w:t>
                      </w:r>
                      <w:r>
                        <w:rPr>
                          <w:rFonts w:ascii="Times New Roman" w:hAnsi="Times New Roman" w:cs="Times New Roman"/>
                          <w:sz w:val="24"/>
                          <w:szCs w:val="24"/>
                        </w:rPr>
                        <w:t xml:space="preserve"> T</w:t>
                      </w:r>
                      <w:r w:rsidRPr="00351AE2">
                        <w:rPr>
                          <w:rFonts w:ascii="Times New Roman" w:hAnsi="Times New Roman" w:cs="Times New Roman"/>
                          <w:sz w:val="24"/>
                          <w:szCs w:val="24"/>
                        </w:rPr>
                        <w:t xml:space="preserve">he Community First Choice (CFC) </w:t>
                      </w:r>
                      <w:r>
                        <w:rPr>
                          <w:rFonts w:ascii="Times New Roman" w:hAnsi="Times New Roman" w:cs="Times New Roman"/>
                          <w:sz w:val="24"/>
                          <w:szCs w:val="24"/>
                        </w:rPr>
                        <w:t>in the ACA</w:t>
                      </w:r>
                      <w:r w:rsidRPr="00351AE2">
                        <w:rPr>
                          <w:rFonts w:ascii="Times New Roman" w:hAnsi="Times New Roman" w:cs="Times New Roman"/>
                          <w:sz w:val="24"/>
                          <w:szCs w:val="24"/>
                        </w:rPr>
                        <w:t xml:space="preserve"> allows states to provide person-centered, home and community based attendant services and supports </w:t>
                      </w:r>
                      <w:r>
                        <w:rPr>
                          <w:rFonts w:ascii="Times New Roman" w:hAnsi="Times New Roman" w:cs="Times New Roman"/>
                          <w:sz w:val="24"/>
                          <w:szCs w:val="24"/>
                        </w:rPr>
                        <w:t xml:space="preserve">through </w:t>
                      </w:r>
                      <w:r w:rsidRPr="00351AE2">
                        <w:rPr>
                          <w:rFonts w:ascii="Times New Roman" w:hAnsi="Times New Roman" w:cs="Times New Roman"/>
                          <w:sz w:val="24"/>
                          <w:szCs w:val="24"/>
                        </w:rPr>
                        <w:t xml:space="preserve">Medicaid to </w:t>
                      </w:r>
                      <w:r>
                        <w:rPr>
                          <w:rFonts w:ascii="Times New Roman" w:hAnsi="Times New Roman" w:cs="Times New Roman"/>
                          <w:sz w:val="24"/>
                          <w:szCs w:val="24"/>
                        </w:rPr>
                        <w:t xml:space="preserve">those who need institutional level care. </w:t>
                      </w:r>
                      <w:r w:rsidRPr="00351AE2">
                        <w:rPr>
                          <w:rFonts w:ascii="Times New Roman" w:hAnsi="Times New Roman" w:cs="Times New Roman"/>
                          <w:sz w:val="24"/>
                          <w:szCs w:val="24"/>
                        </w:rPr>
                        <w:t>In</w:t>
                      </w:r>
                      <w:r>
                        <w:rPr>
                          <w:rFonts w:ascii="Times New Roman" w:hAnsi="Times New Roman" w:cs="Times New Roman"/>
                          <w:sz w:val="24"/>
                          <w:szCs w:val="24"/>
                        </w:rPr>
                        <w:t xml:space="preserve"> mid</w:t>
                      </w:r>
                      <w:r w:rsidRPr="00351AE2">
                        <w:rPr>
                          <w:rFonts w:ascii="Times New Roman" w:hAnsi="Times New Roman" w:cs="Times New Roman"/>
                          <w:sz w:val="24"/>
                          <w:szCs w:val="24"/>
                        </w:rPr>
                        <w:t xml:space="preserve">-2012, </w:t>
                      </w:r>
                      <w:r>
                        <w:rPr>
                          <w:rFonts w:ascii="Times New Roman" w:hAnsi="Times New Roman" w:cs="Times New Roman"/>
                          <w:sz w:val="24"/>
                          <w:szCs w:val="24"/>
                        </w:rPr>
                        <w:t>HCPF</w:t>
                      </w:r>
                      <w:r w:rsidRPr="00351AE2">
                        <w:rPr>
                          <w:rFonts w:ascii="Times New Roman" w:hAnsi="Times New Roman" w:cs="Times New Roman"/>
                          <w:sz w:val="24"/>
                          <w:szCs w:val="24"/>
                        </w:rPr>
                        <w:t xml:space="preserve"> </w:t>
                      </w:r>
                      <w:r>
                        <w:rPr>
                          <w:rFonts w:ascii="Times New Roman" w:hAnsi="Times New Roman" w:cs="Times New Roman"/>
                          <w:sz w:val="24"/>
                          <w:szCs w:val="24"/>
                        </w:rPr>
                        <w:t>created</w:t>
                      </w:r>
                      <w:r w:rsidRPr="00351AE2">
                        <w:rPr>
                          <w:rFonts w:ascii="Times New Roman" w:hAnsi="Times New Roman" w:cs="Times New Roman"/>
                          <w:sz w:val="24"/>
                          <w:szCs w:val="24"/>
                        </w:rPr>
                        <w:t xml:space="preserve"> the </w:t>
                      </w:r>
                      <w:r>
                        <w:rPr>
                          <w:rFonts w:ascii="Times New Roman" w:hAnsi="Times New Roman" w:cs="Times New Roman"/>
                          <w:sz w:val="24"/>
                          <w:szCs w:val="24"/>
                        </w:rPr>
                        <w:t xml:space="preserve">CFC Council </w:t>
                      </w:r>
                      <w:r w:rsidRPr="00351AE2">
                        <w:rPr>
                          <w:rFonts w:ascii="Times New Roman" w:hAnsi="Times New Roman" w:cs="Times New Roman"/>
                          <w:sz w:val="24"/>
                          <w:szCs w:val="24"/>
                        </w:rPr>
                        <w:t xml:space="preserve">to explore the feasibility of CFC in Colorado.  </w:t>
                      </w:r>
                      <w:r>
                        <w:rPr>
                          <w:rFonts w:ascii="Times New Roman" w:hAnsi="Times New Roman" w:cs="Times New Roman"/>
                          <w:sz w:val="24"/>
                          <w:szCs w:val="24"/>
                        </w:rPr>
                        <w:t>HCPF</w:t>
                      </w:r>
                      <w:r w:rsidRPr="00351AE2">
                        <w:rPr>
                          <w:rFonts w:ascii="Times New Roman" w:hAnsi="Times New Roman" w:cs="Times New Roman"/>
                          <w:sz w:val="24"/>
                          <w:szCs w:val="24"/>
                        </w:rPr>
                        <w:t xml:space="preserve"> </w:t>
                      </w:r>
                      <w:r>
                        <w:rPr>
                          <w:rFonts w:ascii="Times New Roman" w:hAnsi="Times New Roman" w:cs="Times New Roman"/>
                          <w:sz w:val="24"/>
                          <w:szCs w:val="24"/>
                        </w:rPr>
                        <w:t>is preparing</w:t>
                      </w:r>
                      <w:r w:rsidRPr="00351AE2">
                        <w:rPr>
                          <w:rFonts w:ascii="Times New Roman" w:hAnsi="Times New Roman" w:cs="Times New Roman"/>
                          <w:sz w:val="24"/>
                          <w:szCs w:val="24"/>
                        </w:rPr>
                        <w:t xml:space="preserve"> a feasibility anal</w:t>
                      </w:r>
                      <w:r>
                        <w:rPr>
                          <w:rFonts w:ascii="Times New Roman" w:hAnsi="Times New Roman" w:cs="Times New Roman"/>
                          <w:sz w:val="24"/>
                          <w:szCs w:val="24"/>
                        </w:rPr>
                        <w:t xml:space="preserve">ysis report and </w:t>
                      </w:r>
                      <w:r w:rsidRPr="00351AE2">
                        <w:rPr>
                          <w:rFonts w:ascii="Times New Roman" w:hAnsi="Times New Roman" w:cs="Times New Roman"/>
                          <w:sz w:val="24"/>
                          <w:szCs w:val="24"/>
                        </w:rPr>
                        <w:t>an</w:t>
                      </w:r>
                      <w:r>
                        <w:rPr>
                          <w:rFonts w:ascii="Times New Roman" w:hAnsi="Times New Roman" w:cs="Times New Roman"/>
                          <w:sz w:val="24"/>
                          <w:szCs w:val="24"/>
                        </w:rPr>
                        <w:t>ticipates a public report on</w:t>
                      </w:r>
                      <w:r w:rsidRPr="00351AE2">
                        <w:rPr>
                          <w:rFonts w:ascii="Times New Roman" w:hAnsi="Times New Roman" w:cs="Times New Roman"/>
                          <w:sz w:val="24"/>
                          <w:szCs w:val="24"/>
                        </w:rPr>
                        <w:t xml:space="preserve"> CFC planning </w:t>
                      </w:r>
                      <w:r>
                        <w:rPr>
                          <w:rFonts w:ascii="Times New Roman" w:hAnsi="Times New Roman" w:cs="Times New Roman"/>
                          <w:sz w:val="24"/>
                          <w:szCs w:val="24"/>
                        </w:rPr>
                        <w:t>in</w:t>
                      </w:r>
                      <w:r w:rsidRPr="00351AE2">
                        <w:rPr>
                          <w:rFonts w:ascii="Times New Roman" w:hAnsi="Times New Roman" w:cs="Times New Roman"/>
                          <w:sz w:val="24"/>
                          <w:szCs w:val="24"/>
                        </w:rPr>
                        <w:t xml:space="preserve"> </w:t>
                      </w:r>
                      <w:r>
                        <w:rPr>
                          <w:rFonts w:ascii="Times New Roman" w:hAnsi="Times New Roman" w:cs="Times New Roman"/>
                          <w:sz w:val="24"/>
                          <w:szCs w:val="24"/>
                        </w:rPr>
                        <w:t>fall</w:t>
                      </w:r>
                      <w:r w:rsidRPr="00351AE2">
                        <w:rPr>
                          <w:rFonts w:ascii="Times New Roman" w:hAnsi="Times New Roman" w:cs="Times New Roman"/>
                          <w:sz w:val="24"/>
                          <w:szCs w:val="24"/>
                        </w:rPr>
                        <w:t xml:space="preserve"> 2013.</w:t>
                      </w:r>
                    </w:p>
                    <w:p w:rsidR="003411A5" w:rsidRPr="00C36432" w:rsidRDefault="003411A5" w:rsidP="00C55D0C">
                      <w:pPr>
                        <w:pStyle w:val="ListParagraph"/>
                        <w:spacing w:before="120" w:after="120"/>
                        <w:ind w:right="15"/>
                        <w:rPr>
                          <w:rFonts w:ascii="Times New Roman" w:hAnsi="Times New Roman" w:cs="Times New Roman"/>
                          <w:i/>
                          <w:sz w:val="24"/>
                          <w:szCs w:val="24"/>
                          <w:u w:val="single"/>
                        </w:rPr>
                      </w:pPr>
                    </w:p>
                    <w:p w:rsidR="003411A5"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Waiver Redesign and Simplification</w:t>
                      </w:r>
                      <w:r>
                        <w:rPr>
                          <w:rFonts w:ascii="Times New Roman" w:hAnsi="Times New Roman" w:cs="Times New Roman"/>
                          <w:sz w:val="24"/>
                          <w:szCs w:val="24"/>
                        </w:rPr>
                        <w:t xml:space="preserve">: </w:t>
                      </w:r>
                      <w:r w:rsidRPr="00C36432">
                        <w:rPr>
                          <w:rFonts w:ascii="Times New Roman" w:hAnsi="Times New Roman" w:cs="Times New Roman"/>
                          <w:sz w:val="24"/>
                          <w:szCs w:val="24"/>
                        </w:rPr>
                        <w:t xml:space="preserve">The </w:t>
                      </w:r>
                      <w:r>
                        <w:rPr>
                          <w:rFonts w:ascii="Times New Roman" w:hAnsi="Times New Roman" w:cs="Times New Roman"/>
                          <w:sz w:val="24"/>
                          <w:szCs w:val="24"/>
                        </w:rPr>
                        <w:t>abundance</w:t>
                      </w:r>
                      <w:r w:rsidRPr="00C36432">
                        <w:rPr>
                          <w:rFonts w:ascii="Times New Roman" w:hAnsi="Times New Roman" w:cs="Times New Roman"/>
                          <w:sz w:val="24"/>
                          <w:szCs w:val="24"/>
                        </w:rPr>
                        <w:t xml:space="preserve"> of LTSS waivers in Colorado places </w:t>
                      </w:r>
                      <w:r>
                        <w:rPr>
                          <w:rFonts w:ascii="Times New Roman" w:hAnsi="Times New Roman" w:cs="Times New Roman"/>
                          <w:sz w:val="24"/>
                          <w:szCs w:val="24"/>
                        </w:rPr>
                        <w:t>a heavy burden on staff,</w:t>
                      </w:r>
                      <w:r w:rsidRPr="00C36432">
                        <w:rPr>
                          <w:rFonts w:ascii="Times New Roman" w:hAnsi="Times New Roman" w:cs="Times New Roman"/>
                          <w:sz w:val="24"/>
                          <w:szCs w:val="24"/>
                        </w:rPr>
                        <w:t xml:space="preserve"> consumer</w:t>
                      </w:r>
                      <w:r>
                        <w:rPr>
                          <w:rFonts w:ascii="Times New Roman" w:hAnsi="Times New Roman" w:cs="Times New Roman"/>
                          <w:sz w:val="24"/>
                          <w:szCs w:val="24"/>
                        </w:rPr>
                        <w:t>s and families. The a of</w:t>
                      </w:r>
                      <w:r w:rsidRPr="00C36432">
                        <w:rPr>
                          <w:rFonts w:ascii="Times New Roman" w:hAnsi="Times New Roman" w:cs="Times New Roman"/>
                          <w:sz w:val="24"/>
                          <w:szCs w:val="24"/>
                        </w:rPr>
                        <w:t xml:space="preserve"> program descriptions, service packages, </w:t>
                      </w:r>
                      <w:r>
                        <w:rPr>
                          <w:rFonts w:ascii="Times New Roman" w:hAnsi="Times New Roman" w:cs="Times New Roman"/>
                          <w:sz w:val="24"/>
                          <w:szCs w:val="24"/>
                        </w:rPr>
                        <w:t>procedures and manuals is</w:t>
                      </w:r>
                      <w:r w:rsidRPr="00C36432">
                        <w:rPr>
                          <w:rFonts w:ascii="Times New Roman" w:hAnsi="Times New Roman" w:cs="Times New Roman"/>
                          <w:sz w:val="24"/>
                          <w:szCs w:val="24"/>
                        </w:rPr>
                        <w:t xml:space="preserve"> </w:t>
                      </w:r>
                      <w:r>
                        <w:rPr>
                          <w:rFonts w:ascii="Times New Roman" w:hAnsi="Times New Roman" w:cs="Times New Roman"/>
                          <w:sz w:val="24"/>
                          <w:szCs w:val="24"/>
                        </w:rPr>
                        <w:t>confusing</w:t>
                      </w:r>
                      <w:r w:rsidRPr="00C36432">
                        <w:rPr>
                          <w:rFonts w:ascii="Times New Roman" w:hAnsi="Times New Roman" w:cs="Times New Roman"/>
                          <w:sz w:val="24"/>
                          <w:szCs w:val="24"/>
                        </w:rPr>
                        <w:t xml:space="preserve"> and </w:t>
                      </w:r>
                      <w:r>
                        <w:rPr>
                          <w:rFonts w:ascii="Times New Roman" w:hAnsi="Times New Roman" w:cs="Times New Roman"/>
                          <w:sz w:val="24"/>
                          <w:szCs w:val="24"/>
                        </w:rPr>
                        <w:t>hard to update and increasing</w:t>
                      </w:r>
                      <w:r w:rsidRPr="00C36432">
                        <w:rPr>
                          <w:rFonts w:ascii="Times New Roman" w:hAnsi="Times New Roman" w:cs="Times New Roman"/>
                          <w:sz w:val="24"/>
                          <w:szCs w:val="24"/>
                        </w:rPr>
                        <w:t xml:space="preserve"> f</w:t>
                      </w:r>
                      <w:r>
                        <w:rPr>
                          <w:rFonts w:ascii="Times New Roman" w:hAnsi="Times New Roman" w:cs="Times New Roman"/>
                          <w:sz w:val="24"/>
                          <w:szCs w:val="24"/>
                        </w:rPr>
                        <w:t>ederal paperwork requirements require</w:t>
                      </w:r>
                      <w:r w:rsidRPr="00C36432">
                        <w:rPr>
                          <w:rFonts w:ascii="Times New Roman" w:hAnsi="Times New Roman" w:cs="Times New Roman"/>
                          <w:sz w:val="24"/>
                          <w:szCs w:val="24"/>
                        </w:rPr>
                        <w:t xml:space="preserve"> more staff time </w:t>
                      </w:r>
                      <w:r>
                        <w:rPr>
                          <w:rFonts w:ascii="Times New Roman" w:hAnsi="Times New Roman" w:cs="Times New Roman"/>
                          <w:sz w:val="24"/>
                          <w:szCs w:val="24"/>
                        </w:rPr>
                        <w:t>to complete</w:t>
                      </w:r>
                      <w:r w:rsidRPr="00C36432">
                        <w:rPr>
                          <w:rFonts w:ascii="Times New Roman" w:hAnsi="Times New Roman" w:cs="Times New Roman"/>
                          <w:sz w:val="24"/>
                          <w:szCs w:val="24"/>
                        </w:rPr>
                        <w:t xml:space="preserve">. Colorado is working to simplify its 12 waivers, </w:t>
                      </w:r>
                      <w:r>
                        <w:rPr>
                          <w:rFonts w:ascii="Times New Roman" w:hAnsi="Times New Roman" w:cs="Times New Roman"/>
                          <w:sz w:val="24"/>
                          <w:szCs w:val="24"/>
                        </w:rPr>
                        <w:t>with</w:t>
                      </w:r>
                      <w:r w:rsidRPr="00C36432">
                        <w:rPr>
                          <w:rFonts w:ascii="Times New Roman" w:hAnsi="Times New Roman" w:cs="Times New Roman"/>
                          <w:sz w:val="24"/>
                          <w:szCs w:val="24"/>
                        </w:rPr>
                        <w:t xml:space="preserve"> </w:t>
                      </w:r>
                      <w:r>
                        <w:rPr>
                          <w:rFonts w:ascii="Times New Roman" w:hAnsi="Times New Roman" w:cs="Times New Roman"/>
                          <w:sz w:val="24"/>
                          <w:szCs w:val="24"/>
                        </w:rPr>
                        <w:t>simpler programs,</w:t>
                      </w:r>
                      <w:r w:rsidRPr="00C36432">
                        <w:rPr>
                          <w:rFonts w:ascii="Times New Roman" w:hAnsi="Times New Roman" w:cs="Times New Roman"/>
                          <w:sz w:val="24"/>
                          <w:szCs w:val="24"/>
                        </w:rPr>
                        <w:t xml:space="preserve"> fewer forms and requirements</w:t>
                      </w:r>
                      <w:r>
                        <w:rPr>
                          <w:rFonts w:ascii="Times New Roman" w:hAnsi="Times New Roman" w:cs="Times New Roman"/>
                          <w:sz w:val="24"/>
                          <w:szCs w:val="24"/>
                        </w:rPr>
                        <w:t>, and a flexible benefit set</w:t>
                      </w:r>
                      <w:r w:rsidRPr="00C36432">
                        <w:rPr>
                          <w:rFonts w:ascii="Times New Roman" w:hAnsi="Times New Roman" w:cs="Times New Roman"/>
                          <w:sz w:val="24"/>
                          <w:szCs w:val="24"/>
                        </w:rPr>
                        <w:t xml:space="preserve"> based on individualized assessment</w:t>
                      </w:r>
                      <w:r>
                        <w:rPr>
                          <w:rFonts w:ascii="Times New Roman" w:hAnsi="Times New Roman" w:cs="Times New Roman"/>
                          <w:sz w:val="24"/>
                          <w:szCs w:val="24"/>
                        </w:rPr>
                        <w:t xml:space="preserve"> of needs and preferences for more</w:t>
                      </w:r>
                      <w:r w:rsidRPr="00C36432">
                        <w:rPr>
                          <w:rFonts w:ascii="Times New Roman" w:hAnsi="Times New Roman" w:cs="Times New Roman"/>
                          <w:sz w:val="24"/>
                          <w:szCs w:val="24"/>
                        </w:rPr>
                        <w:t xml:space="preserve"> cost effective administration and a better </w:t>
                      </w:r>
                      <w:r>
                        <w:rPr>
                          <w:rFonts w:ascii="Times New Roman" w:hAnsi="Times New Roman" w:cs="Times New Roman"/>
                          <w:sz w:val="24"/>
                          <w:szCs w:val="24"/>
                        </w:rPr>
                        <w:t>care</w:t>
                      </w:r>
                      <w:r w:rsidRPr="00C36432">
                        <w:rPr>
                          <w:rFonts w:ascii="Times New Roman" w:hAnsi="Times New Roman" w:cs="Times New Roman"/>
                          <w:sz w:val="24"/>
                          <w:szCs w:val="24"/>
                        </w:rPr>
                        <w:t xml:space="preserve"> experience. </w:t>
                      </w:r>
                      <w:r>
                        <w:rPr>
                          <w:rFonts w:ascii="Times New Roman" w:hAnsi="Times New Roman" w:cs="Times New Roman"/>
                          <w:sz w:val="24"/>
                          <w:szCs w:val="24"/>
                        </w:rPr>
                        <w:t xml:space="preserve">With input from </w:t>
                      </w:r>
                      <w:r w:rsidRPr="004E1F5C">
                        <w:rPr>
                          <w:rFonts w:ascii="Times New Roman" w:hAnsi="Times New Roman" w:cs="Times New Roman"/>
                          <w:sz w:val="24"/>
                          <w:szCs w:val="24"/>
                        </w:rPr>
                        <w:t xml:space="preserve">the </w:t>
                      </w:r>
                      <w:r>
                        <w:rPr>
                          <w:rFonts w:ascii="Times New Roman" w:hAnsi="Times New Roman" w:cs="Times New Roman"/>
                          <w:sz w:val="24"/>
                          <w:szCs w:val="24"/>
                        </w:rPr>
                        <w:t>CLAG</w:t>
                      </w:r>
                      <w:r w:rsidRPr="004E1F5C">
                        <w:rPr>
                          <w:rFonts w:ascii="Times New Roman" w:hAnsi="Times New Roman" w:cs="Times New Roman"/>
                          <w:sz w:val="24"/>
                          <w:szCs w:val="24"/>
                        </w:rPr>
                        <w:t xml:space="preserve">, </w:t>
                      </w:r>
                      <w:r>
                        <w:rPr>
                          <w:rFonts w:ascii="Times New Roman" w:hAnsi="Times New Roman" w:cs="Times New Roman"/>
                          <w:sz w:val="24"/>
                          <w:szCs w:val="24"/>
                        </w:rPr>
                        <w:t>HCPF</w:t>
                      </w:r>
                      <w:r w:rsidRPr="004E1F5C">
                        <w:rPr>
                          <w:rFonts w:ascii="Times New Roman" w:hAnsi="Times New Roman" w:cs="Times New Roman"/>
                          <w:sz w:val="24"/>
                          <w:szCs w:val="24"/>
                        </w:rPr>
                        <w:t xml:space="preserve"> </w:t>
                      </w:r>
                      <w:r>
                        <w:rPr>
                          <w:rFonts w:ascii="Times New Roman" w:hAnsi="Times New Roman" w:cs="Times New Roman"/>
                          <w:sz w:val="24"/>
                          <w:szCs w:val="24"/>
                        </w:rPr>
                        <w:t>hopes to submit</w:t>
                      </w:r>
                      <w:r w:rsidRPr="004E1F5C">
                        <w:rPr>
                          <w:rFonts w:ascii="Times New Roman" w:hAnsi="Times New Roman" w:cs="Times New Roman"/>
                          <w:sz w:val="24"/>
                          <w:szCs w:val="24"/>
                        </w:rPr>
                        <w:t xml:space="preserve"> a consolidation plan to CMS by the end of 2015.</w:t>
                      </w:r>
                    </w:p>
                    <w:p w:rsidR="003411A5" w:rsidRPr="00C55D0C" w:rsidRDefault="003411A5" w:rsidP="00C55D0C">
                      <w:pPr>
                        <w:pStyle w:val="ListParagraph"/>
                        <w:spacing w:before="120" w:after="120"/>
                        <w:rPr>
                          <w:rFonts w:ascii="Times New Roman" w:hAnsi="Times New Roman" w:cs="Times New Roman"/>
                          <w:i/>
                          <w:sz w:val="24"/>
                          <w:szCs w:val="24"/>
                          <w:u w:val="single"/>
                        </w:rPr>
                      </w:pPr>
                    </w:p>
                    <w:p w:rsidR="003411A5"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Colorado’s Olmstead Plan</w:t>
                      </w:r>
                      <w:r w:rsidRPr="00C55D0C">
                        <w:rPr>
                          <w:rFonts w:ascii="Times New Roman" w:hAnsi="Times New Roman" w:cs="Times New Roman"/>
                          <w:sz w:val="24"/>
                          <w:szCs w:val="24"/>
                        </w:rPr>
                        <w:t>: Colorado</w:t>
                      </w:r>
                      <w:r>
                        <w:rPr>
                          <w:rFonts w:ascii="Times New Roman" w:hAnsi="Times New Roman" w:cs="Times New Roman"/>
                          <w:sz w:val="24"/>
                          <w:szCs w:val="24"/>
                        </w:rPr>
                        <w:t xml:space="preserve">’s Strategic Olmstead Plan </w:t>
                      </w:r>
                      <w:r w:rsidRPr="00C55D0C">
                        <w:rPr>
                          <w:rFonts w:ascii="Times New Roman" w:hAnsi="Times New Roman" w:cs="Times New Roman"/>
                          <w:sz w:val="24"/>
                          <w:szCs w:val="24"/>
                        </w:rPr>
                        <w:t xml:space="preserve">will identify specific actions that the state will take to ensure that individuals who are at-risk of institutionalization or wish to transition from institutional care are informed and have access to the housing and supports they need to live the community.  The plan will emphasize person-centered approaches to support individuals to transition and incorporate lessons learned from Colorado Choice Transitions. </w:t>
                      </w:r>
                    </w:p>
                    <w:p w:rsidR="003411A5" w:rsidRPr="00C55D0C" w:rsidRDefault="003411A5" w:rsidP="00C55D0C">
                      <w:pPr>
                        <w:pStyle w:val="ListParagraph"/>
                        <w:spacing w:before="120" w:after="120"/>
                        <w:rPr>
                          <w:rFonts w:ascii="Times New Roman" w:hAnsi="Times New Roman" w:cs="Times New Roman"/>
                          <w:sz w:val="24"/>
                          <w:szCs w:val="24"/>
                          <w:u w:val="single"/>
                        </w:rPr>
                      </w:pPr>
                    </w:p>
                    <w:p w:rsidR="003411A5" w:rsidRPr="00C55D0C" w:rsidRDefault="003411A5" w:rsidP="00C55D0C">
                      <w:pPr>
                        <w:pStyle w:val="ListParagraph"/>
                        <w:numPr>
                          <w:ilvl w:val="0"/>
                          <w:numId w:val="13"/>
                        </w:numPr>
                        <w:spacing w:before="120" w:after="120"/>
                        <w:ind w:right="15"/>
                        <w:rPr>
                          <w:rFonts w:ascii="Times New Roman" w:hAnsi="Times New Roman" w:cs="Times New Roman"/>
                          <w:sz w:val="24"/>
                          <w:szCs w:val="24"/>
                        </w:rPr>
                      </w:pPr>
                      <w:r w:rsidRPr="00C55D0C">
                        <w:rPr>
                          <w:rFonts w:ascii="Times New Roman" w:hAnsi="Times New Roman" w:cs="Times New Roman"/>
                          <w:sz w:val="24"/>
                          <w:szCs w:val="24"/>
                          <w:u w:val="single"/>
                        </w:rPr>
                        <w:t>Colorado Choice Transitions</w:t>
                      </w:r>
                      <w:r w:rsidRPr="00C55D0C">
                        <w:rPr>
                          <w:rFonts w:ascii="Times New Roman" w:hAnsi="Times New Roman" w:cs="Times New Roman"/>
                          <w:sz w:val="24"/>
                          <w:szCs w:val="24"/>
                        </w:rPr>
                        <w:t xml:space="preserve">: CCT provides supports and services to individuals who wish to transition from nursing homes and other long-term care facilities and live in the community.  The program launched April 2013 and has the goal of transitioning 500 people to community living. In support of the Olmstead Plan, our experiences with CCT will help us design and sustain the best practices for supporting people who choose to return to the community from a nursing facility or some other long-term care facility. </w:t>
                      </w:r>
                    </w:p>
                    <w:p w:rsidR="003411A5" w:rsidRDefault="003411A5" w:rsidP="00D30725">
                      <w:pPr>
                        <w:spacing w:before="100" w:beforeAutospacing="1" w:after="100" w:afterAutospacing="1" w:line="240" w:lineRule="auto"/>
                        <w:ind w:right="15"/>
                      </w:pPr>
                    </w:p>
                    <w:p w:rsidR="003411A5" w:rsidRPr="00C03E8B" w:rsidRDefault="003411A5" w:rsidP="00D30725">
                      <w:pPr>
                        <w:spacing w:before="100" w:beforeAutospacing="1" w:after="100" w:afterAutospacing="1" w:line="240" w:lineRule="auto"/>
                        <w:ind w:right="15"/>
                      </w:pPr>
                    </w:p>
                    <w:p w:rsidR="003411A5" w:rsidRDefault="003411A5" w:rsidP="00D30725">
                      <w:pPr>
                        <w:ind w:right="15"/>
                      </w:pPr>
                    </w:p>
                  </w:txbxContent>
                </v:textbox>
              </v:shape>
            </w:pict>
          </mc:Fallback>
        </mc:AlternateContent>
      </w:r>
      <w:r w:rsidR="00D30725" w:rsidRPr="00300B65">
        <w:rPr>
          <w:rFonts w:ascii="Times New Roman" w:hAnsi="Times New Roman" w:cs="Times New Roman"/>
          <w:b/>
          <w:sz w:val="24"/>
          <w:szCs w:val="24"/>
        </w:rPr>
        <w:br w:type="page"/>
      </w:r>
    </w:p>
    <w:p w:rsidR="00D30725" w:rsidRPr="00300B65" w:rsidRDefault="00D30725" w:rsidP="00EE6498">
      <w:pPr>
        <w:pStyle w:val="ListParagraph"/>
        <w:numPr>
          <w:ilvl w:val="0"/>
          <w:numId w:val="14"/>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lastRenderedPageBreak/>
        <w:t>30-day all-cause readmissions</w:t>
      </w:r>
    </w:p>
    <w:p w:rsidR="00D30725" w:rsidRPr="00300B65" w:rsidRDefault="00D30725" w:rsidP="00EE6498">
      <w:pPr>
        <w:pStyle w:val="ListParagraph"/>
        <w:numPr>
          <w:ilvl w:val="0"/>
          <w:numId w:val="14"/>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Emergency room visits</w:t>
      </w:r>
    </w:p>
    <w:p w:rsidR="00D30725" w:rsidRDefault="00D30725" w:rsidP="00EE6498">
      <w:pPr>
        <w:pStyle w:val="ListParagraph"/>
        <w:numPr>
          <w:ilvl w:val="0"/>
          <w:numId w:val="14"/>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High-cost imaging</w:t>
      </w:r>
    </w:p>
    <w:p w:rsidR="00D30725" w:rsidRPr="00300B65" w:rsidRDefault="00D30725" w:rsidP="00EE6498">
      <w:pPr>
        <w:pStyle w:val="ListParagraph"/>
        <w:numPr>
          <w:ilvl w:val="0"/>
          <w:numId w:val="14"/>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Well-child visits (added July, 2013)</w:t>
      </w:r>
    </w:p>
    <w:p w:rsidR="00D30725" w:rsidRPr="00112134" w:rsidRDefault="00DE220C" w:rsidP="00897956">
      <w:pPr>
        <w:spacing w:before="100" w:beforeAutospacing="1" w:after="100" w:afterAutospacing="1" w:line="360" w:lineRule="auto"/>
        <w:rPr>
          <w:rFonts w:ascii="Times New Roman" w:hAnsi="Times New Roman" w:cs="Times New Roman"/>
          <w:sz w:val="24"/>
          <w:szCs w:val="24"/>
        </w:rPr>
      </w:pPr>
      <w:r w:rsidRPr="00112134">
        <w:rPr>
          <w:rFonts w:ascii="Times New Roman" w:hAnsi="Times New Roman" w:cs="Times New Roman"/>
          <w:sz w:val="24"/>
          <w:szCs w:val="24"/>
        </w:rPr>
        <w:t>In November 2013</w:t>
      </w:r>
      <w:r w:rsidR="00D30725" w:rsidRPr="00112134">
        <w:rPr>
          <w:rFonts w:ascii="Times New Roman" w:hAnsi="Times New Roman" w:cs="Times New Roman"/>
          <w:sz w:val="24"/>
          <w:szCs w:val="24"/>
        </w:rPr>
        <w:t>, Colorado Medicaid announced the following results for the first three KPIs and the program as a whole:</w:t>
      </w:r>
    </w:p>
    <w:p w:rsidR="00D11EA2" w:rsidRPr="00112134" w:rsidRDefault="00D30725" w:rsidP="00D11EA2">
      <w:pPr>
        <w:pStyle w:val="ListParagraph"/>
        <w:numPr>
          <w:ilvl w:val="0"/>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Inpatient hospital readmissions</w:t>
      </w:r>
      <w:r w:rsidR="00D11EA2" w:rsidRPr="00112134">
        <w:rPr>
          <w:rFonts w:ascii="Times New Roman" w:hAnsi="Times New Roman" w:cs="Times New Roman"/>
          <w:sz w:val="24"/>
          <w:szCs w:val="24"/>
        </w:rPr>
        <w:t>: In FY 2012-13, improvement on this KPI continued as readmissions declined to15-20% below the expected benchmark.</w:t>
      </w:r>
    </w:p>
    <w:p w:rsidR="00D11EA2" w:rsidRPr="00112134" w:rsidRDefault="00D11EA2" w:rsidP="00D11EA2">
      <w:pPr>
        <w:pStyle w:val="ListParagraph"/>
        <w:numPr>
          <w:ilvl w:val="0"/>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Emergency room utilization: In FY12-13, ER utilization by ACC enrollees increased 0.9 percentage points less than utilization by those not enrolled in the ACC program, or an increase of 1.9 percent for ACC enrollees compared to an increase of 2.8 percent for those not enrolled.</w:t>
      </w:r>
    </w:p>
    <w:p w:rsidR="00D30725" w:rsidRPr="00112134" w:rsidRDefault="00D11EA2" w:rsidP="00D11EA2">
      <w:pPr>
        <w:pStyle w:val="ListParagraph"/>
        <w:numPr>
          <w:ilvl w:val="0"/>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 xml:space="preserve">High </w:t>
      </w:r>
      <w:r w:rsidR="00D30725" w:rsidRPr="00112134">
        <w:rPr>
          <w:rFonts w:ascii="Times New Roman" w:hAnsi="Times New Roman" w:cs="Times New Roman"/>
          <w:sz w:val="24"/>
          <w:szCs w:val="24"/>
        </w:rPr>
        <w:t>cost imaging:</w:t>
      </w:r>
      <w:r w:rsidRPr="00112134">
        <w:rPr>
          <w:rFonts w:ascii="Times New Roman" w:hAnsi="Times New Roman" w:cs="Times New Roman"/>
          <w:sz w:val="24"/>
          <w:szCs w:val="24"/>
        </w:rPr>
        <w:t xml:space="preserve"> Utilization rates of high </w:t>
      </w:r>
      <w:r w:rsidR="00D30725" w:rsidRPr="00112134">
        <w:rPr>
          <w:rFonts w:ascii="Times New Roman" w:hAnsi="Times New Roman" w:cs="Times New Roman"/>
          <w:sz w:val="24"/>
          <w:szCs w:val="24"/>
        </w:rPr>
        <w:t>cost imaging services for ACC enrollees</w:t>
      </w:r>
      <w:r w:rsidRPr="00112134">
        <w:rPr>
          <w:rFonts w:ascii="Times New Roman" w:hAnsi="Times New Roman" w:cs="Times New Roman"/>
          <w:sz w:val="24"/>
          <w:szCs w:val="24"/>
        </w:rPr>
        <w:t xml:space="preserve"> has continued to decline, with utilization now approximately 25% below the expected benchmark.</w:t>
      </w:r>
    </w:p>
    <w:p w:rsidR="00D30725" w:rsidRPr="00112134" w:rsidRDefault="00D30725" w:rsidP="00D30725">
      <w:pPr>
        <w:pStyle w:val="ListParagraph"/>
        <w:numPr>
          <w:ilvl w:val="0"/>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Chronic disease management</w:t>
      </w:r>
      <w:r w:rsidR="00D11EA2" w:rsidRPr="00112134">
        <w:rPr>
          <w:rFonts w:ascii="Times New Roman" w:hAnsi="Times New Roman" w:cs="Times New Roman"/>
          <w:sz w:val="24"/>
          <w:szCs w:val="24"/>
        </w:rPr>
        <w:t>: Management of chronic health conditions has improved for ACC members, as evidenced by:</w:t>
      </w:r>
    </w:p>
    <w:p w:rsidR="00D11EA2" w:rsidRPr="00112134" w:rsidRDefault="00D11EA2" w:rsidP="00D11EA2">
      <w:pPr>
        <w:pStyle w:val="ListParagraph"/>
        <w:numPr>
          <w:ilvl w:val="1"/>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Lower rates of exacerbated chronic health conditions such as hypertension (5%) and diabetes (9%) relative to clients not enrolled in the ACC Program.</w:t>
      </w:r>
    </w:p>
    <w:p w:rsidR="00D11EA2" w:rsidRPr="00112134" w:rsidRDefault="00D11EA2" w:rsidP="00D11EA2">
      <w:pPr>
        <w:pStyle w:val="ListParagraph"/>
        <w:numPr>
          <w:ilvl w:val="1"/>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22% reduction in hospital admissions for ACC members with COPD who have been enrolled in the program six months or more, compared to those not enrolled.</w:t>
      </w:r>
    </w:p>
    <w:p w:rsidR="00D11EA2" w:rsidRPr="00112134" w:rsidRDefault="00D30725" w:rsidP="00D11EA2">
      <w:pPr>
        <w:pStyle w:val="ListParagraph"/>
        <w:numPr>
          <w:ilvl w:val="0"/>
          <w:numId w:val="15"/>
        </w:numPr>
        <w:spacing w:before="100" w:beforeAutospacing="1" w:after="100" w:afterAutospacing="1" w:line="360" w:lineRule="auto"/>
        <w:contextualSpacing w:val="0"/>
        <w:rPr>
          <w:rFonts w:ascii="Times New Roman" w:hAnsi="Times New Roman" w:cs="Times New Roman"/>
          <w:sz w:val="24"/>
          <w:szCs w:val="24"/>
        </w:rPr>
      </w:pPr>
      <w:r w:rsidRPr="00112134">
        <w:rPr>
          <w:rFonts w:ascii="Times New Roman" w:hAnsi="Times New Roman" w:cs="Times New Roman"/>
          <w:sz w:val="24"/>
          <w:szCs w:val="24"/>
        </w:rPr>
        <w:t>Total cost of care:</w:t>
      </w:r>
      <w:r w:rsidR="00D11EA2" w:rsidRPr="00112134">
        <w:rPr>
          <w:rFonts w:ascii="Times New Roman" w:hAnsi="Times New Roman" w:cs="Times New Roman"/>
          <w:sz w:val="24"/>
          <w:szCs w:val="24"/>
        </w:rPr>
        <w:t xml:space="preserve"> In its previous report, the Department calculated a range of estimated gross program savings between $9 million and $30 million for FY 2011-12. The program continues to demonstrate success in cost containment and actual savings. In FY 2012-13, the ACC program analysis indicates $44 million in gross savings or cost avoidance.</w:t>
      </w:r>
    </w:p>
    <w:p w:rsidR="00D30725" w:rsidRPr="00F92564" w:rsidRDefault="00D30725" w:rsidP="00D30725">
      <w:pPr>
        <w:spacing w:before="100" w:beforeAutospacing="1" w:after="100" w:afterAutospacing="1" w:line="360" w:lineRule="auto"/>
        <w:rPr>
          <w:rFonts w:ascii="Times New Roman" w:hAnsi="Times New Roman" w:cs="Times New Roman"/>
          <w:sz w:val="24"/>
          <w:szCs w:val="24"/>
          <w:u w:val="single"/>
        </w:rPr>
      </w:pPr>
      <w:r w:rsidRPr="00F92564">
        <w:rPr>
          <w:rFonts w:ascii="Times New Roman" w:hAnsi="Times New Roman" w:cs="Times New Roman"/>
          <w:sz w:val="24"/>
          <w:szCs w:val="24"/>
          <w:u w:val="single"/>
        </w:rPr>
        <w:t xml:space="preserve">Commercial </w:t>
      </w:r>
      <w:r w:rsidR="00CC06FA">
        <w:rPr>
          <w:rFonts w:ascii="Times New Roman" w:hAnsi="Times New Roman" w:cs="Times New Roman"/>
          <w:sz w:val="24"/>
          <w:szCs w:val="24"/>
          <w:u w:val="single"/>
        </w:rPr>
        <w:t>i</w:t>
      </w:r>
      <w:r w:rsidR="007E047D">
        <w:rPr>
          <w:rFonts w:ascii="Times New Roman" w:hAnsi="Times New Roman" w:cs="Times New Roman"/>
          <w:sz w:val="24"/>
          <w:szCs w:val="24"/>
          <w:u w:val="single"/>
        </w:rPr>
        <w:t>nsurers</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Health plans in Colorado each use distinct, though similar, outcomes measures. </w:t>
      </w:r>
      <w:r w:rsidR="004774E3">
        <w:rPr>
          <w:rFonts w:ascii="Times New Roman" w:hAnsi="Times New Roman" w:cs="Times New Roman"/>
          <w:sz w:val="24"/>
          <w:szCs w:val="24"/>
        </w:rPr>
        <w:t>T</w:t>
      </w:r>
      <w:r w:rsidRPr="00300B65">
        <w:rPr>
          <w:rFonts w:ascii="Times New Roman" w:hAnsi="Times New Roman" w:cs="Times New Roman"/>
          <w:sz w:val="24"/>
          <w:szCs w:val="24"/>
        </w:rPr>
        <w:t xml:space="preserve">he CPC Initiative provides a vehicle for some common measurement across private and public </w:t>
      </w:r>
      <w:r w:rsidR="007E047D">
        <w:rPr>
          <w:rFonts w:ascii="Times New Roman" w:hAnsi="Times New Roman" w:cs="Times New Roman"/>
          <w:sz w:val="24"/>
          <w:szCs w:val="24"/>
        </w:rPr>
        <w:t>insurers</w:t>
      </w:r>
      <w:r w:rsidRPr="00300B65">
        <w:rPr>
          <w:rFonts w:ascii="Times New Roman" w:hAnsi="Times New Roman" w:cs="Times New Roman"/>
          <w:sz w:val="24"/>
          <w:szCs w:val="24"/>
        </w:rPr>
        <w:t xml:space="preserve">. </w:t>
      </w:r>
      <w:r w:rsidRPr="00300B65">
        <w:rPr>
          <w:rFonts w:ascii="Times New Roman" w:hAnsi="Times New Roman" w:cs="Times New Roman"/>
          <w:sz w:val="24"/>
          <w:szCs w:val="24"/>
        </w:rPr>
        <w:lastRenderedPageBreak/>
        <w:t xml:space="preserve">Participating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must evaluate their CPC practices on specific measures in the following domains, as identified by CMMI: </w:t>
      </w:r>
    </w:p>
    <w:p w:rsidR="00D30725" w:rsidRPr="00300B65" w:rsidRDefault="0002303C" w:rsidP="00D30725">
      <w:pPr>
        <w:pStyle w:val="ListParagraph"/>
        <w:numPr>
          <w:ilvl w:val="0"/>
          <w:numId w:val="16"/>
        </w:numPr>
        <w:spacing w:before="100" w:beforeAutospacing="1" w:after="100" w:afterAutospacing="1" w:line="360" w:lineRule="auto"/>
        <w:contextualSpacing w:val="0"/>
        <w:rPr>
          <w:rFonts w:ascii="Times New Roman" w:hAnsi="Times New Roman" w:cs="Times New Roman"/>
          <w:sz w:val="24"/>
          <w:szCs w:val="24"/>
        </w:rPr>
      </w:pPr>
      <w:r>
        <w:rPr>
          <w:b/>
          <w:noProof/>
        </w:rPr>
        <mc:AlternateContent>
          <mc:Choice Requires="wps">
            <w:drawing>
              <wp:anchor distT="0" distB="0" distL="114300" distR="114300" simplePos="0" relativeHeight="251737088" behindDoc="0" locked="0" layoutInCell="1" allowOverlap="1">
                <wp:simplePos x="0" y="0"/>
                <wp:positionH relativeFrom="column">
                  <wp:posOffset>2633345</wp:posOffset>
                </wp:positionH>
                <wp:positionV relativeFrom="paragraph">
                  <wp:posOffset>-589280</wp:posOffset>
                </wp:positionV>
                <wp:extent cx="3241040" cy="7496175"/>
                <wp:effectExtent l="19050" t="19050" r="35560" b="47625"/>
                <wp:wrapSquare wrapText="bothSides"/>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7496175"/>
                        </a:xfrm>
                        <a:prstGeom prst="rect">
                          <a:avLst/>
                        </a:prstGeom>
                        <a:noFill/>
                        <a:ln w="50800" cmpd="thickThin">
                          <a:solidFill>
                            <a:srgbClr val="000000"/>
                          </a:solidFill>
                          <a:miter lim="800000"/>
                          <a:headEnd/>
                          <a:tailEnd/>
                        </a:ln>
                      </wps:spPr>
                      <wps:txbx>
                        <w:txbxContent>
                          <w:p w:rsidR="003411A5" w:rsidRDefault="003411A5" w:rsidP="005F7F4C">
                            <w:pPr>
                              <w:rPr>
                                <w:rFonts w:ascii="Times New Roman" w:hAnsi="Times New Roman" w:cs="Times New Roman"/>
                                <w:b/>
                                <w:sz w:val="24"/>
                                <w:szCs w:val="24"/>
                              </w:rPr>
                            </w:pPr>
                            <w:r>
                              <w:rPr>
                                <w:rFonts w:ascii="Times New Roman" w:hAnsi="Times New Roman" w:cs="Times New Roman"/>
                                <w:b/>
                                <w:sz w:val="24"/>
                                <w:szCs w:val="24"/>
                              </w:rPr>
                              <w:t>Strategies for</w:t>
                            </w:r>
                            <w:r w:rsidRPr="00550B79">
                              <w:rPr>
                                <w:rFonts w:ascii="Times New Roman" w:hAnsi="Times New Roman" w:cs="Times New Roman"/>
                                <w:b/>
                                <w:sz w:val="24"/>
                                <w:szCs w:val="24"/>
                              </w:rPr>
                              <w:t xml:space="preserve"> Health for Tribes in Colorado</w:t>
                            </w:r>
                          </w:p>
                          <w:p w:rsidR="003411A5" w:rsidRDefault="003411A5" w:rsidP="005F7F4C">
                            <w:pPr>
                              <w:pStyle w:val="Default"/>
                              <w:spacing w:line="276" w:lineRule="auto"/>
                              <w:rPr>
                                <w:rFonts w:ascii="Times New Roman" w:hAnsi="Times New Roman"/>
                                <w:color w:val="000000" w:themeColor="text1"/>
                              </w:rPr>
                            </w:pPr>
                            <w:r w:rsidRPr="00390C51">
                              <w:rPr>
                                <w:rFonts w:ascii="Times New Roman" w:hAnsi="Times New Roman"/>
                                <w:color w:val="000000" w:themeColor="text1"/>
                              </w:rPr>
                              <w:t xml:space="preserve">Integrated behavioral health and primary care in the Tribal health systems would streamline care, decrease costs and help to eliminate the stigma that is keeping many residents from seeking the care they </w:t>
                            </w:r>
                            <w:r w:rsidRPr="00390C51">
                              <w:rPr>
                                <w:rFonts w:ascii="Times New Roman" w:eastAsiaTheme="minorHAnsi" w:hAnsi="Times New Roman" w:cstheme="minorBidi"/>
                                <w:color w:val="000000" w:themeColor="text1"/>
                                <w:szCs w:val="22"/>
                              </w:rPr>
                              <w:t>need.</w:t>
                            </w:r>
                            <w:r w:rsidRPr="005F7F4C">
                              <w:rPr>
                                <w:rFonts w:ascii="Times New Roman" w:eastAsiaTheme="minorHAnsi" w:hAnsi="Times New Roman" w:cstheme="minorBidi"/>
                                <w:color w:val="000000" w:themeColor="text1"/>
                                <w:szCs w:val="22"/>
                              </w:rPr>
                              <w:t xml:space="preserve"> Successful implementation requires partnering with </w:t>
                            </w:r>
                            <w:r>
                              <w:rPr>
                                <w:rFonts w:ascii="Times New Roman" w:eastAsiaTheme="minorHAnsi" w:hAnsi="Times New Roman" w:cstheme="minorBidi"/>
                                <w:color w:val="000000" w:themeColor="text1"/>
                                <w:szCs w:val="22"/>
                              </w:rPr>
                              <w:t xml:space="preserve">various </w:t>
                            </w:r>
                            <w:r w:rsidRPr="005F7F4C">
                              <w:rPr>
                                <w:rFonts w:ascii="Times New Roman" w:eastAsiaTheme="minorHAnsi" w:hAnsi="Times New Roman" w:cstheme="minorBidi"/>
                                <w:color w:val="000000" w:themeColor="text1"/>
                                <w:szCs w:val="22"/>
                              </w:rPr>
                              <w:t>systems and sectors. Elements of such partnership include:</w:t>
                            </w:r>
                          </w:p>
                          <w:p w:rsidR="003411A5" w:rsidRPr="005F7F4C" w:rsidRDefault="003411A5" w:rsidP="005F7F4C">
                            <w:pPr>
                              <w:pStyle w:val="Default"/>
                              <w:spacing w:line="276" w:lineRule="auto"/>
                              <w:rPr>
                                <w:rFonts w:ascii="Times New Roman" w:hAnsi="Times New Roman" w:cstheme="minorBidi"/>
                                <w:color w:val="000000" w:themeColor="text1"/>
                                <w:szCs w:val="22"/>
                              </w:rPr>
                            </w:pPr>
                          </w:p>
                          <w:p w:rsidR="003411A5" w:rsidRPr="005F7F4C" w:rsidRDefault="003411A5" w:rsidP="0071295C">
                            <w:pPr>
                              <w:pStyle w:val="Default"/>
                              <w:numPr>
                                <w:ilvl w:val="0"/>
                                <w:numId w:val="77"/>
                              </w:numPr>
                              <w:spacing w:line="276" w:lineRule="auto"/>
                              <w:rPr>
                                <w:rFonts w:ascii="Times New Roman" w:hAnsi="Times New Roman" w:cstheme="minorBidi"/>
                                <w:color w:val="000000" w:themeColor="text1"/>
                                <w:szCs w:val="22"/>
                              </w:rPr>
                            </w:pPr>
                            <w:r w:rsidRPr="00517E00">
                              <w:rPr>
                                <w:rFonts w:ascii="Times New Roman" w:eastAsiaTheme="minorHAnsi" w:hAnsi="Times New Roman" w:cstheme="minorBidi"/>
                                <w:color w:val="000000" w:themeColor="text1"/>
                                <w:szCs w:val="22"/>
                              </w:rPr>
                              <w:t>An increased focus on preventative care</w:t>
                            </w:r>
                            <w:r>
                              <w:rPr>
                                <w:rFonts w:ascii="Times New Roman" w:eastAsiaTheme="minorHAnsi" w:hAnsi="Times New Roman" w:cstheme="minorBidi"/>
                                <w:color w:val="000000" w:themeColor="text1"/>
                                <w:szCs w:val="22"/>
                              </w:rPr>
                              <w:t>, early intervention and an i</w:t>
                            </w:r>
                            <w:r w:rsidRPr="005F7F4C">
                              <w:rPr>
                                <w:rFonts w:ascii="Times New Roman" w:hAnsi="Times New Roman" w:cstheme="minorBidi"/>
                                <w:color w:val="000000" w:themeColor="text1"/>
                                <w:szCs w:val="22"/>
                              </w:rPr>
                              <w:t>ncrease</w:t>
                            </w:r>
                            <w:r>
                              <w:rPr>
                                <w:rFonts w:ascii="Times New Roman" w:hAnsi="Times New Roman" w:cstheme="minorBidi"/>
                                <w:color w:val="000000" w:themeColor="text1"/>
                                <w:szCs w:val="22"/>
                              </w:rPr>
                              <w:t>d</w:t>
                            </w:r>
                            <w:r w:rsidRPr="005F7F4C">
                              <w:rPr>
                                <w:rFonts w:ascii="Times New Roman" w:hAnsi="Times New Roman" w:cstheme="minorBidi"/>
                                <w:color w:val="000000" w:themeColor="text1"/>
                                <w:szCs w:val="22"/>
                              </w:rPr>
                              <w:t xml:space="preserve"> awareness of mental health and chronic disease connection</w:t>
                            </w:r>
                            <w:r>
                              <w:rPr>
                                <w:rFonts w:ascii="Times New Roman" w:hAnsi="Times New Roman" w:cstheme="minorBidi"/>
                                <w:color w:val="000000" w:themeColor="text1"/>
                                <w:szCs w:val="22"/>
                              </w:rPr>
                              <w:t xml:space="preserve">. </w:t>
                            </w:r>
                            <w:r w:rsidRPr="005F7F4C">
                              <w:rPr>
                                <w:rFonts w:ascii="Times New Roman" w:hAnsi="Times New Roman" w:cstheme="minorBidi"/>
                                <w:color w:val="000000" w:themeColor="text1"/>
                                <w:szCs w:val="22"/>
                              </w:rPr>
                              <w:t xml:space="preserve"> </w:t>
                            </w:r>
                          </w:p>
                          <w:p w:rsidR="003411A5" w:rsidRDefault="003411A5" w:rsidP="0071295C">
                            <w:pPr>
                              <w:pStyle w:val="Default"/>
                              <w:numPr>
                                <w:ilvl w:val="0"/>
                                <w:numId w:val="77"/>
                              </w:numPr>
                              <w:spacing w:line="276" w:lineRule="auto"/>
                            </w:pPr>
                            <w:r w:rsidRPr="00FC534F">
                              <w:rPr>
                                <w:rFonts w:ascii="Times New Roman" w:hAnsi="Times New Roman"/>
                                <w:color w:val="000000" w:themeColor="text1"/>
                              </w:rPr>
                              <w:t>An increased focus on the health and well-being of the elderly, including the development of nursing homes and programs that help connect the elderly with youth so that wisdom and culture can be shared.</w:t>
                            </w:r>
                            <w:r>
                              <w:rPr>
                                <w:rFonts w:ascii="Times New Roman" w:hAnsi="Times New Roman"/>
                                <w:color w:val="000000" w:themeColor="text1"/>
                              </w:rPr>
                              <w:t xml:space="preserve"> Person </w:t>
                            </w:r>
                            <w:r w:rsidRPr="005F7F4C">
                              <w:rPr>
                                <w:rFonts w:ascii="Times New Roman" w:hAnsi="Times New Roman"/>
                                <w:color w:val="000000" w:themeColor="text1"/>
                              </w:rPr>
                              <w:t xml:space="preserve">centered care and respect for role of family </w:t>
                            </w:r>
                          </w:p>
                          <w:p w:rsidR="003411A5" w:rsidRPr="005F7F4C" w:rsidRDefault="003411A5" w:rsidP="0071295C">
                            <w:pPr>
                              <w:pStyle w:val="ListParagraph"/>
                              <w:numPr>
                                <w:ilvl w:val="0"/>
                                <w:numId w:val="77"/>
                              </w:numPr>
                              <w:autoSpaceDE w:val="0"/>
                              <w:autoSpaceDN w:val="0"/>
                              <w:adjustRightInd w:val="0"/>
                              <w:spacing w:after="0"/>
                              <w:rPr>
                                <w:rFonts w:ascii="Times New Roman" w:hAnsi="Times New Roman"/>
                                <w:color w:val="000000" w:themeColor="text1"/>
                                <w:sz w:val="24"/>
                              </w:rPr>
                            </w:pPr>
                            <w:r w:rsidRPr="005F7F4C">
                              <w:rPr>
                                <w:rFonts w:ascii="Times New Roman" w:hAnsi="Times New Roman"/>
                                <w:color w:val="000000" w:themeColor="text1"/>
                                <w:sz w:val="24"/>
                              </w:rPr>
                              <w:t>Better integration of traditional healing and spiritual practices</w:t>
                            </w:r>
                            <w:r>
                              <w:rPr>
                                <w:rFonts w:ascii="Times New Roman" w:hAnsi="Times New Roman"/>
                                <w:color w:val="000000" w:themeColor="text1"/>
                                <w:sz w:val="24"/>
                              </w:rPr>
                              <w:t>.</w:t>
                            </w:r>
                          </w:p>
                          <w:p w:rsidR="003411A5" w:rsidRPr="005F7F4C" w:rsidRDefault="003411A5" w:rsidP="0071295C">
                            <w:pPr>
                              <w:pStyle w:val="ListParagraph"/>
                              <w:numPr>
                                <w:ilvl w:val="0"/>
                                <w:numId w:val="77"/>
                              </w:numPr>
                              <w:autoSpaceDE w:val="0"/>
                              <w:autoSpaceDN w:val="0"/>
                              <w:adjustRightInd w:val="0"/>
                              <w:spacing w:after="0"/>
                              <w:rPr>
                                <w:rFonts w:ascii="Times New Roman" w:hAnsi="Times New Roman"/>
                                <w:color w:val="000000" w:themeColor="text1"/>
                                <w:sz w:val="24"/>
                              </w:rPr>
                            </w:pPr>
                            <w:r>
                              <w:rPr>
                                <w:rFonts w:ascii="Times New Roman" w:hAnsi="Times New Roman"/>
                                <w:color w:val="000000" w:themeColor="text1"/>
                                <w:sz w:val="24"/>
                              </w:rPr>
                              <w:t>Increasing use of technologies</w:t>
                            </w:r>
                            <w:r w:rsidRPr="005F7F4C">
                              <w:rPr>
                                <w:rFonts w:ascii="Times New Roman" w:hAnsi="Times New Roman"/>
                                <w:color w:val="000000" w:themeColor="text1"/>
                                <w:sz w:val="24"/>
                              </w:rPr>
                              <w:t xml:space="preserve"> to better serve remote populations</w:t>
                            </w:r>
                            <w:r>
                              <w:rPr>
                                <w:rFonts w:ascii="Times New Roman" w:hAnsi="Times New Roman"/>
                                <w:color w:val="000000" w:themeColor="text1"/>
                                <w:sz w:val="24"/>
                              </w:rPr>
                              <w:t xml:space="preserve">. </w:t>
                            </w:r>
                          </w:p>
                          <w:p w:rsidR="003411A5" w:rsidRPr="00FC534F"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Improved food distribution to increase access to healthy foods.</w:t>
                            </w:r>
                          </w:p>
                          <w:p w:rsidR="003411A5" w:rsidRPr="00FC534F"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Coordinated physical and behavioral healthcare, such that an interdisciplinary team of people are working together for the patient.</w:t>
                            </w:r>
                          </w:p>
                          <w:p w:rsidR="003411A5"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 xml:space="preserve">Enhanced behavioral health services at all levels, including emergency and short and long term care.  </w:t>
                            </w:r>
                          </w:p>
                          <w:p w:rsidR="003411A5" w:rsidRDefault="003411A5" w:rsidP="0071295C">
                            <w:pPr>
                              <w:numPr>
                                <w:ilvl w:val="0"/>
                                <w:numId w:val="77"/>
                              </w:numPr>
                              <w:spacing w:before="100" w:beforeAutospacing="1" w:after="100" w:afterAutospacing="1"/>
                              <w:rPr>
                                <w:rFonts w:ascii="Times New Roman" w:hAnsi="Times New Roman"/>
                                <w:color w:val="000000" w:themeColor="text1"/>
                                <w:sz w:val="24"/>
                              </w:rPr>
                            </w:pPr>
                            <w:r>
                              <w:rPr>
                                <w:rFonts w:ascii="Times New Roman" w:hAnsi="Times New Roman"/>
                                <w:color w:val="000000" w:themeColor="text1"/>
                                <w:sz w:val="24"/>
                              </w:rPr>
                              <w:t>Consistent funding to support longer clinic hours and improve access to care year round.</w:t>
                            </w:r>
                          </w:p>
                          <w:p w:rsidR="003411A5" w:rsidRPr="008021C9" w:rsidRDefault="003411A5" w:rsidP="008021C9">
                            <w:pPr>
                              <w:spacing w:after="0"/>
                              <w:rPr>
                                <w:rFonts w:ascii="Times New Roman" w:hAnsi="Times New Roman"/>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77" o:spid="_x0000_s1030" type="#_x0000_t202" style="position:absolute;left:0;text-align:left;margin-left:207.35pt;margin-top:-46.4pt;width:255.2pt;height:59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" filled="f" strokeweight="4pt">
                <v:stroke linestyle="thickThin"/>
                <v:textbox>
                  <w:txbxContent>
                    <w:p w:rsidR="003411A5" w:rsidRDefault="003411A5" w:rsidP="005F7F4C">
                      <w:pPr>
                        <w:rPr>
                          <w:rFonts w:ascii="Times New Roman" w:hAnsi="Times New Roman" w:cs="Times New Roman"/>
                          <w:b/>
                          <w:sz w:val="24"/>
                          <w:szCs w:val="24"/>
                        </w:rPr>
                      </w:pPr>
                      <w:r>
                        <w:rPr>
                          <w:rFonts w:ascii="Times New Roman" w:hAnsi="Times New Roman" w:cs="Times New Roman"/>
                          <w:b/>
                          <w:sz w:val="24"/>
                          <w:szCs w:val="24"/>
                        </w:rPr>
                        <w:t>Strategies for</w:t>
                      </w:r>
                      <w:r w:rsidRPr="00550B79">
                        <w:rPr>
                          <w:rFonts w:ascii="Times New Roman" w:hAnsi="Times New Roman" w:cs="Times New Roman"/>
                          <w:b/>
                          <w:sz w:val="24"/>
                          <w:szCs w:val="24"/>
                        </w:rPr>
                        <w:t xml:space="preserve"> Health for Tribes in Colorado</w:t>
                      </w:r>
                    </w:p>
                    <w:p w:rsidR="003411A5" w:rsidRDefault="003411A5" w:rsidP="005F7F4C">
                      <w:pPr>
                        <w:pStyle w:val="Default"/>
                        <w:spacing w:line="276" w:lineRule="auto"/>
                        <w:rPr>
                          <w:rFonts w:ascii="Times New Roman" w:hAnsi="Times New Roman"/>
                          <w:color w:val="000000" w:themeColor="text1"/>
                        </w:rPr>
                      </w:pPr>
                      <w:r w:rsidRPr="00390C51">
                        <w:rPr>
                          <w:rFonts w:ascii="Times New Roman" w:hAnsi="Times New Roman"/>
                          <w:color w:val="000000" w:themeColor="text1"/>
                        </w:rPr>
                        <w:t xml:space="preserve">Integrated behavioral health and primary care in the Tribal health systems would streamline care, decrease costs and help to eliminate the stigma that is keeping many residents from seeking the care they </w:t>
                      </w:r>
                      <w:r w:rsidRPr="00390C51">
                        <w:rPr>
                          <w:rFonts w:ascii="Times New Roman" w:eastAsiaTheme="minorHAnsi" w:hAnsi="Times New Roman" w:cstheme="minorBidi"/>
                          <w:color w:val="000000" w:themeColor="text1"/>
                          <w:szCs w:val="22"/>
                        </w:rPr>
                        <w:t>need.</w:t>
                      </w:r>
                      <w:r w:rsidRPr="005F7F4C">
                        <w:rPr>
                          <w:rFonts w:ascii="Times New Roman" w:eastAsiaTheme="minorHAnsi" w:hAnsi="Times New Roman" w:cstheme="minorBidi"/>
                          <w:color w:val="000000" w:themeColor="text1"/>
                          <w:szCs w:val="22"/>
                        </w:rPr>
                        <w:t xml:space="preserve"> Successful implementation requires partnering with </w:t>
                      </w:r>
                      <w:r>
                        <w:rPr>
                          <w:rFonts w:ascii="Times New Roman" w:eastAsiaTheme="minorHAnsi" w:hAnsi="Times New Roman" w:cstheme="minorBidi"/>
                          <w:color w:val="000000" w:themeColor="text1"/>
                          <w:szCs w:val="22"/>
                        </w:rPr>
                        <w:t xml:space="preserve">various </w:t>
                      </w:r>
                      <w:r w:rsidRPr="005F7F4C">
                        <w:rPr>
                          <w:rFonts w:ascii="Times New Roman" w:eastAsiaTheme="minorHAnsi" w:hAnsi="Times New Roman" w:cstheme="minorBidi"/>
                          <w:color w:val="000000" w:themeColor="text1"/>
                          <w:szCs w:val="22"/>
                        </w:rPr>
                        <w:t>systems and sectors. Elements of such partnership include:</w:t>
                      </w:r>
                    </w:p>
                    <w:p w:rsidR="003411A5" w:rsidRPr="005F7F4C" w:rsidRDefault="003411A5" w:rsidP="005F7F4C">
                      <w:pPr>
                        <w:pStyle w:val="Default"/>
                        <w:spacing w:line="276" w:lineRule="auto"/>
                        <w:rPr>
                          <w:rFonts w:ascii="Times New Roman" w:hAnsi="Times New Roman" w:cstheme="minorBidi"/>
                          <w:color w:val="000000" w:themeColor="text1"/>
                          <w:szCs w:val="22"/>
                        </w:rPr>
                      </w:pPr>
                    </w:p>
                    <w:p w:rsidR="003411A5" w:rsidRPr="005F7F4C" w:rsidRDefault="003411A5" w:rsidP="0071295C">
                      <w:pPr>
                        <w:pStyle w:val="Default"/>
                        <w:numPr>
                          <w:ilvl w:val="0"/>
                          <w:numId w:val="77"/>
                        </w:numPr>
                        <w:spacing w:line="276" w:lineRule="auto"/>
                        <w:rPr>
                          <w:rFonts w:ascii="Times New Roman" w:hAnsi="Times New Roman" w:cstheme="minorBidi"/>
                          <w:color w:val="000000" w:themeColor="text1"/>
                          <w:szCs w:val="22"/>
                        </w:rPr>
                      </w:pPr>
                      <w:r w:rsidRPr="00517E00">
                        <w:rPr>
                          <w:rFonts w:ascii="Times New Roman" w:eastAsiaTheme="minorHAnsi" w:hAnsi="Times New Roman" w:cstheme="minorBidi"/>
                          <w:color w:val="000000" w:themeColor="text1"/>
                          <w:szCs w:val="22"/>
                        </w:rPr>
                        <w:t>An increased focus on preventative care</w:t>
                      </w:r>
                      <w:r>
                        <w:rPr>
                          <w:rFonts w:ascii="Times New Roman" w:eastAsiaTheme="minorHAnsi" w:hAnsi="Times New Roman" w:cstheme="minorBidi"/>
                          <w:color w:val="000000" w:themeColor="text1"/>
                          <w:szCs w:val="22"/>
                        </w:rPr>
                        <w:t>, early intervention and an i</w:t>
                      </w:r>
                      <w:r w:rsidRPr="005F7F4C">
                        <w:rPr>
                          <w:rFonts w:ascii="Times New Roman" w:hAnsi="Times New Roman" w:cstheme="minorBidi"/>
                          <w:color w:val="000000" w:themeColor="text1"/>
                          <w:szCs w:val="22"/>
                        </w:rPr>
                        <w:t>ncrease</w:t>
                      </w:r>
                      <w:r>
                        <w:rPr>
                          <w:rFonts w:ascii="Times New Roman" w:hAnsi="Times New Roman" w:cstheme="minorBidi"/>
                          <w:color w:val="000000" w:themeColor="text1"/>
                          <w:szCs w:val="22"/>
                        </w:rPr>
                        <w:t>d</w:t>
                      </w:r>
                      <w:r w:rsidRPr="005F7F4C">
                        <w:rPr>
                          <w:rFonts w:ascii="Times New Roman" w:hAnsi="Times New Roman" w:cstheme="minorBidi"/>
                          <w:color w:val="000000" w:themeColor="text1"/>
                          <w:szCs w:val="22"/>
                        </w:rPr>
                        <w:t xml:space="preserve"> awareness of mental health and chronic disease connection</w:t>
                      </w:r>
                      <w:r>
                        <w:rPr>
                          <w:rFonts w:ascii="Times New Roman" w:hAnsi="Times New Roman" w:cstheme="minorBidi"/>
                          <w:color w:val="000000" w:themeColor="text1"/>
                          <w:szCs w:val="22"/>
                        </w:rPr>
                        <w:t xml:space="preserve">. </w:t>
                      </w:r>
                      <w:r w:rsidRPr="005F7F4C">
                        <w:rPr>
                          <w:rFonts w:ascii="Times New Roman" w:hAnsi="Times New Roman" w:cstheme="minorBidi"/>
                          <w:color w:val="000000" w:themeColor="text1"/>
                          <w:szCs w:val="22"/>
                        </w:rPr>
                        <w:t xml:space="preserve"> </w:t>
                      </w:r>
                    </w:p>
                    <w:p w:rsidR="003411A5" w:rsidRDefault="003411A5" w:rsidP="0071295C">
                      <w:pPr>
                        <w:pStyle w:val="Default"/>
                        <w:numPr>
                          <w:ilvl w:val="0"/>
                          <w:numId w:val="77"/>
                        </w:numPr>
                        <w:spacing w:line="276" w:lineRule="auto"/>
                      </w:pPr>
                      <w:r w:rsidRPr="00FC534F">
                        <w:rPr>
                          <w:rFonts w:ascii="Times New Roman" w:hAnsi="Times New Roman"/>
                          <w:color w:val="000000" w:themeColor="text1"/>
                        </w:rPr>
                        <w:t>An increased focus on the health and well-being of the elderly, including the development of nursing homes and programs that help connect the elderly with youth so that wisdom and culture can be shared.</w:t>
                      </w:r>
                      <w:r>
                        <w:rPr>
                          <w:rFonts w:ascii="Times New Roman" w:hAnsi="Times New Roman"/>
                          <w:color w:val="000000" w:themeColor="text1"/>
                        </w:rPr>
                        <w:t xml:space="preserve"> Person </w:t>
                      </w:r>
                      <w:r w:rsidRPr="005F7F4C">
                        <w:rPr>
                          <w:rFonts w:ascii="Times New Roman" w:hAnsi="Times New Roman"/>
                          <w:color w:val="000000" w:themeColor="text1"/>
                        </w:rPr>
                        <w:t xml:space="preserve">centered care and respect for role of family </w:t>
                      </w:r>
                    </w:p>
                    <w:p w:rsidR="003411A5" w:rsidRPr="005F7F4C" w:rsidRDefault="003411A5" w:rsidP="0071295C">
                      <w:pPr>
                        <w:pStyle w:val="ListParagraph"/>
                        <w:numPr>
                          <w:ilvl w:val="0"/>
                          <w:numId w:val="77"/>
                        </w:numPr>
                        <w:autoSpaceDE w:val="0"/>
                        <w:autoSpaceDN w:val="0"/>
                        <w:adjustRightInd w:val="0"/>
                        <w:spacing w:after="0"/>
                        <w:rPr>
                          <w:rFonts w:ascii="Times New Roman" w:hAnsi="Times New Roman"/>
                          <w:color w:val="000000" w:themeColor="text1"/>
                          <w:sz w:val="24"/>
                        </w:rPr>
                      </w:pPr>
                      <w:r w:rsidRPr="005F7F4C">
                        <w:rPr>
                          <w:rFonts w:ascii="Times New Roman" w:hAnsi="Times New Roman"/>
                          <w:color w:val="000000" w:themeColor="text1"/>
                          <w:sz w:val="24"/>
                        </w:rPr>
                        <w:t>Better integration of traditional healing and spiritual practices</w:t>
                      </w:r>
                      <w:r>
                        <w:rPr>
                          <w:rFonts w:ascii="Times New Roman" w:hAnsi="Times New Roman"/>
                          <w:color w:val="000000" w:themeColor="text1"/>
                          <w:sz w:val="24"/>
                        </w:rPr>
                        <w:t>.</w:t>
                      </w:r>
                    </w:p>
                    <w:p w:rsidR="003411A5" w:rsidRPr="005F7F4C" w:rsidRDefault="003411A5" w:rsidP="0071295C">
                      <w:pPr>
                        <w:pStyle w:val="ListParagraph"/>
                        <w:numPr>
                          <w:ilvl w:val="0"/>
                          <w:numId w:val="77"/>
                        </w:numPr>
                        <w:autoSpaceDE w:val="0"/>
                        <w:autoSpaceDN w:val="0"/>
                        <w:adjustRightInd w:val="0"/>
                        <w:spacing w:after="0"/>
                        <w:rPr>
                          <w:rFonts w:ascii="Times New Roman" w:hAnsi="Times New Roman"/>
                          <w:color w:val="000000" w:themeColor="text1"/>
                          <w:sz w:val="24"/>
                        </w:rPr>
                      </w:pPr>
                      <w:r>
                        <w:rPr>
                          <w:rFonts w:ascii="Times New Roman" w:hAnsi="Times New Roman"/>
                          <w:color w:val="000000" w:themeColor="text1"/>
                          <w:sz w:val="24"/>
                        </w:rPr>
                        <w:t>Increasing use of technologies</w:t>
                      </w:r>
                      <w:r w:rsidRPr="005F7F4C">
                        <w:rPr>
                          <w:rFonts w:ascii="Times New Roman" w:hAnsi="Times New Roman"/>
                          <w:color w:val="000000" w:themeColor="text1"/>
                          <w:sz w:val="24"/>
                        </w:rPr>
                        <w:t xml:space="preserve"> to better serve remote populations</w:t>
                      </w:r>
                      <w:r>
                        <w:rPr>
                          <w:rFonts w:ascii="Times New Roman" w:hAnsi="Times New Roman"/>
                          <w:color w:val="000000" w:themeColor="text1"/>
                          <w:sz w:val="24"/>
                        </w:rPr>
                        <w:t xml:space="preserve">. </w:t>
                      </w:r>
                    </w:p>
                    <w:p w:rsidR="003411A5" w:rsidRPr="00FC534F"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Improved food distribution to increase access to healthy foods.</w:t>
                      </w:r>
                    </w:p>
                    <w:p w:rsidR="003411A5" w:rsidRPr="00FC534F"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Coordinated physical and behavioral healthcare, such that an interdisciplinary team of people are working together for the patient.</w:t>
                      </w:r>
                    </w:p>
                    <w:p w:rsidR="003411A5" w:rsidRDefault="003411A5" w:rsidP="0071295C">
                      <w:pPr>
                        <w:numPr>
                          <w:ilvl w:val="0"/>
                          <w:numId w:val="77"/>
                        </w:numPr>
                        <w:spacing w:before="100" w:beforeAutospacing="1" w:after="100" w:afterAutospacing="1"/>
                        <w:rPr>
                          <w:rFonts w:ascii="Times New Roman" w:hAnsi="Times New Roman"/>
                          <w:color w:val="000000" w:themeColor="text1"/>
                          <w:sz w:val="24"/>
                        </w:rPr>
                      </w:pPr>
                      <w:r w:rsidRPr="00FC534F">
                        <w:rPr>
                          <w:rFonts w:ascii="Times New Roman" w:hAnsi="Times New Roman"/>
                          <w:color w:val="000000" w:themeColor="text1"/>
                          <w:sz w:val="24"/>
                        </w:rPr>
                        <w:t xml:space="preserve">Enhanced behavioral health services at all levels, including emergency and short and long term care.  </w:t>
                      </w:r>
                    </w:p>
                    <w:p w:rsidR="003411A5" w:rsidRDefault="003411A5" w:rsidP="0071295C">
                      <w:pPr>
                        <w:numPr>
                          <w:ilvl w:val="0"/>
                          <w:numId w:val="77"/>
                        </w:numPr>
                        <w:spacing w:before="100" w:beforeAutospacing="1" w:after="100" w:afterAutospacing="1"/>
                        <w:rPr>
                          <w:rFonts w:ascii="Times New Roman" w:hAnsi="Times New Roman"/>
                          <w:color w:val="000000" w:themeColor="text1"/>
                          <w:sz w:val="24"/>
                        </w:rPr>
                      </w:pPr>
                      <w:r>
                        <w:rPr>
                          <w:rFonts w:ascii="Times New Roman" w:hAnsi="Times New Roman"/>
                          <w:color w:val="000000" w:themeColor="text1"/>
                          <w:sz w:val="24"/>
                        </w:rPr>
                        <w:t>Consistent funding to support longer clinic hours and improve access to care year round.</w:t>
                      </w:r>
                    </w:p>
                    <w:p w:rsidR="003411A5" w:rsidRPr="008021C9" w:rsidRDefault="003411A5" w:rsidP="008021C9">
                      <w:pPr>
                        <w:spacing w:after="0"/>
                        <w:rPr>
                          <w:rFonts w:ascii="Times New Roman" w:hAnsi="Times New Roman"/>
                          <w:color w:val="000000" w:themeColor="text1"/>
                          <w:sz w:val="24"/>
                        </w:rPr>
                      </w:pPr>
                    </w:p>
                  </w:txbxContent>
                </v:textbox>
                <w10:wrap type="square"/>
              </v:shape>
            </w:pict>
          </mc:Fallback>
        </mc:AlternateContent>
      </w:r>
      <w:r w:rsidR="00D30725" w:rsidRPr="00300B65">
        <w:rPr>
          <w:rFonts w:ascii="Times New Roman" w:hAnsi="Times New Roman" w:cs="Times New Roman"/>
          <w:sz w:val="24"/>
          <w:szCs w:val="24"/>
        </w:rPr>
        <w:t>Patient/caregiver experience</w:t>
      </w:r>
    </w:p>
    <w:p w:rsidR="00D30725" w:rsidRPr="00300B65" w:rsidRDefault="00D30725" w:rsidP="00D30725">
      <w:pPr>
        <w:pStyle w:val="ListParagraph"/>
        <w:numPr>
          <w:ilvl w:val="0"/>
          <w:numId w:val="16"/>
        </w:numPr>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Care coordination (risk-standardized, all condition readmissions; readmissions related to heart and lung disease)</w:t>
      </w:r>
    </w:p>
    <w:p w:rsidR="00D30725" w:rsidRPr="00300B65" w:rsidRDefault="00D30725" w:rsidP="00D30725">
      <w:pPr>
        <w:pStyle w:val="ListParagraph"/>
        <w:numPr>
          <w:ilvl w:val="0"/>
          <w:numId w:val="16"/>
        </w:numPr>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Preventive health (screening for fall risk; flu immunizations; tobacco use assessment and cessation counseling; screening for depression and colorectal cancer; mammography)</w:t>
      </w:r>
    </w:p>
    <w:p w:rsidR="00D30725" w:rsidRPr="00300B65" w:rsidRDefault="00D30725" w:rsidP="00D30725">
      <w:pPr>
        <w:pStyle w:val="ListParagraph"/>
        <w:numPr>
          <w:ilvl w:val="0"/>
          <w:numId w:val="16"/>
        </w:numPr>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At-risk populations (controlling diabetes, high blood pressure, heart disease and heart failure)</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b/>
          <w:sz w:val="24"/>
          <w:szCs w:val="24"/>
        </w:rPr>
        <w:t>Goals for Payment and Delivery System Transformation</w:t>
      </w:r>
    </w:p>
    <w:p w:rsidR="00EE6498" w:rsidRPr="00EE6498" w:rsidRDefault="00EE6498" w:rsidP="00EE6498">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rPr>
        <w:t>W</w:t>
      </w:r>
      <w:r w:rsidRPr="00EE6498">
        <w:rPr>
          <w:rFonts w:ascii="Times New Roman" w:hAnsi="Times New Roman" w:cs="Times New Roman"/>
          <w:sz w:val="24"/>
          <w:szCs w:val="24"/>
        </w:rPr>
        <w:t xml:space="preserve">e will begin this transformation by integrating behavioral health into primary care settings and moving to </w:t>
      </w:r>
      <w:r w:rsidR="00893C6A">
        <w:rPr>
          <w:rFonts w:ascii="Times New Roman" w:hAnsi="Times New Roman" w:cs="Times New Roman"/>
          <w:sz w:val="24"/>
          <w:szCs w:val="24"/>
        </w:rPr>
        <w:t>outcome</w:t>
      </w:r>
      <w:r w:rsidRPr="00EE6498">
        <w:rPr>
          <w:rFonts w:ascii="Times New Roman" w:hAnsi="Times New Roman" w:cs="Times New Roman"/>
          <w:sz w:val="24"/>
          <w:szCs w:val="24"/>
        </w:rPr>
        <w:t>-based payment for primary care for 80 percent of Coloradans over the next five years. This model will teach us the best approaches for integration in the state and lay the foundation for further payment and delivery system transformation (see the Colorado Framework chapter).</w:t>
      </w:r>
      <w:r w:rsidRPr="00EE6498">
        <w:rPr>
          <w:rFonts w:ascii="Times New Roman" w:hAnsi="Times New Roman" w:cs="Times New Roman"/>
          <w:i/>
          <w:sz w:val="24"/>
          <w:szCs w:val="24"/>
        </w:rPr>
        <w:t xml:space="preserve"> </w:t>
      </w:r>
    </w:p>
    <w:p w:rsidR="00D30725" w:rsidRPr="00201FBA" w:rsidRDefault="0002303C" w:rsidP="00201FBA">
      <w:pPr>
        <w:spacing w:before="100" w:beforeAutospacing="1" w:after="100" w:afterAutospacing="1" w:line="360" w:lineRule="auto"/>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margin">
                  <wp:align>bottom</wp:align>
                </wp:positionV>
                <wp:extent cx="5943600" cy="6400800"/>
                <wp:effectExtent l="19050" t="19050" r="38100" b="38100"/>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0"/>
                        </a:xfrm>
                        <a:prstGeom prst="rect">
                          <a:avLst/>
                        </a:prstGeom>
                        <a:noFill/>
                        <a:ln w="50800" cmpd="thickThin">
                          <a:solidFill>
                            <a:srgbClr val="000000"/>
                          </a:solidFill>
                          <a:miter lim="800000"/>
                          <a:headEnd/>
                          <a:tailEnd/>
                        </a:ln>
                      </wps:spPr>
                      <wps:txbx>
                        <w:txbxContent>
                          <w:p w:rsidR="003411A5" w:rsidRPr="00B178BB" w:rsidRDefault="003411A5" w:rsidP="00201FBA">
                            <w:pPr>
                              <w:spacing w:after="120"/>
                              <w:rPr>
                                <w:rFonts w:ascii="Times New Roman" w:hAnsi="Times New Roman" w:cs="Times New Roman"/>
                                <w:b/>
                                <w:sz w:val="24"/>
                                <w:szCs w:val="24"/>
                              </w:rPr>
                            </w:pPr>
                            <w:r w:rsidRPr="00B178BB">
                              <w:rPr>
                                <w:rFonts w:ascii="Times New Roman" w:hAnsi="Times New Roman" w:cs="Times New Roman"/>
                                <w:b/>
                                <w:sz w:val="24"/>
                                <w:szCs w:val="24"/>
                              </w:rPr>
                              <w:t>The Vision for Children and Youth</w:t>
                            </w:r>
                          </w:p>
                          <w:p w:rsidR="003411A5" w:rsidRPr="00B178BB" w:rsidRDefault="003411A5" w:rsidP="00201FBA">
                            <w:pPr>
                              <w:spacing w:after="120"/>
                              <w:rPr>
                                <w:rFonts w:ascii="Times New Roman" w:hAnsi="Times New Roman" w:cs="Times New Roman"/>
                                <w:sz w:val="24"/>
                                <w:szCs w:val="24"/>
                              </w:rPr>
                            </w:pPr>
                            <w:r w:rsidRPr="00B178BB">
                              <w:rPr>
                                <w:rFonts w:ascii="Times New Roman" w:hAnsi="Times New Roman" w:cs="Times New Roman"/>
                                <w:sz w:val="24"/>
                                <w:szCs w:val="24"/>
                              </w:rPr>
                              <w:t>Most children with mental health issues are more likely to be seen in a primary care setting than in the mental health system, and children with chronic medical conditions are two times more likely to have mental health difficulties than those children without such medical conditions. Because of these kinds of issues, it is critical for early identification of mental health difficulties to be integrated into the primary health care system.</w:t>
                            </w:r>
                          </w:p>
                          <w:p w:rsidR="003411A5" w:rsidRPr="00B178BB" w:rsidRDefault="003411A5" w:rsidP="00201FBA">
                            <w:pPr>
                              <w:widowControl w:val="0"/>
                              <w:autoSpaceDE w:val="0"/>
                              <w:autoSpaceDN w:val="0"/>
                              <w:adjustRightInd w:val="0"/>
                              <w:spacing w:after="120"/>
                              <w:rPr>
                                <w:rFonts w:ascii="Times New Roman" w:hAnsi="Times New Roman" w:cs="Times New Roman"/>
                                <w:sz w:val="24"/>
                                <w:szCs w:val="24"/>
                              </w:rPr>
                            </w:pPr>
                            <w:r w:rsidRPr="00B178BB">
                              <w:rPr>
                                <w:rFonts w:ascii="Times New Roman" w:hAnsi="Times New Roman" w:cs="Times New Roman"/>
                                <w:sz w:val="24"/>
                                <w:szCs w:val="24"/>
                              </w:rPr>
                              <w:t xml:space="preserve">A system of care coordination is imperative in order to best serve the medical and mental health needs of children and their families.  There needs to be a mechanism to ensure that comprehensive, flexible and individualized care coordination can occur. In early care and education settings in Colorado, 11 percent of care providers report that children under the age of six years in their care demonstrate ongoing and interfering behaviors such as hurting themselves or others, showing disrespect or defiance, or being irritable, mad, frustrated, or withdrawn. Ten out of every 1,000 children or 1 percent are being removed from their early care and education setting due to challenging behaviors, with family child care homes dismissing children from their care at a rate six times higher than that in child care centers. </w:t>
                            </w:r>
                          </w:p>
                          <w:p w:rsidR="003411A5" w:rsidRPr="00B178BB" w:rsidRDefault="003411A5" w:rsidP="00201FBA">
                            <w:pPr>
                              <w:widowControl w:val="0"/>
                              <w:autoSpaceDE w:val="0"/>
                              <w:autoSpaceDN w:val="0"/>
                              <w:adjustRightInd w:val="0"/>
                              <w:spacing w:after="120"/>
                              <w:rPr>
                                <w:rFonts w:ascii="Times New Roman" w:hAnsi="Times New Roman" w:cs="Times New Roman"/>
                                <w:sz w:val="24"/>
                                <w:szCs w:val="24"/>
                              </w:rPr>
                            </w:pPr>
                            <w:r w:rsidRPr="00B178BB">
                              <w:rPr>
                                <w:rFonts w:ascii="Times New Roman" w:hAnsi="Times New Roman" w:cs="Times New Roman"/>
                                <w:sz w:val="24"/>
                                <w:szCs w:val="24"/>
                              </w:rPr>
                              <w:t>Desired outcomes for integration for children and youth include:</w:t>
                            </w:r>
                          </w:p>
                          <w:p w:rsidR="003411A5"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Fewer behavior problems and expulsions, </w:t>
                            </w:r>
                          </w:p>
                          <w:p w:rsidR="003411A5" w:rsidRPr="00F92564"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F92564">
                              <w:rPr>
                                <w:rFonts w:ascii="Times New Roman" w:hAnsi="Times New Roman" w:cs="Times New Roman"/>
                                <w:sz w:val="24"/>
                                <w:szCs w:val="24"/>
                              </w:rPr>
                              <w:t>Children are emotionally and socially ready to learn, in</w:t>
                            </w:r>
                            <w:r>
                              <w:rPr>
                                <w:rFonts w:ascii="Times New Roman" w:hAnsi="Times New Roman" w:cs="Times New Roman"/>
                                <w:sz w:val="24"/>
                                <w:szCs w:val="24"/>
                              </w:rPr>
                              <w:t xml:space="preserve">creasing their likelihood to be </w:t>
                            </w:r>
                            <w:r w:rsidRPr="00F92564">
                              <w:rPr>
                                <w:rFonts w:ascii="Times New Roman" w:hAnsi="Times New Roman" w:cs="Times New Roman"/>
                                <w:sz w:val="24"/>
                                <w:szCs w:val="24"/>
                              </w:rPr>
                              <w:t>successful in school,</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social/emotional wellbeing for children,</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Greater family and child resiliency,</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Environments that supports positive social-emotional development,</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Workforce that can support the needs of young children, </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Follow-up/referral from screenings,</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access to treatment/intervention,</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number of environments providing early i</w:t>
                            </w:r>
                            <w:r>
                              <w:rPr>
                                <w:rFonts w:ascii="Times New Roman" w:hAnsi="Times New Roman" w:cs="Times New Roman"/>
                                <w:sz w:val="24"/>
                                <w:szCs w:val="24"/>
                              </w:rPr>
                              <w:t xml:space="preserve">dentification and mental health </w:t>
                            </w:r>
                            <w:r w:rsidRPr="00B178BB">
                              <w:rPr>
                                <w:rFonts w:ascii="Times New Roman" w:hAnsi="Times New Roman" w:cs="Times New Roman"/>
                                <w:sz w:val="24"/>
                                <w:szCs w:val="24"/>
                              </w:rPr>
                              <w:t xml:space="preserve">consultation, </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Systems change that results in cross systems collaboration between early learning and early childhood mental health and K-12 education.  </w:t>
                            </w:r>
                          </w:p>
                          <w:p w:rsidR="003411A5" w:rsidRDefault="003411A5" w:rsidP="00201F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68pt;height:7in;z-index:251791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" filled="f" strokeweight="4pt">
                <v:stroke linestyle="thickThin"/>
                <v:textbox>
                  <w:txbxContent>
                    <w:p w:rsidR="003411A5" w:rsidRPr="00B178BB" w:rsidRDefault="003411A5" w:rsidP="00201FBA">
                      <w:pPr>
                        <w:spacing w:after="120"/>
                        <w:rPr>
                          <w:rFonts w:ascii="Times New Roman" w:hAnsi="Times New Roman" w:cs="Times New Roman"/>
                          <w:b/>
                          <w:sz w:val="24"/>
                          <w:szCs w:val="24"/>
                        </w:rPr>
                      </w:pPr>
                      <w:r w:rsidRPr="00B178BB">
                        <w:rPr>
                          <w:rFonts w:ascii="Times New Roman" w:hAnsi="Times New Roman" w:cs="Times New Roman"/>
                          <w:b/>
                          <w:sz w:val="24"/>
                          <w:szCs w:val="24"/>
                        </w:rPr>
                        <w:t>The Vision for Children and Youth</w:t>
                      </w:r>
                    </w:p>
                    <w:p w:rsidR="003411A5" w:rsidRPr="00B178BB" w:rsidRDefault="003411A5" w:rsidP="00201FBA">
                      <w:pPr>
                        <w:spacing w:after="120"/>
                        <w:rPr>
                          <w:rFonts w:ascii="Times New Roman" w:hAnsi="Times New Roman" w:cs="Times New Roman"/>
                          <w:sz w:val="24"/>
                          <w:szCs w:val="24"/>
                        </w:rPr>
                      </w:pPr>
                      <w:r w:rsidRPr="00B178BB">
                        <w:rPr>
                          <w:rFonts w:ascii="Times New Roman" w:hAnsi="Times New Roman" w:cs="Times New Roman"/>
                          <w:sz w:val="24"/>
                          <w:szCs w:val="24"/>
                        </w:rPr>
                        <w:t>Most children with mental health issues are more likely to be seen in a primary care setting than in the mental health system, and children with chronic medical conditions are two times more likely to have mental health difficulties than those children without such medical conditions. Because of these kinds of issues, it is critical for early identification of mental health difficulties to be integrated into the primary health care system.</w:t>
                      </w:r>
                    </w:p>
                    <w:p w:rsidR="003411A5" w:rsidRPr="00B178BB" w:rsidRDefault="003411A5" w:rsidP="00201FBA">
                      <w:pPr>
                        <w:widowControl w:val="0"/>
                        <w:autoSpaceDE w:val="0"/>
                        <w:autoSpaceDN w:val="0"/>
                        <w:adjustRightInd w:val="0"/>
                        <w:spacing w:after="120"/>
                        <w:rPr>
                          <w:rFonts w:ascii="Times New Roman" w:hAnsi="Times New Roman" w:cs="Times New Roman"/>
                          <w:sz w:val="24"/>
                          <w:szCs w:val="24"/>
                        </w:rPr>
                      </w:pPr>
                      <w:r w:rsidRPr="00B178BB">
                        <w:rPr>
                          <w:rFonts w:ascii="Times New Roman" w:hAnsi="Times New Roman" w:cs="Times New Roman"/>
                          <w:sz w:val="24"/>
                          <w:szCs w:val="24"/>
                        </w:rPr>
                        <w:t xml:space="preserve">A system of care coordination is imperative in order to best serve the medical and mental health needs of children and their families.  There needs to be a mechanism to ensure that comprehensive, flexible and individualized care coordination can occur. In early care and education settings in Colorado, 11 percent of care providers report that children under the age of six years in their care demonstrate ongoing and interfering behaviors such as hurting themselves or others, showing disrespect or defiance, or being irritable, mad, frustrated, or withdrawn. Ten out of every 1,000 children or 1 percent are being removed from their early care and education setting due to challenging behaviors, with family child care homes dismissing children from their care at a rate six times higher than that in child care centers. </w:t>
                      </w:r>
                    </w:p>
                    <w:p w:rsidR="003411A5" w:rsidRPr="00B178BB" w:rsidRDefault="003411A5" w:rsidP="00201FBA">
                      <w:pPr>
                        <w:widowControl w:val="0"/>
                        <w:autoSpaceDE w:val="0"/>
                        <w:autoSpaceDN w:val="0"/>
                        <w:adjustRightInd w:val="0"/>
                        <w:spacing w:after="120"/>
                        <w:rPr>
                          <w:rFonts w:ascii="Times New Roman" w:hAnsi="Times New Roman" w:cs="Times New Roman"/>
                          <w:sz w:val="24"/>
                          <w:szCs w:val="24"/>
                        </w:rPr>
                      </w:pPr>
                      <w:r w:rsidRPr="00B178BB">
                        <w:rPr>
                          <w:rFonts w:ascii="Times New Roman" w:hAnsi="Times New Roman" w:cs="Times New Roman"/>
                          <w:sz w:val="24"/>
                          <w:szCs w:val="24"/>
                        </w:rPr>
                        <w:t>Desired outcomes for integration for children and youth include:</w:t>
                      </w:r>
                    </w:p>
                    <w:p w:rsidR="003411A5"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Fewer behavior problems and expulsions, </w:t>
                      </w:r>
                    </w:p>
                    <w:p w:rsidR="003411A5" w:rsidRPr="00F92564"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F92564">
                        <w:rPr>
                          <w:rFonts w:ascii="Times New Roman" w:hAnsi="Times New Roman" w:cs="Times New Roman"/>
                          <w:sz w:val="24"/>
                          <w:szCs w:val="24"/>
                        </w:rPr>
                        <w:t>Children are emotionally and socially ready to learn, in</w:t>
                      </w:r>
                      <w:r>
                        <w:rPr>
                          <w:rFonts w:ascii="Times New Roman" w:hAnsi="Times New Roman" w:cs="Times New Roman"/>
                          <w:sz w:val="24"/>
                          <w:szCs w:val="24"/>
                        </w:rPr>
                        <w:t xml:space="preserve">creasing their likelihood to be </w:t>
                      </w:r>
                      <w:r w:rsidRPr="00F92564">
                        <w:rPr>
                          <w:rFonts w:ascii="Times New Roman" w:hAnsi="Times New Roman" w:cs="Times New Roman"/>
                          <w:sz w:val="24"/>
                          <w:szCs w:val="24"/>
                        </w:rPr>
                        <w:t>successful in school,</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social/emotional wellbeing for children,</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Greater family and child resiliency,</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Environments that supports positive social-emotional development,</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Workforce that can support the needs of young children, </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Follow-up/referral from screenings,</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access to treatment/intervention,</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Increased number of environments providing early i</w:t>
                      </w:r>
                      <w:r>
                        <w:rPr>
                          <w:rFonts w:ascii="Times New Roman" w:hAnsi="Times New Roman" w:cs="Times New Roman"/>
                          <w:sz w:val="24"/>
                          <w:szCs w:val="24"/>
                        </w:rPr>
                        <w:t xml:space="preserve">dentification and mental health </w:t>
                      </w:r>
                      <w:r w:rsidRPr="00B178BB">
                        <w:rPr>
                          <w:rFonts w:ascii="Times New Roman" w:hAnsi="Times New Roman" w:cs="Times New Roman"/>
                          <w:sz w:val="24"/>
                          <w:szCs w:val="24"/>
                        </w:rPr>
                        <w:t xml:space="preserve">consultation, </w:t>
                      </w:r>
                    </w:p>
                    <w:p w:rsidR="003411A5" w:rsidRPr="00B178BB" w:rsidRDefault="003411A5" w:rsidP="0071295C">
                      <w:pPr>
                        <w:pStyle w:val="ListParagraph"/>
                        <w:widowControl w:val="0"/>
                        <w:numPr>
                          <w:ilvl w:val="0"/>
                          <w:numId w:val="76"/>
                        </w:numPr>
                        <w:tabs>
                          <w:tab w:val="left" w:pos="220"/>
                          <w:tab w:val="left" w:pos="720"/>
                        </w:tabs>
                        <w:autoSpaceDE w:val="0"/>
                        <w:autoSpaceDN w:val="0"/>
                        <w:adjustRightInd w:val="0"/>
                        <w:spacing w:after="120"/>
                        <w:ind w:left="360"/>
                        <w:rPr>
                          <w:rFonts w:ascii="Times New Roman" w:hAnsi="Times New Roman" w:cs="Times New Roman"/>
                          <w:sz w:val="24"/>
                          <w:szCs w:val="24"/>
                        </w:rPr>
                      </w:pPr>
                      <w:r w:rsidRPr="00B178BB">
                        <w:rPr>
                          <w:rFonts w:ascii="Times New Roman" w:hAnsi="Times New Roman" w:cs="Times New Roman"/>
                          <w:sz w:val="24"/>
                          <w:szCs w:val="24"/>
                        </w:rPr>
                        <w:t xml:space="preserve">Systems change that results in cross systems collaboration between early learning and early childhood mental health and K-12 education.  </w:t>
                      </w:r>
                    </w:p>
                    <w:p w:rsidR="003411A5" w:rsidRDefault="003411A5" w:rsidP="00201FBA"/>
                  </w:txbxContent>
                </v:textbox>
                <w10:wrap type="square" anchorx="margin" anchory="margin"/>
              </v:shape>
            </w:pict>
          </mc:Fallback>
        </mc:AlternateContent>
      </w:r>
      <w:r w:rsidR="00D30725" w:rsidRPr="00201FBA">
        <w:rPr>
          <w:rFonts w:ascii="Times New Roman" w:hAnsi="Times New Roman" w:cs="Times New Roman"/>
          <w:sz w:val="24"/>
          <w:szCs w:val="24"/>
        </w:rPr>
        <w:t>These coordinated systems of care will eventually extend beyond the walls of the clinical care delivery system to include public health, long-term care, social services and other community providers, creating comprehensive networks to improve population health.</w:t>
      </w:r>
      <w:r w:rsidR="00EE6498">
        <w:rPr>
          <w:rFonts w:ascii="Times New Roman" w:hAnsi="Times New Roman" w:cs="Times New Roman"/>
          <w:sz w:val="24"/>
          <w:szCs w:val="24"/>
        </w:rPr>
        <w:t xml:space="preserve"> </w:t>
      </w:r>
      <w:r w:rsidR="001313CD" w:rsidRPr="00B033C6">
        <w:rPr>
          <w:rFonts w:ascii="Times New Roman" w:hAnsi="Times New Roman" w:cs="Times New Roman"/>
          <w:sz w:val="24"/>
          <w:szCs w:val="24"/>
        </w:rPr>
        <w:t>The collaborative networks of care will support chronic disease management, both physical and behavioral, and will help address population health goals such as reducing obesity and tobacco use.</w:t>
      </w:r>
      <w:r w:rsidR="001313CD">
        <w:rPr>
          <w:rFonts w:ascii="Times New Roman" w:hAnsi="Times New Roman" w:cs="Times New Roman"/>
          <w:sz w:val="24"/>
          <w:szCs w:val="24"/>
        </w:rPr>
        <w:t xml:space="preserve"> </w:t>
      </w:r>
      <w:r w:rsidR="00D30725" w:rsidRPr="00201FBA">
        <w:rPr>
          <w:rFonts w:ascii="Times New Roman" w:hAnsi="Times New Roman" w:cs="Times New Roman"/>
          <w:sz w:val="24"/>
          <w:szCs w:val="24"/>
        </w:rPr>
        <w:t>These</w:t>
      </w:r>
      <w:r w:rsidR="00201FBA">
        <w:rPr>
          <w:rFonts w:ascii="Times New Roman" w:hAnsi="Times New Roman" w:cs="Times New Roman"/>
          <w:sz w:val="24"/>
          <w:szCs w:val="24"/>
        </w:rPr>
        <w:t xml:space="preserve"> new</w:t>
      </w:r>
      <w:r w:rsidR="00D30725" w:rsidRPr="00201FBA">
        <w:rPr>
          <w:rFonts w:ascii="Times New Roman" w:hAnsi="Times New Roman" w:cs="Times New Roman"/>
          <w:sz w:val="24"/>
          <w:szCs w:val="24"/>
        </w:rPr>
        <w:t xml:space="preserve"> systems of care will be supported by prospective</w:t>
      </w:r>
      <w:r w:rsidR="00387913">
        <w:rPr>
          <w:rFonts w:ascii="Times New Roman" w:hAnsi="Times New Roman" w:cs="Times New Roman"/>
          <w:sz w:val="24"/>
          <w:szCs w:val="24"/>
        </w:rPr>
        <w:t>, outcomes-based</w:t>
      </w:r>
      <w:r w:rsidR="00D30725" w:rsidRPr="00201FBA">
        <w:rPr>
          <w:rFonts w:ascii="Times New Roman" w:hAnsi="Times New Roman" w:cs="Times New Roman"/>
          <w:sz w:val="24"/>
          <w:szCs w:val="24"/>
        </w:rPr>
        <w:t xml:space="preserve"> payment arrangements that </w:t>
      </w:r>
      <w:r w:rsidR="00D30725" w:rsidRPr="00201FBA">
        <w:rPr>
          <w:rFonts w:ascii="Times New Roman" w:hAnsi="Times New Roman" w:cs="Times New Roman"/>
          <w:sz w:val="24"/>
          <w:szCs w:val="24"/>
        </w:rPr>
        <w:lastRenderedPageBreak/>
        <w:t>reward providers for keeping patients healthy and improving the quality of care. Payment and delivery approaches will be aligned between Medicaid and Colorado’s commercial health plans.</w:t>
      </w:r>
      <w:r w:rsidR="00100E40" w:rsidRPr="00201FBA">
        <w:rPr>
          <w:rFonts w:ascii="Times New Roman" w:hAnsi="Times New Roman" w:cs="Times New Roman"/>
          <w:b/>
          <w:noProof/>
        </w:rPr>
        <w:t xml:space="preserve"> </w:t>
      </w:r>
    </w:p>
    <w:p w:rsidR="00D30725" w:rsidRPr="00300B6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u w:val="single"/>
        </w:rPr>
        <w:t>Specific targets</w:t>
      </w:r>
    </w:p>
    <w:p w:rsidR="00785A10" w:rsidRPr="003B5ECA" w:rsidRDefault="00AE4731" w:rsidP="00DE086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Improve patient outcomes</w:t>
      </w:r>
      <w:r w:rsidR="00785A10" w:rsidRPr="003B5ECA">
        <w:rPr>
          <w:rFonts w:ascii="Times New Roman" w:hAnsi="Times New Roman" w:cs="Times New Roman"/>
          <w:sz w:val="24"/>
          <w:szCs w:val="24"/>
        </w:rPr>
        <w:t xml:space="preserve">: </w:t>
      </w:r>
    </w:p>
    <w:p w:rsidR="00785A10" w:rsidRDefault="00785A10" w:rsidP="00DE086A">
      <w:pPr>
        <w:pStyle w:val="ListParagraph"/>
        <w:numPr>
          <w:ilvl w:val="1"/>
          <w:numId w:val="17"/>
        </w:numPr>
        <w:spacing w:line="360" w:lineRule="auto"/>
        <w:rPr>
          <w:rFonts w:ascii="Times New Roman" w:hAnsi="Times New Roman" w:cs="Times New Roman"/>
          <w:sz w:val="24"/>
          <w:szCs w:val="24"/>
        </w:rPr>
      </w:pPr>
      <w:r w:rsidRPr="003B5ECA">
        <w:rPr>
          <w:rFonts w:ascii="Times New Roman" w:hAnsi="Times New Roman" w:cs="Times New Roman"/>
          <w:sz w:val="24"/>
          <w:szCs w:val="24"/>
        </w:rPr>
        <w:t xml:space="preserve">Improve performance on indicators of chronic disease and behavioral </w:t>
      </w:r>
      <w:r>
        <w:rPr>
          <w:rFonts w:ascii="Times New Roman" w:hAnsi="Times New Roman" w:cs="Times New Roman"/>
          <w:sz w:val="24"/>
          <w:szCs w:val="24"/>
        </w:rPr>
        <w:t>health over the next five years (</w:t>
      </w:r>
      <w:r w:rsidRPr="00DE1796">
        <w:rPr>
          <w:rFonts w:ascii="Times New Roman" w:hAnsi="Times New Roman" w:cs="Times New Roman"/>
          <w:sz w:val="24"/>
          <w:szCs w:val="24"/>
        </w:rPr>
        <w:t>see the Winnable Battles discussion in the Public Health chapter).</w:t>
      </w:r>
    </w:p>
    <w:p w:rsidR="00EE6498" w:rsidRDefault="00EE6498" w:rsidP="00EE6498">
      <w:pPr>
        <w:pStyle w:val="ListParagraph"/>
        <w:numPr>
          <w:ilvl w:val="1"/>
          <w:numId w:val="17"/>
        </w:numPr>
        <w:spacing w:line="360" w:lineRule="auto"/>
        <w:rPr>
          <w:rFonts w:ascii="Times New Roman" w:hAnsi="Times New Roman" w:cs="Times New Roman"/>
          <w:sz w:val="24"/>
          <w:szCs w:val="24"/>
        </w:rPr>
      </w:pPr>
      <w:r>
        <w:rPr>
          <w:rFonts w:ascii="Times New Roman" w:hAnsi="Times New Roman" w:cs="Times New Roman"/>
          <w:sz w:val="24"/>
          <w:szCs w:val="24"/>
        </w:rPr>
        <w:t>By 2019, 80 percent of Coloradans will have access to integrated behavioral health</w:t>
      </w:r>
      <w:r w:rsidR="00893C6A">
        <w:rPr>
          <w:rFonts w:ascii="Times New Roman" w:hAnsi="Times New Roman" w:cs="Times New Roman"/>
          <w:sz w:val="24"/>
          <w:szCs w:val="24"/>
        </w:rPr>
        <w:t xml:space="preserve"> in primary care settings.</w:t>
      </w:r>
    </w:p>
    <w:p w:rsidR="00EE6498" w:rsidRPr="00EE6498" w:rsidRDefault="00EE6498" w:rsidP="00EE6498">
      <w:pPr>
        <w:pStyle w:val="ListParagraph"/>
        <w:numPr>
          <w:ilvl w:val="1"/>
          <w:numId w:val="17"/>
        </w:numPr>
        <w:spacing w:line="360" w:lineRule="auto"/>
        <w:rPr>
          <w:rFonts w:ascii="Times New Roman" w:hAnsi="Times New Roman" w:cs="Times New Roman"/>
          <w:sz w:val="24"/>
          <w:szCs w:val="24"/>
        </w:rPr>
      </w:pPr>
      <w:r w:rsidRPr="00EE6498">
        <w:rPr>
          <w:rFonts w:ascii="Times New Roman" w:hAnsi="Times New Roman" w:cs="Times New Roman"/>
          <w:sz w:val="24"/>
          <w:szCs w:val="24"/>
        </w:rPr>
        <w:t>By 2024, Coloradans will have access to coordinated systems of care that integrate physical and behavioral health, public health, oral health and long-term services and supports.</w:t>
      </w:r>
    </w:p>
    <w:p w:rsidR="00F92564" w:rsidRPr="00EE6498" w:rsidRDefault="00D30725" w:rsidP="00EE6498">
      <w:pPr>
        <w:pStyle w:val="ListParagraph"/>
        <w:numPr>
          <w:ilvl w:val="0"/>
          <w:numId w:val="17"/>
        </w:numPr>
        <w:spacing w:line="360" w:lineRule="auto"/>
        <w:rPr>
          <w:rFonts w:ascii="Times New Roman" w:hAnsi="Times New Roman" w:cs="Times New Roman"/>
          <w:sz w:val="24"/>
          <w:szCs w:val="24"/>
        </w:rPr>
      </w:pPr>
      <w:r w:rsidRPr="00EE6498">
        <w:rPr>
          <w:rFonts w:ascii="Times New Roman" w:hAnsi="Times New Roman" w:cs="Times New Roman"/>
          <w:bCs/>
          <w:sz w:val="24"/>
          <w:szCs w:val="24"/>
        </w:rPr>
        <w:t>Transform payment:</w:t>
      </w:r>
    </w:p>
    <w:p w:rsidR="00D30725" w:rsidRPr="00F92564" w:rsidRDefault="00D30725" w:rsidP="00DE086A">
      <w:pPr>
        <w:pStyle w:val="ListParagraph"/>
        <w:numPr>
          <w:ilvl w:val="1"/>
          <w:numId w:val="17"/>
        </w:numPr>
        <w:spacing w:before="100" w:beforeAutospacing="1" w:after="100" w:afterAutospacing="1" w:line="360" w:lineRule="auto"/>
        <w:contextualSpacing w:val="0"/>
        <w:rPr>
          <w:rFonts w:ascii="Times New Roman" w:hAnsi="Times New Roman" w:cs="Times New Roman"/>
          <w:sz w:val="24"/>
          <w:szCs w:val="24"/>
        </w:rPr>
      </w:pPr>
      <w:r w:rsidRPr="00F92564">
        <w:rPr>
          <w:rFonts w:ascii="Times New Roman" w:hAnsi="Times New Roman" w:cs="Times New Roman"/>
          <w:bCs/>
          <w:sz w:val="24"/>
          <w:szCs w:val="24"/>
        </w:rPr>
        <w:t>By 2019, a majority of primary care expenditures in Colorado will be made through prospective, outcomes-based payment models.</w:t>
      </w:r>
    </w:p>
    <w:p w:rsidR="00D30725" w:rsidRPr="00300B65" w:rsidRDefault="00D30725" w:rsidP="00DE086A">
      <w:pPr>
        <w:pStyle w:val="ListParagraph"/>
        <w:numPr>
          <w:ilvl w:val="1"/>
          <w:numId w:val="17"/>
        </w:numPr>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bCs/>
          <w:sz w:val="24"/>
          <w:szCs w:val="24"/>
        </w:rPr>
        <w:t>By 2024, a majority of all health care expenditures in Colorado will be made through prospective, outcomes-based payment models.</w:t>
      </w:r>
    </w:p>
    <w:p w:rsidR="00785A10" w:rsidRDefault="00D30725" w:rsidP="00DE086A">
      <w:pPr>
        <w:pStyle w:val="ListParagraph"/>
        <w:numPr>
          <w:ilvl w:val="0"/>
          <w:numId w:val="17"/>
        </w:numPr>
        <w:spacing w:before="100" w:beforeAutospacing="1" w:after="100" w:afterAutospacing="1" w:line="360" w:lineRule="auto"/>
        <w:contextualSpacing w:val="0"/>
        <w:rPr>
          <w:rFonts w:ascii="Times New Roman" w:hAnsi="Times New Roman" w:cs="Times New Roman"/>
          <w:sz w:val="24"/>
          <w:szCs w:val="24"/>
        </w:rPr>
      </w:pPr>
      <w:r w:rsidRPr="00785A10">
        <w:rPr>
          <w:rFonts w:ascii="Times New Roman" w:hAnsi="Times New Roman" w:cs="Times New Roman"/>
          <w:sz w:val="24"/>
          <w:szCs w:val="24"/>
        </w:rPr>
        <w:t>Reduce statewide health care spending trend:</w:t>
      </w:r>
    </w:p>
    <w:p w:rsidR="005F7F4C" w:rsidRPr="00785A10" w:rsidRDefault="005F7F4C" w:rsidP="005F7F4C">
      <w:pPr>
        <w:pStyle w:val="ListParagraph"/>
        <w:numPr>
          <w:ilvl w:val="1"/>
          <w:numId w:val="17"/>
        </w:numPr>
        <w:spacing w:before="100" w:beforeAutospacing="1" w:after="100" w:afterAutospacing="1" w:line="360" w:lineRule="auto"/>
        <w:contextualSpacing w:val="0"/>
        <w:rPr>
          <w:rFonts w:ascii="Times New Roman" w:hAnsi="Times New Roman" w:cs="Times New Roman"/>
          <w:sz w:val="24"/>
          <w:szCs w:val="24"/>
        </w:rPr>
      </w:pPr>
      <w:r w:rsidRPr="00785A10">
        <w:rPr>
          <w:rFonts w:ascii="Times New Roman" w:hAnsi="Times New Roman" w:cs="Times New Roman"/>
          <w:sz w:val="24"/>
          <w:szCs w:val="24"/>
        </w:rPr>
        <w:t>Personal health care expenditures in Colorado have been rising by an average annual growth rate of 8.6 percent over the last three decades.</w:t>
      </w:r>
      <w:hyperlink w:anchor="_ENREF_31" w:tooltip="Centers for Medicare and Medicaid Services, 2011 #1445" w:history="1">
        <w:r w:rsidR="003411A5" w:rsidRPr="00785A1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&lt;EndNote&gt;&lt;Cite&gt;&lt;Author&gt;Centers for Medicare and Medicaid Services&lt;/Author&gt;&lt;Year&gt;2011&lt;/Year&gt;&lt;RecNum&gt;1445&lt;/RecNum&gt;&lt;DisplayText&gt;&lt;style face="superscript"&gt;31&lt;/style&gt;&lt;/DisplayText&gt;&lt;record&gt;&lt;rec-number&gt;1445&lt;/rec-number&gt;&lt;foreign-keys&gt;&lt;key app="EN" db-id="wdavvrzsjfrtrhe500v59v5xrwdexp0x9ffd" timestamp="1384791974"&gt;1445&lt;/key&gt;&lt;/foreign-keys&gt;&lt;ref-type name="Dataset"&gt;59&lt;/ref-type&gt;&lt;contributors&gt;&lt;authors&gt;&lt;author&gt;Centers for Medicare and Medicaid Services,, Office of the Actuary,&lt;/author&gt;&lt;/authors&gt;&lt;/contributors&gt;&lt;titles&gt;&lt;title&gt;National Health Expenditures Accounts Data&lt;/title&gt;&lt;/titles&gt;&lt;dates&gt;&lt;year&gt;2011&lt;/year&gt;&lt;/dates&gt;&lt;pub-location&gt;https://www.cms.gov/Research-Statistics-Data-and-Systems/Statistics-Trends-and-Reports/NationalHealthExpendData/Downloads/prov-tables.pdf &lt;/pub-location&gt;&lt;urls&gt;&lt;/urls&gt;&lt;/record&gt;&lt;/Cite&gt;&lt;/EndNote&gt;</w:instrText>
        </w:r>
        <w:r w:rsidR="003411A5" w:rsidRPr="00785A1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31</w:t>
        </w:r>
        <w:r w:rsidR="003411A5" w:rsidRPr="00785A10">
          <w:rPr>
            <w:rFonts w:ascii="Times New Roman" w:hAnsi="Times New Roman" w:cs="Times New Roman"/>
            <w:sz w:val="24"/>
            <w:szCs w:val="24"/>
          </w:rPr>
          <w:fldChar w:fldCharType="end"/>
        </w:r>
      </w:hyperlink>
      <w:r w:rsidRPr="00785A10">
        <w:rPr>
          <w:rFonts w:ascii="Times New Roman" w:hAnsi="Times New Roman" w:cs="Times New Roman"/>
          <w:sz w:val="24"/>
          <w:szCs w:val="24"/>
        </w:rPr>
        <w:t xml:space="preserve"> We aim to reduce that trend to match the rate of overall inflation over the next five years.</w:t>
      </w:r>
      <w:r w:rsidRPr="00785A10">
        <w:rPr>
          <w:rFonts w:ascii="Times New Roman" w:hAnsi="Times New Roman" w:cs="Times New Roman"/>
          <w:b/>
          <w:noProof/>
        </w:rPr>
        <w:t xml:space="preserve"> </w:t>
      </w:r>
    </w:p>
    <w:p w:rsidR="005F7F4C" w:rsidRPr="005F7F4C" w:rsidRDefault="005F7F4C" w:rsidP="005F7F4C">
      <w:pPr>
        <w:spacing w:before="100" w:beforeAutospacing="1" w:after="100" w:afterAutospacing="1" w:line="360" w:lineRule="auto"/>
        <w:rPr>
          <w:rFonts w:ascii="Times New Roman" w:hAnsi="Times New Roman" w:cs="Times New Roman"/>
          <w:b/>
          <w:sz w:val="24"/>
          <w:szCs w:val="24"/>
        </w:rPr>
      </w:pPr>
      <w:r w:rsidRPr="005F7F4C">
        <w:rPr>
          <w:rFonts w:ascii="Times New Roman" w:hAnsi="Times New Roman" w:cs="Times New Roman"/>
          <w:b/>
          <w:sz w:val="24"/>
          <w:szCs w:val="24"/>
        </w:rPr>
        <w:t>Strategies for Achieving Our Goals</w:t>
      </w:r>
    </w:p>
    <w:p w:rsidR="002B48D7" w:rsidRDefault="005F7F4C" w:rsidP="00387E62">
      <w:pPr>
        <w:spacing w:before="100" w:beforeAutospacing="1" w:after="100" w:afterAutospacing="1" w:line="360" w:lineRule="auto"/>
        <w:rPr>
          <w:rFonts w:ascii="Times New Roman" w:hAnsi="Times New Roman" w:cs="Times New Roman"/>
          <w:sz w:val="24"/>
          <w:szCs w:val="24"/>
        </w:rPr>
      </w:pPr>
      <w:r w:rsidRPr="005F7F4C">
        <w:rPr>
          <w:rFonts w:ascii="Times New Roman" w:hAnsi="Times New Roman" w:cs="Times New Roman"/>
          <w:sz w:val="24"/>
          <w:szCs w:val="24"/>
        </w:rPr>
        <w:t xml:space="preserve">Our strategy builds upon the opportunities and innovations outlined earlier in this chapter—most importantly, our strong foundation of primary care. Our approach is predicated on a belief that effective systems of care have a primary care home at their center. For some Coloradans, this primary care home may actually be at a mental health center, which is why we are exploring the Medicaid Health Homes state plan amendment (SPA) to provide the best possible care for these individuals. We are also exploring options do develop bidirectional integration to allow individuals to receive primary care in a behavioral health setting once we have successfully </w:t>
      </w:r>
      <w:r w:rsidR="0002303C">
        <w:rPr>
          <w:rFonts w:ascii="Times New Roman" w:hAnsi="Times New Roman" w:cs="Times New Roman"/>
          <w:noProof/>
          <w:sz w:val="24"/>
          <w:szCs w:val="24"/>
        </w:rPr>
        <w:lastRenderedPageBreak/>
        <mc:AlternateContent>
          <mc:Choice Requires="wps">
            <w:drawing>
              <wp:anchor distT="0" distB="0" distL="114300" distR="114300" simplePos="0" relativeHeight="251819008" behindDoc="0" locked="0" layoutInCell="1" allowOverlap="1">
                <wp:simplePos x="0" y="0"/>
                <wp:positionH relativeFrom="margin">
                  <wp:posOffset>-85725</wp:posOffset>
                </wp:positionH>
                <wp:positionV relativeFrom="margin">
                  <wp:posOffset>0</wp:posOffset>
                </wp:positionV>
                <wp:extent cx="5943600" cy="8229600"/>
                <wp:effectExtent l="19050" t="19050" r="38100" b="38100"/>
                <wp:wrapTopAndBottom/>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50800" cmpd="thickThin">
                          <a:solidFill>
                            <a:srgbClr val="000000"/>
                          </a:solidFill>
                          <a:miter lim="800000"/>
                          <a:headEnd/>
                          <a:tailEnd/>
                        </a:ln>
                      </wps:spPr>
                      <wps:txbx>
                        <w:txbxContent>
                          <w:p w:rsidR="003411A5" w:rsidRPr="00EA26A3" w:rsidRDefault="003411A5" w:rsidP="0002303C">
                            <w:pPr>
                              <w:autoSpaceDE w:val="0"/>
                              <w:autoSpaceDN w:val="0"/>
                              <w:spacing w:afterLines="60" w:after="144"/>
                              <w:rPr>
                                <w:rFonts w:ascii="Times New Roman" w:hAnsi="Times New Roman" w:cs="Times New Roman"/>
                                <w:b/>
                                <w:sz w:val="24"/>
                                <w:szCs w:val="24"/>
                              </w:rPr>
                            </w:pPr>
                            <w:r>
                              <w:rPr>
                                <w:rFonts w:ascii="Times New Roman" w:hAnsi="Times New Roman" w:cs="Times New Roman"/>
                                <w:b/>
                                <w:sz w:val="24"/>
                                <w:szCs w:val="24"/>
                              </w:rPr>
                              <w:t>Strategies for Colorado’s Children and Youth</w:t>
                            </w:r>
                          </w:p>
                          <w:p w:rsidR="003411A5" w:rsidRPr="00EA26A3" w:rsidRDefault="003411A5" w:rsidP="0002303C">
                            <w:p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Colorado’s early childhood and K-12 mental health system of care follows the public health model of promotion, prevention, and intervention. Successful implementation requires partnering with other child-serving systems and sectors in a comprehensive and coordinated child and youth mental health system. Elements of such partnership include:</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Collect and integrate information among the various professionals and settings (e.g., mental health, primary care, psychiatry, child welfare, child care, schools) providing services to children and families, using a medical home approach for coordination of services.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Coordinate and align early childhood and K-12 services systems to create a continuum of coordinated services designed to address the needs of infants, toddlers, young children, youth and their families  (e.g., being seen by an integrated mental health clinician during a routine well-child check as a covered benefit that does not require a mental health diagnosis).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Provide universal early screening for social and emotional difficulties along with developmental screening; include evaluation of family and psychosocial risk factors to identify and address problems early.</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Integrate mental health services into primary care, early care and education settings, home visitation, and WIC.</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Support social-emotional development in K-12 populations with “best practice” programs for early childhood/youth mental health.</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Enhance screening and referral for parental</w:t>
                            </w:r>
                            <w:r>
                              <w:rPr>
                                <w:rFonts w:ascii="Times New Roman" w:hAnsi="Times New Roman" w:cs="Times New Roman"/>
                                <w:sz w:val="24"/>
                                <w:szCs w:val="24"/>
                              </w:rPr>
                              <w:t xml:space="preserve"> depression, stress, and other</w:t>
                            </w:r>
                            <w:r w:rsidRPr="00EA26A3">
                              <w:rPr>
                                <w:rFonts w:ascii="Times New Roman" w:hAnsi="Times New Roman" w:cs="Times New Roman"/>
                                <w:sz w:val="24"/>
                                <w:szCs w:val="24"/>
                              </w:rPr>
                              <w:t xml:space="preserve"> mental health issues.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Expand availability of parenting education through early care and education, schools, community organizations and pediatric primary care settings.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 xml:space="preserve">Increase access to early childhood and youth mental health resources and services through primary care, outpatient, in-home, consultation and family centered programs, particularly for children who have entered the child welfare system, their parents and caregivers. </w:t>
                            </w:r>
                          </w:p>
                          <w:p w:rsidR="003411A5" w:rsidRPr="00EA26A3" w:rsidRDefault="003411A5" w:rsidP="0002303C">
                            <w:p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 xml:space="preserve">In building this integrated system, we must: </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Assess policy, system and program readiness to address early childhood and youth mental health issues statewide.</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Assess the ability to integrate early childhood and youth mental health into existing health care coverage and networks, creating a sustainable and enduring system of care including primary and preventive mental health services.</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Integrate the perspectives of paren</w:t>
                            </w:r>
                            <w:r>
                              <w:rPr>
                                <w:rFonts w:ascii="Times New Roman" w:hAnsi="Times New Roman" w:cs="Times New Roman"/>
                                <w:sz w:val="24"/>
                                <w:szCs w:val="24"/>
                              </w:rPr>
                              <w:t xml:space="preserve">ts, caregivers, state agencies, </w:t>
                            </w:r>
                            <w:r w:rsidRPr="00EA26A3">
                              <w:rPr>
                                <w:rFonts w:ascii="Times New Roman" w:hAnsi="Times New Roman" w:cs="Times New Roman"/>
                                <w:sz w:val="24"/>
                                <w:szCs w:val="24"/>
                              </w:rPr>
                              <w:t>and health care professionals.</w:t>
                            </w:r>
                          </w:p>
                          <w:p w:rsidR="003411A5" w:rsidRPr="00EA26A3"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EA26A3">
                              <w:rPr>
                                <w:rFonts w:ascii="Times New Roman" w:hAnsi="Times New Roman" w:cs="Times New Roman"/>
                                <w:sz w:val="24"/>
                                <w:szCs w:val="24"/>
                              </w:rPr>
                              <w:t>Include professional development for all stakeholders.</w:t>
                            </w:r>
                          </w:p>
                          <w:p w:rsidR="003411A5"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EA26A3">
                              <w:rPr>
                                <w:rFonts w:ascii="Times New Roman" w:hAnsi="Times New Roman" w:cs="Times New Roman"/>
                                <w:sz w:val="24"/>
                                <w:szCs w:val="24"/>
                              </w:rPr>
                              <w:t>Promote relationship-based payment for young children and their caregivers.</w:t>
                            </w:r>
                          </w:p>
                          <w:p w:rsidR="003411A5" w:rsidRPr="004774E3"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4774E3">
                              <w:rPr>
                                <w:rFonts w:ascii="Times New Roman" w:hAnsi="Times New Roman" w:cs="Times New Roman"/>
                                <w:sz w:val="24"/>
                                <w:szCs w:val="24"/>
                              </w:rPr>
                              <w:t>Account for differences in system capabilities and structures in rural and urban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75pt;margin-top:0;width:468pt;height:9in;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" filled="f" strokeweight="4pt">
                <v:stroke linestyle="thickThin"/>
                <v:textbox>
                  <w:txbxContent>
                    <w:p w:rsidR="003411A5" w:rsidRPr="00EA26A3" w:rsidRDefault="003411A5" w:rsidP="0002303C">
                      <w:pPr>
                        <w:autoSpaceDE w:val="0"/>
                        <w:autoSpaceDN w:val="0"/>
                        <w:spacing w:afterLines="60" w:after="144"/>
                        <w:rPr>
                          <w:rFonts w:ascii="Times New Roman" w:hAnsi="Times New Roman" w:cs="Times New Roman"/>
                          <w:b/>
                          <w:sz w:val="24"/>
                          <w:szCs w:val="24"/>
                        </w:rPr>
                      </w:pPr>
                      <w:r>
                        <w:rPr>
                          <w:rFonts w:ascii="Times New Roman" w:hAnsi="Times New Roman" w:cs="Times New Roman"/>
                          <w:b/>
                          <w:sz w:val="24"/>
                          <w:szCs w:val="24"/>
                        </w:rPr>
                        <w:t>Strategies for Colorado’s Children and Youth</w:t>
                      </w:r>
                    </w:p>
                    <w:p w:rsidR="003411A5" w:rsidRPr="00EA26A3" w:rsidRDefault="003411A5" w:rsidP="0002303C">
                      <w:p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Colorado’s early childhood and K-12 mental health system of care follows the public health model of promotion, prevention, and intervention. Successful implementation requires partnering with other child-serving systems and sectors in a comprehensive and coordinated child and youth mental health system. Elements of such partnership include:</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Collect and integrate information among the various professionals and settings (e.g., mental health, primary care, psychiatry, child welfare, child care, schools) providing services to children and families, using a medical home approach for coordination of services.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Coordinate and align early childhood and K-12 services systems to create a continuum of coordinated services designed to address the needs of infants, toddlers, young children, youth and their families  (e.g., being seen by an integrated mental health clinician during a routine well-child check as a covered benefit that does not require a mental health diagnosis).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Provide universal early screening for social and emotional difficulties along with developmental screening; include evaluation of family and psychosocial risk factors to identify and address problems early.</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Integrate mental health services into primary care, early care and education settings, home visitation, and WIC.</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Support social-emotional development in K-12 populations with “best practice” programs for early childhood/youth mental health.</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Enhance screening and referral for parental</w:t>
                      </w:r>
                      <w:r>
                        <w:rPr>
                          <w:rFonts w:ascii="Times New Roman" w:hAnsi="Times New Roman" w:cs="Times New Roman"/>
                          <w:sz w:val="24"/>
                          <w:szCs w:val="24"/>
                        </w:rPr>
                        <w:t xml:space="preserve"> depression, stress, and other</w:t>
                      </w:r>
                      <w:r w:rsidRPr="00EA26A3">
                        <w:rPr>
                          <w:rFonts w:ascii="Times New Roman" w:hAnsi="Times New Roman" w:cs="Times New Roman"/>
                          <w:sz w:val="24"/>
                          <w:szCs w:val="24"/>
                        </w:rPr>
                        <w:t xml:space="preserve"> mental health issues.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Expand availability of parenting education through early care and education, schools, community organizations and pediatric primary care settings.</w:t>
                      </w:r>
                    </w:p>
                    <w:p w:rsidR="003411A5" w:rsidRPr="00EA26A3" w:rsidRDefault="003411A5" w:rsidP="0002303C">
                      <w:pPr>
                        <w:pStyle w:val="ListParagraph"/>
                        <w:numPr>
                          <w:ilvl w:val="0"/>
                          <w:numId w:val="78"/>
                        </w:num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 xml:space="preserve">Increase access to early childhood and youth mental health resources and services through primary care, outpatient, in-home, consultation and family centered programs, particularly for children who have entered the child welfare system, their parents and caregivers. </w:t>
                      </w:r>
                    </w:p>
                    <w:p w:rsidR="003411A5" w:rsidRPr="00EA26A3" w:rsidRDefault="003411A5" w:rsidP="0002303C">
                      <w:pPr>
                        <w:autoSpaceDE w:val="0"/>
                        <w:autoSpaceDN w:val="0"/>
                        <w:spacing w:afterLines="60" w:after="144"/>
                        <w:rPr>
                          <w:rFonts w:ascii="Times New Roman" w:hAnsi="Times New Roman" w:cs="Times New Roman"/>
                          <w:sz w:val="24"/>
                          <w:szCs w:val="24"/>
                        </w:rPr>
                      </w:pPr>
                      <w:r w:rsidRPr="00EA26A3">
                        <w:rPr>
                          <w:rFonts w:ascii="Times New Roman" w:hAnsi="Times New Roman" w:cs="Times New Roman"/>
                          <w:sz w:val="24"/>
                          <w:szCs w:val="24"/>
                        </w:rPr>
                        <w:t xml:space="preserve">In building this integrated system, we must: </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Assess policy, system and program readiness to address early childhood and youth mental health issues statewide.</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Assess the ability to integrate early childhood and youth mental health into existing health care coverage and networks, creating a sustainable and enduring system of care including primary and preventive mental health services.</w:t>
                      </w:r>
                    </w:p>
                    <w:p w:rsidR="003411A5" w:rsidRPr="00EA26A3" w:rsidRDefault="003411A5" w:rsidP="0002303C">
                      <w:pPr>
                        <w:pStyle w:val="ListParagraph"/>
                        <w:numPr>
                          <w:ilvl w:val="0"/>
                          <w:numId w:val="79"/>
                        </w:numPr>
                        <w:autoSpaceDE w:val="0"/>
                        <w:autoSpaceDN w:val="0"/>
                        <w:spacing w:afterLines="60" w:after="144"/>
                        <w:contextualSpacing w:val="0"/>
                        <w:rPr>
                          <w:rFonts w:ascii="Times New Roman" w:hAnsi="Times New Roman" w:cs="Times New Roman"/>
                          <w:sz w:val="24"/>
                          <w:szCs w:val="24"/>
                        </w:rPr>
                      </w:pPr>
                      <w:r w:rsidRPr="00EA26A3">
                        <w:rPr>
                          <w:rFonts w:ascii="Times New Roman" w:hAnsi="Times New Roman" w:cs="Times New Roman"/>
                          <w:sz w:val="24"/>
                          <w:szCs w:val="24"/>
                        </w:rPr>
                        <w:t>Integrate the perspectives of paren</w:t>
                      </w:r>
                      <w:r>
                        <w:rPr>
                          <w:rFonts w:ascii="Times New Roman" w:hAnsi="Times New Roman" w:cs="Times New Roman"/>
                          <w:sz w:val="24"/>
                          <w:szCs w:val="24"/>
                        </w:rPr>
                        <w:t xml:space="preserve">ts, caregivers, state agencies, </w:t>
                      </w:r>
                      <w:r w:rsidRPr="00EA26A3">
                        <w:rPr>
                          <w:rFonts w:ascii="Times New Roman" w:hAnsi="Times New Roman" w:cs="Times New Roman"/>
                          <w:sz w:val="24"/>
                          <w:szCs w:val="24"/>
                        </w:rPr>
                        <w:t>and health care professionals.</w:t>
                      </w:r>
                    </w:p>
                    <w:p w:rsidR="003411A5" w:rsidRPr="00EA26A3"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EA26A3">
                        <w:rPr>
                          <w:rFonts w:ascii="Times New Roman" w:hAnsi="Times New Roman" w:cs="Times New Roman"/>
                          <w:sz w:val="24"/>
                          <w:szCs w:val="24"/>
                        </w:rPr>
                        <w:t>Include professional development for all stakeholders.</w:t>
                      </w:r>
                    </w:p>
                    <w:p w:rsidR="003411A5"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EA26A3">
                        <w:rPr>
                          <w:rFonts w:ascii="Times New Roman" w:hAnsi="Times New Roman" w:cs="Times New Roman"/>
                          <w:sz w:val="24"/>
                          <w:szCs w:val="24"/>
                        </w:rPr>
                        <w:t>Promote relationship-based payment for young children and their caregivers.</w:t>
                      </w:r>
                    </w:p>
                    <w:p w:rsidR="003411A5" w:rsidRPr="004774E3" w:rsidRDefault="003411A5" w:rsidP="0071295C">
                      <w:pPr>
                        <w:pStyle w:val="ListParagraph"/>
                        <w:numPr>
                          <w:ilvl w:val="0"/>
                          <w:numId w:val="79"/>
                        </w:numPr>
                        <w:autoSpaceDE w:val="0"/>
                        <w:autoSpaceDN w:val="0"/>
                        <w:spacing w:after="0"/>
                        <w:contextualSpacing w:val="0"/>
                        <w:rPr>
                          <w:rFonts w:ascii="Times New Roman" w:hAnsi="Times New Roman" w:cs="Times New Roman"/>
                          <w:sz w:val="24"/>
                          <w:szCs w:val="24"/>
                        </w:rPr>
                      </w:pPr>
                      <w:r w:rsidRPr="004774E3">
                        <w:rPr>
                          <w:rFonts w:ascii="Times New Roman" w:hAnsi="Times New Roman" w:cs="Times New Roman"/>
                          <w:sz w:val="24"/>
                          <w:szCs w:val="24"/>
                        </w:rPr>
                        <w:t>Account for differences in system capabilities and structures in rural and urban communities.</w:t>
                      </w:r>
                    </w:p>
                  </w:txbxContent>
                </v:textbox>
                <w10:wrap type="topAndBottom" anchorx="margin" anchory="margin"/>
              </v:shape>
            </w:pict>
          </mc:Fallback>
        </mc:AlternateContent>
      </w:r>
      <w:r w:rsidRPr="005F7F4C">
        <w:rPr>
          <w:rFonts w:ascii="Times New Roman" w:hAnsi="Times New Roman" w:cs="Times New Roman"/>
          <w:sz w:val="24"/>
          <w:szCs w:val="24"/>
        </w:rPr>
        <w:t xml:space="preserve">integrated behavioral health into primary care. Our plan focuses first on enhancing primary care </w:t>
      </w:r>
      <w:r w:rsidRPr="005F7F4C">
        <w:rPr>
          <w:rFonts w:ascii="Times New Roman" w:hAnsi="Times New Roman" w:cs="Times New Roman"/>
          <w:sz w:val="24"/>
          <w:szCs w:val="24"/>
        </w:rPr>
        <w:lastRenderedPageBreak/>
        <w:t>and does not explicitly address the role of specialty or hospital-based care because systems based on primary care are best positioned to improve overall health and control costs. Specialty care,</w:t>
      </w:r>
      <w:r w:rsidR="0002303C">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2981325</wp:posOffset>
                </wp:positionH>
                <wp:positionV relativeFrom="paragraph">
                  <wp:posOffset>3024505</wp:posOffset>
                </wp:positionV>
                <wp:extent cx="2886075" cy="2695575"/>
                <wp:effectExtent l="0" t="0" r="9525" b="9525"/>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1A5" w:rsidRDefault="003411A5">
                            <w:r w:rsidRPr="00E5728A">
                              <w:rPr>
                                <w:rFonts w:ascii="Times New Roman" w:hAnsi="Times New Roman" w:cs="Times New Roman"/>
                                <w:sz w:val="24"/>
                                <w:szCs w:val="24"/>
                              </w:rPr>
                              <w:t>An integrated</w:t>
                            </w:r>
                            <w:r>
                              <w:rPr>
                                <w:rFonts w:ascii="Times New Roman" w:hAnsi="Times New Roman" w:cs="Times New Roman"/>
                                <w:sz w:val="24"/>
                                <w:szCs w:val="24"/>
                              </w:rPr>
                              <w:t xml:space="preserve"> delivery model responds to the </w:t>
                            </w:r>
                            <w:r w:rsidRPr="00E5728A">
                              <w:rPr>
                                <w:rFonts w:ascii="Times New Roman" w:hAnsi="Times New Roman" w:cs="Times New Roman"/>
                                <w:sz w:val="24"/>
                                <w:szCs w:val="24"/>
                              </w:rPr>
                              <w:t xml:space="preserve">specialized needs </w:t>
                            </w:r>
                            <w:r>
                              <w:rPr>
                                <w:rFonts w:ascii="Times New Roman" w:hAnsi="Times New Roman" w:cs="Times New Roman"/>
                                <w:sz w:val="24"/>
                                <w:szCs w:val="24"/>
                              </w:rPr>
                              <w:t>of homeless adults and children, blending</w:t>
                            </w:r>
                            <w:r w:rsidRPr="00E5728A">
                              <w:rPr>
                                <w:rFonts w:ascii="Times New Roman" w:hAnsi="Times New Roman" w:cs="Times New Roman"/>
                                <w:sz w:val="24"/>
                                <w:szCs w:val="24"/>
                              </w:rPr>
                              <w:t xml:space="preserve"> the delivery of patient-c</w:t>
                            </w:r>
                            <w:r>
                              <w:rPr>
                                <w:rFonts w:ascii="Times New Roman" w:hAnsi="Times New Roman" w:cs="Times New Roman"/>
                                <w:sz w:val="24"/>
                                <w:szCs w:val="24"/>
                              </w:rPr>
                              <w:t xml:space="preserve">entered physical care (medical, </w:t>
                            </w:r>
                            <w:r w:rsidRPr="00E5728A">
                              <w:rPr>
                                <w:rFonts w:ascii="Times New Roman" w:hAnsi="Times New Roman" w:cs="Times New Roman"/>
                                <w:sz w:val="24"/>
                                <w:szCs w:val="24"/>
                              </w:rPr>
                              <w:t>dental, vision, pharmacy, and c</w:t>
                            </w:r>
                            <w:r>
                              <w:rPr>
                                <w:rFonts w:ascii="Times New Roman" w:hAnsi="Times New Roman" w:cs="Times New Roman"/>
                                <w:sz w:val="24"/>
                                <w:szCs w:val="24"/>
                              </w:rPr>
                              <w:t xml:space="preserve">hronic disease self-management) </w:t>
                            </w:r>
                            <w:r w:rsidRPr="00E5728A">
                              <w:rPr>
                                <w:rFonts w:ascii="Times New Roman" w:hAnsi="Times New Roman" w:cs="Times New Roman"/>
                                <w:sz w:val="24"/>
                                <w:szCs w:val="24"/>
                              </w:rPr>
                              <w:t>with behavioral heal</w:t>
                            </w:r>
                            <w:r>
                              <w:rPr>
                                <w:rFonts w:ascii="Times New Roman" w:hAnsi="Times New Roman" w:cs="Times New Roman"/>
                                <w:sz w:val="24"/>
                                <w:szCs w:val="24"/>
                              </w:rPr>
                              <w:t xml:space="preserve">th care (mental health care and </w:t>
                            </w:r>
                            <w:r w:rsidRPr="00E5728A">
                              <w:rPr>
                                <w:rFonts w:ascii="Times New Roman" w:hAnsi="Times New Roman" w:cs="Times New Roman"/>
                                <w:sz w:val="24"/>
                                <w:szCs w:val="24"/>
                              </w:rPr>
                              <w:t>substance treatment se</w:t>
                            </w:r>
                            <w:r>
                              <w:rPr>
                                <w:rFonts w:ascii="Times New Roman" w:hAnsi="Times New Roman" w:cs="Times New Roman"/>
                                <w:sz w:val="24"/>
                                <w:szCs w:val="24"/>
                              </w:rPr>
                              <w:t xml:space="preserve">rvices) and supportive housing. </w:t>
                            </w:r>
                            <w:r w:rsidRPr="00E5728A">
                              <w:rPr>
                                <w:rFonts w:ascii="Times New Roman" w:hAnsi="Times New Roman" w:cs="Times New Roman"/>
                                <w:sz w:val="24"/>
                                <w:szCs w:val="24"/>
                              </w:rPr>
                              <w:t>Street outreach personnel and</w:t>
                            </w:r>
                            <w:r>
                              <w:rPr>
                                <w:rFonts w:ascii="Times New Roman" w:hAnsi="Times New Roman" w:cs="Times New Roman"/>
                                <w:sz w:val="24"/>
                                <w:szCs w:val="24"/>
                              </w:rPr>
                              <w:t xml:space="preserve"> patient navigators ensure that </w:t>
                            </w:r>
                            <w:r w:rsidRPr="00E5728A">
                              <w:rPr>
                                <w:rFonts w:ascii="Times New Roman" w:hAnsi="Times New Roman" w:cs="Times New Roman"/>
                                <w:sz w:val="24"/>
                                <w:szCs w:val="24"/>
                              </w:rPr>
                              <w:t xml:space="preserve">clients are able to access the </w:t>
                            </w:r>
                            <w:r>
                              <w:rPr>
                                <w:rFonts w:ascii="Times New Roman" w:hAnsi="Times New Roman" w:cs="Times New Roman"/>
                                <w:sz w:val="24"/>
                                <w:szCs w:val="24"/>
                              </w:rPr>
                              <w:t xml:space="preserve">care they need and can effectively navigate </w:t>
                            </w:r>
                            <w:r w:rsidRPr="00E5728A">
                              <w:rPr>
                                <w:rFonts w:ascii="Times New Roman" w:hAnsi="Times New Roman" w:cs="Times New Roman"/>
                                <w:sz w:val="24"/>
                                <w:szCs w:val="24"/>
                              </w:rPr>
                              <w:t>the systems in whic</w:t>
                            </w:r>
                            <w:r>
                              <w:rPr>
                                <w:rFonts w:ascii="Times New Roman" w:hAnsi="Times New Roman" w:cs="Times New Roman"/>
                                <w:sz w:val="24"/>
                                <w:szCs w:val="24"/>
                              </w:rPr>
                              <w:t>h it is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33" type="#_x0000_t202" style="position:absolute;margin-left:234.75pt;margin-top:238.15pt;width:227.25pt;height:21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" fillcolor="white [3201]" stroked="f" strokeweight=".5pt">
                <v:path arrowok="t"/>
                <v:textbox>
                  <w:txbxContent>
                    <w:p w:rsidR="003411A5" w:rsidRDefault="003411A5">
                      <w:r w:rsidRPr="00E5728A">
                        <w:rPr>
                          <w:rFonts w:ascii="Times New Roman" w:hAnsi="Times New Roman" w:cs="Times New Roman"/>
                          <w:sz w:val="24"/>
                          <w:szCs w:val="24"/>
                        </w:rPr>
                        <w:t>An integrated</w:t>
                      </w:r>
                      <w:r>
                        <w:rPr>
                          <w:rFonts w:ascii="Times New Roman" w:hAnsi="Times New Roman" w:cs="Times New Roman"/>
                          <w:sz w:val="24"/>
                          <w:szCs w:val="24"/>
                        </w:rPr>
                        <w:t xml:space="preserve"> delivery model responds to the </w:t>
                      </w:r>
                      <w:r w:rsidRPr="00E5728A">
                        <w:rPr>
                          <w:rFonts w:ascii="Times New Roman" w:hAnsi="Times New Roman" w:cs="Times New Roman"/>
                          <w:sz w:val="24"/>
                          <w:szCs w:val="24"/>
                        </w:rPr>
                        <w:t xml:space="preserve">specialized needs </w:t>
                      </w:r>
                      <w:r>
                        <w:rPr>
                          <w:rFonts w:ascii="Times New Roman" w:hAnsi="Times New Roman" w:cs="Times New Roman"/>
                          <w:sz w:val="24"/>
                          <w:szCs w:val="24"/>
                        </w:rPr>
                        <w:t>of homeless adults and children, blending</w:t>
                      </w:r>
                      <w:r w:rsidRPr="00E5728A">
                        <w:rPr>
                          <w:rFonts w:ascii="Times New Roman" w:hAnsi="Times New Roman" w:cs="Times New Roman"/>
                          <w:sz w:val="24"/>
                          <w:szCs w:val="24"/>
                        </w:rPr>
                        <w:t xml:space="preserve"> the delivery of patient-c</w:t>
                      </w:r>
                      <w:r>
                        <w:rPr>
                          <w:rFonts w:ascii="Times New Roman" w:hAnsi="Times New Roman" w:cs="Times New Roman"/>
                          <w:sz w:val="24"/>
                          <w:szCs w:val="24"/>
                        </w:rPr>
                        <w:t xml:space="preserve">entered physical care (medical, </w:t>
                      </w:r>
                      <w:r w:rsidRPr="00E5728A">
                        <w:rPr>
                          <w:rFonts w:ascii="Times New Roman" w:hAnsi="Times New Roman" w:cs="Times New Roman"/>
                          <w:sz w:val="24"/>
                          <w:szCs w:val="24"/>
                        </w:rPr>
                        <w:t>dental, vision, pharmacy, and c</w:t>
                      </w:r>
                      <w:r>
                        <w:rPr>
                          <w:rFonts w:ascii="Times New Roman" w:hAnsi="Times New Roman" w:cs="Times New Roman"/>
                          <w:sz w:val="24"/>
                          <w:szCs w:val="24"/>
                        </w:rPr>
                        <w:t xml:space="preserve">hronic disease self-management) </w:t>
                      </w:r>
                      <w:r w:rsidRPr="00E5728A">
                        <w:rPr>
                          <w:rFonts w:ascii="Times New Roman" w:hAnsi="Times New Roman" w:cs="Times New Roman"/>
                          <w:sz w:val="24"/>
                          <w:szCs w:val="24"/>
                        </w:rPr>
                        <w:t>with behavioral heal</w:t>
                      </w:r>
                      <w:r>
                        <w:rPr>
                          <w:rFonts w:ascii="Times New Roman" w:hAnsi="Times New Roman" w:cs="Times New Roman"/>
                          <w:sz w:val="24"/>
                          <w:szCs w:val="24"/>
                        </w:rPr>
                        <w:t xml:space="preserve">th care (mental health care and </w:t>
                      </w:r>
                      <w:r w:rsidRPr="00E5728A">
                        <w:rPr>
                          <w:rFonts w:ascii="Times New Roman" w:hAnsi="Times New Roman" w:cs="Times New Roman"/>
                          <w:sz w:val="24"/>
                          <w:szCs w:val="24"/>
                        </w:rPr>
                        <w:t>substance treatment se</w:t>
                      </w:r>
                      <w:r>
                        <w:rPr>
                          <w:rFonts w:ascii="Times New Roman" w:hAnsi="Times New Roman" w:cs="Times New Roman"/>
                          <w:sz w:val="24"/>
                          <w:szCs w:val="24"/>
                        </w:rPr>
                        <w:t xml:space="preserve">rvices) and supportive housing. </w:t>
                      </w:r>
                      <w:r w:rsidRPr="00E5728A">
                        <w:rPr>
                          <w:rFonts w:ascii="Times New Roman" w:hAnsi="Times New Roman" w:cs="Times New Roman"/>
                          <w:sz w:val="24"/>
                          <w:szCs w:val="24"/>
                        </w:rPr>
                        <w:t>Street outreach personnel and</w:t>
                      </w:r>
                      <w:r>
                        <w:rPr>
                          <w:rFonts w:ascii="Times New Roman" w:hAnsi="Times New Roman" w:cs="Times New Roman"/>
                          <w:sz w:val="24"/>
                          <w:szCs w:val="24"/>
                        </w:rPr>
                        <w:t xml:space="preserve"> patient navigators ensure that </w:t>
                      </w:r>
                      <w:r w:rsidRPr="00E5728A">
                        <w:rPr>
                          <w:rFonts w:ascii="Times New Roman" w:hAnsi="Times New Roman" w:cs="Times New Roman"/>
                          <w:sz w:val="24"/>
                          <w:szCs w:val="24"/>
                        </w:rPr>
                        <w:t xml:space="preserve">clients are able to access the </w:t>
                      </w:r>
                      <w:r>
                        <w:rPr>
                          <w:rFonts w:ascii="Times New Roman" w:hAnsi="Times New Roman" w:cs="Times New Roman"/>
                          <w:sz w:val="24"/>
                          <w:szCs w:val="24"/>
                        </w:rPr>
                        <w:t xml:space="preserve">care they need and can effectively navigate </w:t>
                      </w:r>
                      <w:r w:rsidRPr="00E5728A">
                        <w:rPr>
                          <w:rFonts w:ascii="Times New Roman" w:hAnsi="Times New Roman" w:cs="Times New Roman"/>
                          <w:sz w:val="24"/>
                          <w:szCs w:val="24"/>
                        </w:rPr>
                        <w:t>the systems in whic</w:t>
                      </w:r>
                      <w:r>
                        <w:rPr>
                          <w:rFonts w:ascii="Times New Roman" w:hAnsi="Times New Roman" w:cs="Times New Roman"/>
                          <w:sz w:val="24"/>
                          <w:szCs w:val="24"/>
                        </w:rPr>
                        <w:t>h it is provided.</w:t>
                      </w:r>
                    </w:p>
                  </w:txbxContent>
                </v:textbox>
              </v:shape>
            </w:pict>
          </mc:Fallback>
        </mc:AlternateContent>
      </w:r>
      <w:r w:rsidR="001313CD">
        <w:rPr>
          <w:rFonts w:ascii="Times New Roman" w:hAnsi="Times New Roman" w:cs="Times New Roman"/>
          <w:sz w:val="24"/>
          <w:szCs w:val="24"/>
        </w:rPr>
        <w:t xml:space="preserve"> </w:t>
      </w:r>
      <w:r w:rsidRPr="005F7F4C">
        <w:rPr>
          <w:rFonts w:ascii="Times New Roman" w:hAnsi="Times New Roman" w:cs="Times New Roman"/>
          <w:sz w:val="24"/>
          <w:szCs w:val="24"/>
        </w:rPr>
        <w:t xml:space="preserve">including care for those with severe mental illness (SMI) and significant substance abuse issues will continue to be referred to specialists outside primary care. Primary care can address small problems before they turn into big problems, and potentially prevent those problems from occurring. By expanding primary care to include behavioral health services, we expand its impact and increase its ability to improve care for individuals, advance the health of our population and control system costs. </w:t>
      </w:r>
      <w:r w:rsidR="00387E62">
        <w:rPr>
          <w:rFonts w:ascii="Times New Roman" w:hAnsi="Times New Roman" w:cs="Times New Roman"/>
          <w:sz w:val="24"/>
          <w:szCs w:val="24"/>
        </w:rPr>
        <w:t>Once we have successfully integrated behavioral health into a primary care setting and have moved to value-based payment for primary care, we will have the basic infrastructure to begin creating larger coordinated systems of care.</w:t>
      </w:r>
      <w:r w:rsidR="0002303C">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margin">
                  <wp:align>bottom</wp:align>
                </wp:positionV>
                <wp:extent cx="5943600" cy="5495925"/>
                <wp:effectExtent l="19050" t="19050" r="38100" b="476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95925"/>
                        </a:xfrm>
                        <a:prstGeom prst="rect">
                          <a:avLst/>
                        </a:prstGeom>
                        <a:noFill/>
                        <a:ln w="50800" cmpd="thickThin">
                          <a:solidFill>
                            <a:srgbClr val="000000"/>
                          </a:solidFill>
                          <a:miter lim="800000"/>
                          <a:headEnd/>
                          <a:tailEnd/>
                        </a:ln>
                      </wps:spPr>
                      <wps:txbx>
                        <w:txbxContent>
                          <w:p w:rsidR="003411A5" w:rsidRPr="008A7F28" w:rsidRDefault="003411A5" w:rsidP="00EE6498">
                            <w:pPr>
                              <w:autoSpaceDE w:val="0"/>
                              <w:autoSpaceDN w:val="0"/>
                              <w:adjustRightInd w:val="0"/>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Strategy for the Homeless in Colorado</w:t>
                            </w:r>
                          </w:p>
                          <w:p w:rsidR="003411A5" w:rsidRPr="00E5728A" w:rsidRDefault="003411A5" w:rsidP="002B48D7">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2656"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656" cy="2743200"/>
                                          </a:xfrm>
                                          <a:prstGeom prst="rect">
                                            <a:avLst/>
                                          </a:prstGeom>
                                          <a:noFill/>
                                          <a:ln>
                                            <a:noFill/>
                                          </a:ln>
                                        </pic:spPr>
                                      </pic:pic>
                                    </a:graphicData>
                                  </a:graphic>
                                </wp:inline>
                              </w:drawing>
                            </w:r>
                            <w:r>
                              <w:rPr>
                                <w:rFonts w:ascii="Times New Roman" w:hAnsi="Times New Roman" w:cs="Times New Roman"/>
                                <w:sz w:val="24"/>
                                <w:szCs w:val="24"/>
                              </w:rPr>
                              <w:t xml:space="preserve"> Case managers and benefi</w:t>
                            </w:r>
                            <w:r w:rsidRPr="00E5728A">
                              <w:rPr>
                                <w:rFonts w:ascii="Times New Roman" w:hAnsi="Times New Roman" w:cs="Times New Roman"/>
                                <w:sz w:val="24"/>
                                <w:szCs w:val="24"/>
                              </w:rPr>
                              <w:t>ts specialists provide</w:t>
                            </w:r>
                            <w:r>
                              <w:rPr>
                                <w:rFonts w:ascii="Times New Roman" w:hAnsi="Times New Roman" w:cs="Times New Roman"/>
                                <w:sz w:val="24"/>
                                <w:szCs w:val="24"/>
                              </w:rPr>
                              <w:t xml:space="preserve"> the social supports and </w:t>
                            </w:r>
                            <w:r w:rsidRPr="00E5728A">
                              <w:rPr>
                                <w:rFonts w:ascii="Times New Roman" w:hAnsi="Times New Roman" w:cs="Times New Roman"/>
                                <w:sz w:val="24"/>
                                <w:szCs w:val="24"/>
                              </w:rPr>
                              <w:t>assist clie</w:t>
                            </w:r>
                            <w:r>
                              <w:rPr>
                                <w:rFonts w:ascii="Times New Roman" w:hAnsi="Times New Roman" w:cs="Times New Roman"/>
                                <w:sz w:val="24"/>
                                <w:szCs w:val="24"/>
                              </w:rPr>
                              <w:t xml:space="preserve">nts in securing the public benefits to which they </w:t>
                            </w:r>
                            <w:r w:rsidRPr="00E5728A">
                              <w:rPr>
                                <w:rFonts w:ascii="Times New Roman" w:hAnsi="Times New Roman" w:cs="Times New Roman"/>
                                <w:sz w:val="24"/>
                                <w:szCs w:val="24"/>
                              </w:rPr>
                              <w:t>may be entitled (Medica</w:t>
                            </w:r>
                            <w:r>
                              <w:rPr>
                                <w:rFonts w:ascii="Times New Roman" w:hAnsi="Times New Roman" w:cs="Times New Roman"/>
                                <w:sz w:val="24"/>
                                <w:szCs w:val="24"/>
                              </w:rPr>
                              <w:t xml:space="preserve">id, SSI/SSDI, TANF, AND, etc.). </w:t>
                            </w:r>
                            <w:r w:rsidRPr="00E5728A">
                              <w:rPr>
                                <w:rFonts w:ascii="Times New Roman" w:hAnsi="Times New Roman" w:cs="Times New Roman"/>
                                <w:sz w:val="24"/>
                                <w:szCs w:val="24"/>
                              </w:rPr>
                              <w:t>Peer mentors build relations</w:t>
                            </w:r>
                            <w:r>
                              <w:rPr>
                                <w:rFonts w:ascii="Times New Roman" w:hAnsi="Times New Roman" w:cs="Times New Roman"/>
                                <w:sz w:val="24"/>
                                <w:szCs w:val="24"/>
                              </w:rPr>
                              <w:t xml:space="preserve">hips with individuals to foster a sense of hope </w:t>
                            </w:r>
                            <w:r w:rsidRPr="00E5728A">
                              <w:rPr>
                                <w:rFonts w:ascii="Times New Roman" w:hAnsi="Times New Roman" w:cs="Times New Roman"/>
                                <w:sz w:val="24"/>
                                <w:szCs w:val="24"/>
                              </w:rPr>
                              <w:t>and trust by sharing lessons learned fro</w:t>
                            </w:r>
                            <w:r>
                              <w:rPr>
                                <w:rFonts w:ascii="Times New Roman" w:hAnsi="Times New Roman" w:cs="Times New Roman"/>
                                <w:sz w:val="24"/>
                                <w:szCs w:val="24"/>
                              </w:rPr>
                              <w:t xml:space="preserve">m </w:t>
                            </w:r>
                            <w:r w:rsidRPr="00E5728A">
                              <w:rPr>
                                <w:rFonts w:ascii="Times New Roman" w:hAnsi="Times New Roman" w:cs="Times New Roman"/>
                                <w:sz w:val="24"/>
                                <w:szCs w:val="24"/>
                              </w:rPr>
                              <w:t>their own recovery from h</w:t>
                            </w:r>
                            <w:r>
                              <w:rPr>
                                <w:rFonts w:ascii="Times New Roman" w:hAnsi="Times New Roman" w:cs="Times New Roman"/>
                                <w:sz w:val="24"/>
                                <w:szCs w:val="24"/>
                              </w:rPr>
                              <w:t xml:space="preserve">omelessness. Each of these </w:t>
                            </w:r>
                            <w:r w:rsidRPr="00E5728A">
                              <w:rPr>
                                <w:rFonts w:ascii="Times New Roman" w:hAnsi="Times New Roman" w:cs="Times New Roman"/>
                                <w:sz w:val="24"/>
                                <w:szCs w:val="24"/>
                              </w:rPr>
                              <w:t>plays a vital role in addr</w:t>
                            </w:r>
                            <w:r>
                              <w:rPr>
                                <w:rFonts w:ascii="Times New Roman" w:hAnsi="Times New Roman" w:cs="Times New Roman"/>
                                <w:sz w:val="24"/>
                                <w:szCs w:val="24"/>
                              </w:rPr>
                              <w:t>essing the social isolation and alienation that oft</w:t>
                            </w:r>
                            <w:r w:rsidRPr="00E5728A">
                              <w:rPr>
                                <w:rFonts w:ascii="Times New Roman" w:hAnsi="Times New Roman" w:cs="Times New Roman"/>
                                <w:sz w:val="24"/>
                                <w:szCs w:val="24"/>
                              </w:rPr>
                              <w:t>en leads to r</w:t>
                            </w:r>
                            <w:r>
                              <w:rPr>
                                <w:rFonts w:ascii="Times New Roman" w:hAnsi="Times New Roman" w:cs="Times New Roman"/>
                                <w:sz w:val="24"/>
                                <w:szCs w:val="24"/>
                              </w:rPr>
                              <w:t xml:space="preserve">elapses and further aggravation </w:t>
                            </w:r>
                            <w:r w:rsidRPr="00E5728A">
                              <w:rPr>
                                <w:rFonts w:ascii="Times New Roman" w:hAnsi="Times New Roman" w:cs="Times New Roman"/>
                                <w:sz w:val="24"/>
                                <w:szCs w:val="24"/>
                              </w:rPr>
                              <w:t xml:space="preserve">of </w:t>
                            </w:r>
                            <w:r>
                              <w:rPr>
                                <w:rFonts w:ascii="Times New Roman" w:hAnsi="Times New Roman" w:cs="Times New Roman"/>
                                <w:sz w:val="24"/>
                                <w:szCs w:val="24"/>
                              </w:rPr>
                              <w:t xml:space="preserve">mental and physical conditions. </w:t>
                            </w:r>
                            <w:r w:rsidRPr="00E5728A">
                              <w:rPr>
                                <w:rFonts w:ascii="Times New Roman" w:hAnsi="Times New Roman" w:cs="Times New Roman"/>
                                <w:sz w:val="24"/>
                                <w:szCs w:val="24"/>
                              </w:rPr>
                              <w:t>Combined, all personnel contr</w:t>
                            </w:r>
                            <w:r>
                              <w:rPr>
                                <w:rFonts w:ascii="Times New Roman" w:hAnsi="Times New Roman" w:cs="Times New Roman"/>
                                <w:sz w:val="24"/>
                                <w:szCs w:val="24"/>
                              </w:rPr>
                              <w:t xml:space="preserve">ibute to the goal of furthering </w:t>
                            </w:r>
                            <w:r w:rsidRPr="00E5728A">
                              <w:rPr>
                                <w:rFonts w:ascii="Times New Roman" w:hAnsi="Times New Roman" w:cs="Times New Roman"/>
                                <w:sz w:val="24"/>
                                <w:szCs w:val="24"/>
                              </w:rPr>
                              <w:t>positive health status and h</w:t>
                            </w:r>
                            <w:r>
                              <w:rPr>
                                <w:rFonts w:ascii="Times New Roman" w:hAnsi="Times New Roman" w:cs="Times New Roman"/>
                                <w:sz w:val="24"/>
                                <w:szCs w:val="24"/>
                              </w:rPr>
                              <w:t xml:space="preserve">ousing stability for the people </w:t>
                            </w:r>
                            <w:r w:rsidRPr="00E5728A">
                              <w:rPr>
                                <w:rFonts w:ascii="Times New Roman" w:hAnsi="Times New Roman" w:cs="Times New Roman"/>
                                <w:sz w:val="24"/>
                                <w:szCs w:val="24"/>
                              </w:rPr>
                              <w:t>served. As a result, individua</w:t>
                            </w:r>
                            <w:r>
                              <w:rPr>
                                <w:rFonts w:ascii="Times New Roman" w:hAnsi="Times New Roman" w:cs="Times New Roman"/>
                                <w:sz w:val="24"/>
                                <w:szCs w:val="24"/>
                              </w:rPr>
                              <w:t xml:space="preserve">ls and families begin to thrive </w:t>
                            </w:r>
                            <w:r w:rsidRPr="00E5728A">
                              <w:rPr>
                                <w:rFonts w:ascii="Times New Roman" w:hAnsi="Times New Roman" w:cs="Times New Roman"/>
                                <w:sz w:val="24"/>
                                <w:szCs w:val="24"/>
                              </w:rPr>
                              <w:t>and enjoy an improved quality</w:t>
                            </w:r>
                            <w:r>
                              <w:rPr>
                                <w:rFonts w:ascii="Times New Roman" w:hAnsi="Times New Roman" w:cs="Times New Roman"/>
                                <w:sz w:val="24"/>
                                <w:szCs w:val="24"/>
                              </w:rPr>
                              <w:t xml:space="preserve"> of life. In addition, positive </w:t>
                            </w:r>
                            <w:r w:rsidRPr="00E5728A">
                              <w:rPr>
                                <w:rFonts w:ascii="Times New Roman" w:hAnsi="Times New Roman" w:cs="Times New Roman"/>
                                <w:sz w:val="24"/>
                                <w:szCs w:val="24"/>
                              </w:rPr>
                              <w:t>social impacts in the com</w:t>
                            </w:r>
                            <w:r>
                              <w:rPr>
                                <w:rFonts w:ascii="Times New Roman" w:hAnsi="Times New Roman" w:cs="Times New Roman"/>
                                <w:sz w:val="24"/>
                                <w:szCs w:val="24"/>
                              </w:rPr>
                              <w:t xml:space="preserve">munity include population-based </w:t>
                            </w:r>
                            <w:r w:rsidRPr="00E5728A">
                              <w:rPr>
                                <w:rFonts w:ascii="Times New Roman" w:hAnsi="Times New Roman" w:cs="Times New Roman"/>
                                <w:sz w:val="24"/>
                                <w:szCs w:val="24"/>
                              </w:rPr>
                              <w:t>health improvements and r</w:t>
                            </w:r>
                            <w:r>
                              <w:rPr>
                                <w:rFonts w:ascii="Times New Roman" w:hAnsi="Times New Roman" w:cs="Times New Roman"/>
                                <w:sz w:val="24"/>
                                <w:szCs w:val="24"/>
                              </w:rPr>
                              <w:t>esidential stability; increased aff</w:t>
                            </w:r>
                            <w:r w:rsidRPr="00E5728A">
                              <w:rPr>
                                <w:rFonts w:ascii="Times New Roman" w:hAnsi="Times New Roman" w:cs="Times New Roman"/>
                                <w:sz w:val="24"/>
                                <w:szCs w:val="24"/>
                              </w:rPr>
                              <w:t>ordable housing supp</w:t>
                            </w:r>
                            <w:r>
                              <w:rPr>
                                <w:rFonts w:ascii="Times New Roman" w:hAnsi="Times New Roman" w:cs="Times New Roman"/>
                                <w:sz w:val="24"/>
                                <w:szCs w:val="24"/>
                              </w:rPr>
                              <w:t xml:space="preserve">ly; and, system cost reductions </w:t>
                            </w:r>
                            <w:r w:rsidRPr="00E5728A">
                              <w:rPr>
                                <w:rFonts w:ascii="Times New Roman" w:hAnsi="Times New Roman" w:cs="Times New Roman"/>
                                <w:sz w:val="24"/>
                                <w:szCs w:val="24"/>
                              </w:rPr>
                              <w:t>(i.e., emergency services, hospital stays, incarceration).</w:t>
                            </w:r>
                          </w:p>
                          <w:p w:rsidR="003411A5" w:rsidRDefault="003411A5" w:rsidP="002B48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68pt;height:432.75pt;z-index:2517934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" filled="f" strokeweight="4pt">
                <v:stroke linestyle="thickThin"/>
                <v:textbox>
                  <w:txbxContent>
                    <w:p w:rsidR="003411A5" w:rsidRPr="008A7F28" w:rsidRDefault="003411A5" w:rsidP="00EE6498">
                      <w:pPr>
                        <w:autoSpaceDE w:val="0"/>
                        <w:autoSpaceDN w:val="0"/>
                        <w:adjustRightInd w:val="0"/>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Strategy for the Homeless in Colorado</w:t>
                      </w:r>
                    </w:p>
                    <w:p w:rsidR="003411A5" w:rsidRPr="00E5728A" w:rsidRDefault="003411A5" w:rsidP="002B48D7">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2656"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656" cy="2743200"/>
                                    </a:xfrm>
                                    <a:prstGeom prst="rect">
                                      <a:avLst/>
                                    </a:prstGeom>
                                    <a:noFill/>
                                    <a:ln>
                                      <a:noFill/>
                                    </a:ln>
                                  </pic:spPr>
                                </pic:pic>
                              </a:graphicData>
                            </a:graphic>
                          </wp:inline>
                        </w:drawing>
                      </w:r>
                      <w:r>
                        <w:rPr>
                          <w:rFonts w:ascii="Times New Roman" w:hAnsi="Times New Roman" w:cs="Times New Roman"/>
                          <w:sz w:val="24"/>
                          <w:szCs w:val="24"/>
                        </w:rPr>
                        <w:t xml:space="preserve"> Case managers and benefi</w:t>
                      </w:r>
                      <w:r w:rsidRPr="00E5728A">
                        <w:rPr>
                          <w:rFonts w:ascii="Times New Roman" w:hAnsi="Times New Roman" w:cs="Times New Roman"/>
                          <w:sz w:val="24"/>
                          <w:szCs w:val="24"/>
                        </w:rPr>
                        <w:t>ts specialists provide</w:t>
                      </w:r>
                      <w:r>
                        <w:rPr>
                          <w:rFonts w:ascii="Times New Roman" w:hAnsi="Times New Roman" w:cs="Times New Roman"/>
                          <w:sz w:val="24"/>
                          <w:szCs w:val="24"/>
                        </w:rPr>
                        <w:t xml:space="preserve"> the social supports and </w:t>
                      </w:r>
                      <w:r w:rsidRPr="00E5728A">
                        <w:rPr>
                          <w:rFonts w:ascii="Times New Roman" w:hAnsi="Times New Roman" w:cs="Times New Roman"/>
                          <w:sz w:val="24"/>
                          <w:szCs w:val="24"/>
                        </w:rPr>
                        <w:t>assist clie</w:t>
                      </w:r>
                      <w:r>
                        <w:rPr>
                          <w:rFonts w:ascii="Times New Roman" w:hAnsi="Times New Roman" w:cs="Times New Roman"/>
                          <w:sz w:val="24"/>
                          <w:szCs w:val="24"/>
                        </w:rPr>
                        <w:t xml:space="preserve">nts in securing the public benefits to which they </w:t>
                      </w:r>
                      <w:r w:rsidRPr="00E5728A">
                        <w:rPr>
                          <w:rFonts w:ascii="Times New Roman" w:hAnsi="Times New Roman" w:cs="Times New Roman"/>
                          <w:sz w:val="24"/>
                          <w:szCs w:val="24"/>
                        </w:rPr>
                        <w:t>may be entitled (Medica</w:t>
                      </w:r>
                      <w:r>
                        <w:rPr>
                          <w:rFonts w:ascii="Times New Roman" w:hAnsi="Times New Roman" w:cs="Times New Roman"/>
                          <w:sz w:val="24"/>
                          <w:szCs w:val="24"/>
                        </w:rPr>
                        <w:t xml:space="preserve">id, SSI/SSDI, TANF, AND, etc.). </w:t>
                      </w:r>
                      <w:r w:rsidRPr="00E5728A">
                        <w:rPr>
                          <w:rFonts w:ascii="Times New Roman" w:hAnsi="Times New Roman" w:cs="Times New Roman"/>
                          <w:sz w:val="24"/>
                          <w:szCs w:val="24"/>
                        </w:rPr>
                        <w:t>Peer mentors build relations</w:t>
                      </w:r>
                      <w:r>
                        <w:rPr>
                          <w:rFonts w:ascii="Times New Roman" w:hAnsi="Times New Roman" w:cs="Times New Roman"/>
                          <w:sz w:val="24"/>
                          <w:szCs w:val="24"/>
                        </w:rPr>
                        <w:t xml:space="preserve">hips with individuals to foster a sense of hope </w:t>
                      </w:r>
                      <w:r w:rsidRPr="00E5728A">
                        <w:rPr>
                          <w:rFonts w:ascii="Times New Roman" w:hAnsi="Times New Roman" w:cs="Times New Roman"/>
                          <w:sz w:val="24"/>
                          <w:szCs w:val="24"/>
                        </w:rPr>
                        <w:t>and trust by sharing lessons learned fro</w:t>
                      </w:r>
                      <w:r>
                        <w:rPr>
                          <w:rFonts w:ascii="Times New Roman" w:hAnsi="Times New Roman" w:cs="Times New Roman"/>
                          <w:sz w:val="24"/>
                          <w:szCs w:val="24"/>
                        </w:rPr>
                        <w:t xml:space="preserve">m </w:t>
                      </w:r>
                      <w:r w:rsidRPr="00E5728A">
                        <w:rPr>
                          <w:rFonts w:ascii="Times New Roman" w:hAnsi="Times New Roman" w:cs="Times New Roman"/>
                          <w:sz w:val="24"/>
                          <w:szCs w:val="24"/>
                        </w:rPr>
                        <w:t>their own recovery from h</w:t>
                      </w:r>
                      <w:r>
                        <w:rPr>
                          <w:rFonts w:ascii="Times New Roman" w:hAnsi="Times New Roman" w:cs="Times New Roman"/>
                          <w:sz w:val="24"/>
                          <w:szCs w:val="24"/>
                        </w:rPr>
                        <w:t xml:space="preserve">omelessness. Each of these </w:t>
                      </w:r>
                      <w:r w:rsidRPr="00E5728A">
                        <w:rPr>
                          <w:rFonts w:ascii="Times New Roman" w:hAnsi="Times New Roman" w:cs="Times New Roman"/>
                          <w:sz w:val="24"/>
                          <w:szCs w:val="24"/>
                        </w:rPr>
                        <w:t>plays a vital role in addr</w:t>
                      </w:r>
                      <w:r>
                        <w:rPr>
                          <w:rFonts w:ascii="Times New Roman" w:hAnsi="Times New Roman" w:cs="Times New Roman"/>
                          <w:sz w:val="24"/>
                          <w:szCs w:val="24"/>
                        </w:rPr>
                        <w:t>essing the social isolation and alienation that oft</w:t>
                      </w:r>
                      <w:r w:rsidRPr="00E5728A">
                        <w:rPr>
                          <w:rFonts w:ascii="Times New Roman" w:hAnsi="Times New Roman" w:cs="Times New Roman"/>
                          <w:sz w:val="24"/>
                          <w:szCs w:val="24"/>
                        </w:rPr>
                        <w:t>en leads to r</w:t>
                      </w:r>
                      <w:r>
                        <w:rPr>
                          <w:rFonts w:ascii="Times New Roman" w:hAnsi="Times New Roman" w:cs="Times New Roman"/>
                          <w:sz w:val="24"/>
                          <w:szCs w:val="24"/>
                        </w:rPr>
                        <w:t xml:space="preserve">elapses and further aggravation </w:t>
                      </w:r>
                      <w:r w:rsidRPr="00E5728A">
                        <w:rPr>
                          <w:rFonts w:ascii="Times New Roman" w:hAnsi="Times New Roman" w:cs="Times New Roman"/>
                          <w:sz w:val="24"/>
                          <w:szCs w:val="24"/>
                        </w:rPr>
                        <w:t xml:space="preserve">of </w:t>
                      </w:r>
                      <w:r>
                        <w:rPr>
                          <w:rFonts w:ascii="Times New Roman" w:hAnsi="Times New Roman" w:cs="Times New Roman"/>
                          <w:sz w:val="24"/>
                          <w:szCs w:val="24"/>
                        </w:rPr>
                        <w:t xml:space="preserve">mental and physical conditions. </w:t>
                      </w:r>
                      <w:r w:rsidRPr="00E5728A">
                        <w:rPr>
                          <w:rFonts w:ascii="Times New Roman" w:hAnsi="Times New Roman" w:cs="Times New Roman"/>
                          <w:sz w:val="24"/>
                          <w:szCs w:val="24"/>
                        </w:rPr>
                        <w:t>Combined, all personnel contr</w:t>
                      </w:r>
                      <w:r>
                        <w:rPr>
                          <w:rFonts w:ascii="Times New Roman" w:hAnsi="Times New Roman" w:cs="Times New Roman"/>
                          <w:sz w:val="24"/>
                          <w:szCs w:val="24"/>
                        </w:rPr>
                        <w:t xml:space="preserve">ibute to the goal of furthering </w:t>
                      </w:r>
                      <w:r w:rsidRPr="00E5728A">
                        <w:rPr>
                          <w:rFonts w:ascii="Times New Roman" w:hAnsi="Times New Roman" w:cs="Times New Roman"/>
                          <w:sz w:val="24"/>
                          <w:szCs w:val="24"/>
                        </w:rPr>
                        <w:t>positive health status and h</w:t>
                      </w:r>
                      <w:r>
                        <w:rPr>
                          <w:rFonts w:ascii="Times New Roman" w:hAnsi="Times New Roman" w:cs="Times New Roman"/>
                          <w:sz w:val="24"/>
                          <w:szCs w:val="24"/>
                        </w:rPr>
                        <w:t xml:space="preserve">ousing stability for the people </w:t>
                      </w:r>
                      <w:r w:rsidRPr="00E5728A">
                        <w:rPr>
                          <w:rFonts w:ascii="Times New Roman" w:hAnsi="Times New Roman" w:cs="Times New Roman"/>
                          <w:sz w:val="24"/>
                          <w:szCs w:val="24"/>
                        </w:rPr>
                        <w:t>served. As a result, individua</w:t>
                      </w:r>
                      <w:r>
                        <w:rPr>
                          <w:rFonts w:ascii="Times New Roman" w:hAnsi="Times New Roman" w:cs="Times New Roman"/>
                          <w:sz w:val="24"/>
                          <w:szCs w:val="24"/>
                        </w:rPr>
                        <w:t xml:space="preserve">ls and families begin to thrive </w:t>
                      </w:r>
                      <w:r w:rsidRPr="00E5728A">
                        <w:rPr>
                          <w:rFonts w:ascii="Times New Roman" w:hAnsi="Times New Roman" w:cs="Times New Roman"/>
                          <w:sz w:val="24"/>
                          <w:szCs w:val="24"/>
                        </w:rPr>
                        <w:t>and enjoy an improved quality</w:t>
                      </w:r>
                      <w:r>
                        <w:rPr>
                          <w:rFonts w:ascii="Times New Roman" w:hAnsi="Times New Roman" w:cs="Times New Roman"/>
                          <w:sz w:val="24"/>
                          <w:szCs w:val="24"/>
                        </w:rPr>
                        <w:t xml:space="preserve"> of life. In addition, positive </w:t>
                      </w:r>
                      <w:r w:rsidRPr="00E5728A">
                        <w:rPr>
                          <w:rFonts w:ascii="Times New Roman" w:hAnsi="Times New Roman" w:cs="Times New Roman"/>
                          <w:sz w:val="24"/>
                          <w:szCs w:val="24"/>
                        </w:rPr>
                        <w:t>social impacts in the com</w:t>
                      </w:r>
                      <w:r>
                        <w:rPr>
                          <w:rFonts w:ascii="Times New Roman" w:hAnsi="Times New Roman" w:cs="Times New Roman"/>
                          <w:sz w:val="24"/>
                          <w:szCs w:val="24"/>
                        </w:rPr>
                        <w:t xml:space="preserve">munity include population-based </w:t>
                      </w:r>
                      <w:r w:rsidRPr="00E5728A">
                        <w:rPr>
                          <w:rFonts w:ascii="Times New Roman" w:hAnsi="Times New Roman" w:cs="Times New Roman"/>
                          <w:sz w:val="24"/>
                          <w:szCs w:val="24"/>
                        </w:rPr>
                        <w:t>health improvements and r</w:t>
                      </w:r>
                      <w:r>
                        <w:rPr>
                          <w:rFonts w:ascii="Times New Roman" w:hAnsi="Times New Roman" w:cs="Times New Roman"/>
                          <w:sz w:val="24"/>
                          <w:szCs w:val="24"/>
                        </w:rPr>
                        <w:t>esidential stability; increased aff</w:t>
                      </w:r>
                      <w:r w:rsidRPr="00E5728A">
                        <w:rPr>
                          <w:rFonts w:ascii="Times New Roman" w:hAnsi="Times New Roman" w:cs="Times New Roman"/>
                          <w:sz w:val="24"/>
                          <w:szCs w:val="24"/>
                        </w:rPr>
                        <w:t>ordable housing supp</w:t>
                      </w:r>
                      <w:r>
                        <w:rPr>
                          <w:rFonts w:ascii="Times New Roman" w:hAnsi="Times New Roman" w:cs="Times New Roman"/>
                          <w:sz w:val="24"/>
                          <w:szCs w:val="24"/>
                        </w:rPr>
                        <w:t xml:space="preserve">ly; and, system cost reductions </w:t>
                      </w:r>
                      <w:r w:rsidRPr="00E5728A">
                        <w:rPr>
                          <w:rFonts w:ascii="Times New Roman" w:hAnsi="Times New Roman" w:cs="Times New Roman"/>
                          <w:sz w:val="24"/>
                          <w:szCs w:val="24"/>
                        </w:rPr>
                        <w:t>(i.e., emergency services, hospital stays, incarceration).</w:t>
                      </w:r>
                    </w:p>
                    <w:p w:rsidR="003411A5" w:rsidRDefault="003411A5" w:rsidP="002B48D7"/>
                  </w:txbxContent>
                </v:textbox>
                <w10:wrap type="square" anchorx="margin" anchory="margin"/>
              </v:shape>
            </w:pict>
          </mc:Fallback>
        </mc:AlternateContent>
      </w:r>
      <w:r w:rsidR="00387E62">
        <w:rPr>
          <w:rFonts w:ascii="Times New Roman" w:hAnsi="Times New Roman" w:cs="Times New Roman"/>
          <w:sz w:val="24"/>
          <w:szCs w:val="24"/>
        </w:rPr>
        <w:t xml:space="preserve"> </w:t>
      </w:r>
      <w:r w:rsidR="00E5301C">
        <w:rPr>
          <w:rFonts w:ascii="Times New Roman" w:hAnsi="Times New Roman" w:cs="Times New Roman"/>
          <w:sz w:val="24"/>
          <w:szCs w:val="24"/>
        </w:rPr>
        <w:t xml:space="preserve">These systems of </w:t>
      </w:r>
      <w:r w:rsidR="00E5301C">
        <w:rPr>
          <w:rFonts w:ascii="Times New Roman" w:hAnsi="Times New Roman" w:cs="Times New Roman"/>
          <w:sz w:val="24"/>
          <w:szCs w:val="24"/>
        </w:rPr>
        <w:lastRenderedPageBreak/>
        <w:t xml:space="preserve">care will include the full spectrum of care including </w:t>
      </w:r>
      <w:r w:rsidR="008C4794">
        <w:rPr>
          <w:rFonts w:ascii="Times New Roman" w:hAnsi="Times New Roman" w:cs="Times New Roman"/>
          <w:sz w:val="24"/>
          <w:szCs w:val="24"/>
        </w:rPr>
        <w:t xml:space="preserve">bidirectional </w:t>
      </w:r>
      <w:r w:rsidR="00E5301C">
        <w:rPr>
          <w:rFonts w:ascii="Times New Roman" w:hAnsi="Times New Roman" w:cs="Times New Roman"/>
          <w:sz w:val="24"/>
          <w:szCs w:val="24"/>
        </w:rPr>
        <w:t>physical and behavioral health</w:t>
      </w:r>
      <w:r w:rsidR="008C4794">
        <w:rPr>
          <w:rFonts w:ascii="Times New Roman" w:hAnsi="Times New Roman" w:cs="Times New Roman"/>
          <w:sz w:val="24"/>
          <w:szCs w:val="24"/>
        </w:rPr>
        <w:t xml:space="preserve"> integration</w:t>
      </w:r>
      <w:r w:rsidR="00E5301C">
        <w:rPr>
          <w:rFonts w:ascii="Times New Roman" w:hAnsi="Times New Roman" w:cs="Times New Roman"/>
          <w:sz w:val="24"/>
          <w:szCs w:val="24"/>
        </w:rPr>
        <w:t xml:space="preserve">, public health, oral health and long term services and supports. As we move towards this ambitious vision, we will be working with both public and private </w:t>
      </w:r>
      <w:r w:rsidR="007E047D">
        <w:rPr>
          <w:rFonts w:ascii="Times New Roman" w:hAnsi="Times New Roman" w:cs="Times New Roman"/>
          <w:sz w:val="24"/>
          <w:szCs w:val="24"/>
        </w:rPr>
        <w:t xml:space="preserve">insurers </w:t>
      </w:r>
      <w:r w:rsidR="00E5301C">
        <w:rPr>
          <w:rFonts w:ascii="Times New Roman" w:hAnsi="Times New Roman" w:cs="Times New Roman"/>
          <w:sz w:val="24"/>
          <w:szCs w:val="24"/>
        </w:rPr>
        <w:t>to move towards a</w:t>
      </w:r>
      <w:r w:rsidR="007E047D">
        <w:rPr>
          <w:rFonts w:ascii="Times New Roman" w:hAnsi="Times New Roman" w:cs="Times New Roman"/>
          <w:sz w:val="24"/>
          <w:szCs w:val="24"/>
        </w:rPr>
        <w:t>n</w:t>
      </w:r>
      <w:r w:rsidR="00E5301C">
        <w:rPr>
          <w:rFonts w:ascii="Times New Roman" w:hAnsi="Times New Roman" w:cs="Times New Roman"/>
          <w:sz w:val="24"/>
          <w:szCs w:val="24"/>
        </w:rPr>
        <w:t xml:space="preserve"> </w:t>
      </w:r>
      <w:r w:rsidR="007E047D">
        <w:rPr>
          <w:rFonts w:ascii="Times New Roman" w:hAnsi="Times New Roman" w:cs="Times New Roman"/>
          <w:sz w:val="24"/>
          <w:szCs w:val="24"/>
        </w:rPr>
        <w:t xml:space="preserve">outcome-based </w:t>
      </w:r>
      <w:r w:rsidR="00E5301C">
        <w:rPr>
          <w:rFonts w:ascii="Times New Roman" w:hAnsi="Times New Roman" w:cs="Times New Roman"/>
          <w:sz w:val="24"/>
          <w:szCs w:val="24"/>
        </w:rPr>
        <w:t>payment structure for care that supports value and quality c</w:t>
      </w:r>
      <w:r w:rsidR="002B48D7">
        <w:rPr>
          <w:rFonts w:ascii="Times New Roman" w:hAnsi="Times New Roman" w:cs="Times New Roman"/>
          <w:sz w:val="24"/>
          <w:szCs w:val="24"/>
        </w:rPr>
        <w:t xml:space="preserve">are. As this system develops, the patient experience will also improve. Anyone who experiences care in the state will benefit from the advances we propose, regardless of payer or coverage status. Improving the patient experience is critical for achieving our larger </w:t>
      </w:r>
      <w:r w:rsidR="002D511E" w:rsidRPr="00D54994">
        <w:rPr>
          <w:rFonts w:ascii="Times New Roman" w:hAnsi="Times New Roman" w:cs="Times New Roman"/>
          <w:sz w:val="24"/>
          <w:szCs w:val="24"/>
        </w:rPr>
        <w:t>State Healthcare Innovation Plan</w:t>
      </w:r>
      <w:r w:rsidR="002B48D7">
        <w:rPr>
          <w:rFonts w:ascii="Times New Roman" w:hAnsi="Times New Roman" w:cs="Times New Roman"/>
          <w:sz w:val="24"/>
          <w:szCs w:val="24"/>
        </w:rPr>
        <w:t xml:space="preserve"> vision and the Triple Aim.</w:t>
      </w:r>
      <w:r w:rsidR="00E5301C">
        <w:rPr>
          <w:rFonts w:ascii="Times New Roman" w:hAnsi="Times New Roman" w:cs="Times New Roman"/>
          <w:sz w:val="24"/>
          <w:szCs w:val="24"/>
        </w:rPr>
        <w:t xml:space="preserve"> </w:t>
      </w:r>
    </w:p>
    <w:p w:rsidR="00D30725" w:rsidRDefault="00D30725" w:rsidP="00D3072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Key elements of our strategy include the following</w:t>
      </w:r>
      <w:r w:rsidRPr="00300B65">
        <w:rPr>
          <w:rFonts w:ascii="Times New Roman" w:hAnsi="Times New Roman" w:cs="Times New Roman"/>
          <w:sz w:val="24"/>
          <w:szCs w:val="24"/>
        </w:rPr>
        <w:t>:</w:t>
      </w:r>
    </w:p>
    <w:p w:rsidR="004774E3" w:rsidRDefault="00D30725" w:rsidP="00DE086A">
      <w:pPr>
        <w:pStyle w:val="ListParagraph"/>
        <w:numPr>
          <w:ilvl w:val="0"/>
          <w:numId w:val="20"/>
        </w:numPr>
        <w:spacing w:before="100" w:beforeAutospacing="1" w:after="100" w:afterAutospacing="1" w:line="360" w:lineRule="auto"/>
        <w:rPr>
          <w:rFonts w:ascii="Times New Roman" w:hAnsi="Times New Roman" w:cs="Times New Roman"/>
          <w:sz w:val="24"/>
          <w:szCs w:val="24"/>
        </w:rPr>
      </w:pPr>
      <w:r w:rsidRPr="00DE1796">
        <w:rPr>
          <w:rFonts w:ascii="Times New Roman" w:hAnsi="Times New Roman" w:cs="Times New Roman"/>
          <w:sz w:val="24"/>
          <w:szCs w:val="24"/>
        </w:rPr>
        <w:t xml:space="preserve">Build on existing PCMH foundation in Medicaid and </w:t>
      </w:r>
      <w:r>
        <w:rPr>
          <w:rFonts w:ascii="Times New Roman" w:hAnsi="Times New Roman" w:cs="Times New Roman"/>
          <w:sz w:val="24"/>
          <w:szCs w:val="24"/>
        </w:rPr>
        <w:t xml:space="preserve">the </w:t>
      </w:r>
      <w:r w:rsidRPr="00DE1796">
        <w:rPr>
          <w:rFonts w:ascii="Times New Roman" w:hAnsi="Times New Roman" w:cs="Times New Roman"/>
          <w:sz w:val="24"/>
          <w:szCs w:val="24"/>
        </w:rPr>
        <w:t>private sector to connect all Coloradans with a primary care home.</w:t>
      </w:r>
    </w:p>
    <w:p w:rsidR="00EE6498" w:rsidRDefault="00D30725" w:rsidP="00EE6498">
      <w:pPr>
        <w:pStyle w:val="ListParagraph"/>
        <w:numPr>
          <w:ilvl w:val="1"/>
          <w:numId w:val="20"/>
        </w:numPr>
        <w:spacing w:before="100" w:beforeAutospacing="1" w:after="100" w:afterAutospacing="1" w:line="360" w:lineRule="auto"/>
        <w:rPr>
          <w:rFonts w:ascii="Times New Roman" w:hAnsi="Times New Roman" w:cs="Times New Roman"/>
          <w:sz w:val="24"/>
          <w:szCs w:val="24"/>
        </w:rPr>
      </w:pPr>
      <w:r w:rsidRPr="004774E3">
        <w:rPr>
          <w:rFonts w:ascii="Times New Roman" w:hAnsi="Times New Roman" w:cs="Times New Roman"/>
          <w:sz w:val="24"/>
          <w:szCs w:val="24"/>
        </w:rPr>
        <w:t>Expand the Accountable Care Collaborative to cover all Medicaid recipients.</w:t>
      </w:r>
    </w:p>
    <w:p w:rsidR="00D30725" w:rsidRPr="00EE6498" w:rsidRDefault="00D30725" w:rsidP="00EE6498">
      <w:pPr>
        <w:pStyle w:val="ListParagraph"/>
        <w:numPr>
          <w:ilvl w:val="1"/>
          <w:numId w:val="20"/>
        </w:numPr>
        <w:spacing w:before="100" w:beforeAutospacing="1" w:after="100" w:afterAutospacing="1" w:line="360" w:lineRule="auto"/>
        <w:rPr>
          <w:rFonts w:ascii="Times New Roman" w:hAnsi="Times New Roman" w:cs="Times New Roman"/>
          <w:sz w:val="24"/>
          <w:szCs w:val="24"/>
        </w:rPr>
      </w:pPr>
      <w:r w:rsidRPr="00EE6498">
        <w:rPr>
          <w:rFonts w:ascii="Times New Roman" w:hAnsi="Times New Roman" w:cs="Times New Roman"/>
          <w:sz w:val="24"/>
          <w:szCs w:val="24"/>
        </w:rPr>
        <w:t xml:space="preserve">Pursue Section 2703 </w:t>
      </w:r>
      <w:r w:rsidR="007C5A5A" w:rsidRPr="00EE6498">
        <w:rPr>
          <w:rFonts w:ascii="Times New Roman" w:hAnsi="Times New Roman" w:cs="Times New Roman"/>
          <w:sz w:val="24"/>
          <w:szCs w:val="24"/>
        </w:rPr>
        <w:t xml:space="preserve">Medicaid </w:t>
      </w:r>
      <w:r w:rsidRPr="00EE6498">
        <w:rPr>
          <w:rFonts w:ascii="Times New Roman" w:hAnsi="Times New Roman" w:cs="Times New Roman"/>
          <w:sz w:val="24"/>
          <w:szCs w:val="24"/>
        </w:rPr>
        <w:t xml:space="preserve">Health Homes funding </w:t>
      </w:r>
      <w:r w:rsidR="00EE6498" w:rsidRPr="00EE6498">
        <w:rPr>
          <w:rFonts w:ascii="Times New Roman" w:hAnsi="Times New Roman" w:cs="Times New Roman"/>
          <w:sz w:val="24"/>
          <w:szCs w:val="24"/>
        </w:rPr>
        <w:t>so</w:t>
      </w:r>
      <w:r w:rsidRPr="00EE6498">
        <w:rPr>
          <w:rFonts w:ascii="Times New Roman" w:hAnsi="Times New Roman" w:cs="Times New Roman"/>
          <w:sz w:val="24"/>
          <w:szCs w:val="24"/>
        </w:rPr>
        <w:t xml:space="preserve"> co</w:t>
      </w:r>
      <w:r w:rsidR="00EE6498" w:rsidRPr="00EE6498">
        <w:rPr>
          <w:rFonts w:ascii="Times New Roman" w:hAnsi="Times New Roman" w:cs="Times New Roman"/>
          <w:sz w:val="24"/>
          <w:szCs w:val="24"/>
        </w:rPr>
        <w:t>mmunity mental health centers can</w:t>
      </w:r>
      <w:r w:rsidRPr="00EE6498">
        <w:rPr>
          <w:rFonts w:ascii="Times New Roman" w:hAnsi="Times New Roman" w:cs="Times New Roman"/>
          <w:sz w:val="24"/>
          <w:szCs w:val="24"/>
        </w:rPr>
        <w:t xml:space="preserve"> qualify as medical homes for Medicaid enrollees with severe and persistent mental illness.</w:t>
      </w:r>
    </w:p>
    <w:p w:rsidR="00D30725" w:rsidRDefault="00D30725"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Implement an evidence-based</w:t>
      </w:r>
      <w:r w:rsidRPr="00300B65">
        <w:rPr>
          <w:rFonts w:ascii="Times New Roman" w:hAnsi="Times New Roman" w:cs="Times New Roman"/>
          <w:sz w:val="24"/>
          <w:szCs w:val="24"/>
        </w:rPr>
        <w:t xml:space="preserve"> </w:t>
      </w:r>
      <w:r>
        <w:rPr>
          <w:rFonts w:ascii="Times New Roman" w:hAnsi="Times New Roman" w:cs="Times New Roman"/>
          <w:sz w:val="24"/>
          <w:szCs w:val="24"/>
        </w:rPr>
        <w:t>definition</w:t>
      </w:r>
      <w:r w:rsidRPr="00300B65">
        <w:rPr>
          <w:rFonts w:ascii="Times New Roman" w:hAnsi="Times New Roman" w:cs="Times New Roman"/>
          <w:sz w:val="24"/>
          <w:szCs w:val="24"/>
        </w:rPr>
        <w:t xml:space="preserve"> of integrated care in primary care practices statewide. Adapt this mode</w:t>
      </w:r>
      <w:r>
        <w:rPr>
          <w:rFonts w:ascii="Times New Roman" w:hAnsi="Times New Roman" w:cs="Times New Roman"/>
          <w:sz w:val="24"/>
          <w:szCs w:val="24"/>
        </w:rPr>
        <w:t>l to enable bi-directional</w:t>
      </w:r>
      <w:r w:rsidRPr="00300B65">
        <w:rPr>
          <w:rFonts w:ascii="Times New Roman" w:hAnsi="Times New Roman" w:cs="Times New Roman"/>
          <w:sz w:val="24"/>
          <w:szCs w:val="24"/>
        </w:rPr>
        <w:t xml:space="preserve"> integration of primary care into behavioral health settings consistent with the Medicaid Health Homes approach.</w:t>
      </w:r>
      <w:r w:rsidR="002B48D7" w:rsidRPr="002B48D7">
        <w:rPr>
          <w:rFonts w:ascii="Times New Roman" w:hAnsi="Times New Roman" w:cs="Times New Roman"/>
          <w:noProof/>
          <w:sz w:val="24"/>
          <w:szCs w:val="24"/>
        </w:rPr>
        <w:t xml:space="preserve"> </w:t>
      </w:r>
    </w:p>
    <w:p w:rsidR="00CA7D4D" w:rsidRPr="00300B65" w:rsidRDefault="00CA7D4D"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 xml:space="preserve">Establish criteria to assess practices’ readiness to implement the systems necessary to integrate care and manage risk. </w:t>
      </w:r>
      <w:r>
        <w:rPr>
          <w:rFonts w:ascii="Times New Roman" w:hAnsi="Times New Roman" w:cs="Times New Roman"/>
          <w:sz w:val="24"/>
          <w:szCs w:val="24"/>
        </w:rPr>
        <w:t xml:space="preserve">Identify a neutral party, </w:t>
      </w:r>
      <w:r w:rsidRPr="00300B65">
        <w:rPr>
          <w:rFonts w:ascii="Times New Roman" w:hAnsi="Times New Roman" w:cs="Times New Roman"/>
          <w:sz w:val="24"/>
          <w:szCs w:val="24"/>
        </w:rPr>
        <w:t>not associated wit</w:t>
      </w:r>
      <w:r>
        <w:rPr>
          <w:rFonts w:ascii="Times New Roman" w:hAnsi="Times New Roman" w:cs="Times New Roman"/>
          <w:sz w:val="24"/>
          <w:szCs w:val="24"/>
        </w:rPr>
        <w:t xml:space="preserve">h </w:t>
      </w:r>
      <w:r w:rsidR="007E047D">
        <w:rPr>
          <w:rFonts w:ascii="Times New Roman" w:hAnsi="Times New Roman" w:cs="Times New Roman"/>
          <w:sz w:val="24"/>
          <w:szCs w:val="24"/>
        </w:rPr>
        <w:t xml:space="preserve">insurers </w:t>
      </w:r>
      <w:r>
        <w:rPr>
          <w:rFonts w:ascii="Times New Roman" w:hAnsi="Times New Roman" w:cs="Times New Roman"/>
          <w:sz w:val="24"/>
          <w:szCs w:val="24"/>
        </w:rPr>
        <w:t>or providers,</w:t>
      </w:r>
      <w:r w:rsidRPr="00300B65">
        <w:rPr>
          <w:rFonts w:ascii="Times New Roman" w:hAnsi="Times New Roman" w:cs="Times New Roman"/>
          <w:sz w:val="24"/>
          <w:szCs w:val="24"/>
        </w:rPr>
        <w:t xml:space="preserve"> to evaluate practices and connect them with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Pr>
          <w:rFonts w:ascii="Times New Roman" w:hAnsi="Times New Roman" w:cs="Times New Roman"/>
          <w:sz w:val="24"/>
          <w:szCs w:val="24"/>
        </w:rPr>
        <w:t>on</w:t>
      </w:r>
      <w:r w:rsidRPr="00300B65">
        <w:rPr>
          <w:rFonts w:ascii="Times New Roman" w:hAnsi="Times New Roman" w:cs="Times New Roman"/>
          <w:sz w:val="24"/>
          <w:szCs w:val="24"/>
        </w:rPr>
        <w:t xml:space="preserve"> completion of the criteria.</w:t>
      </w:r>
    </w:p>
    <w:p w:rsidR="00CA7D4D" w:rsidRDefault="00CA7D4D"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Many of the</w:t>
      </w:r>
      <w:r>
        <w:rPr>
          <w:rFonts w:ascii="Times New Roman" w:hAnsi="Times New Roman" w:cs="Times New Roman"/>
          <w:sz w:val="24"/>
          <w:szCs w:val="24"/>
        </w:rPr>
        <w:t xml:space="preserve"> 74</w:t>
      </w:r>
      <w:r w:rsidRPr="00300B65">
        <w:rPr>
          <w:rFonts w:ascii="Times New Roman" w:hAnsi="Times New Roman" w:cs="Times New Roman"/>
          <w:sz w:val="24"/>
          <w:szCs w:val="24"/>
        </w:rPr>
        <w:t xml:space="preserve"> practices currently participating in the CPC Initiative practices are alread</w:t>
      </w:r>
      <w:r>
        <w:rPr>
          <w:rFonts w:ascii="Times New Roman" w:hAnsi="Times New Roman" w:cs="Times New Roman"/>
          <w:sz w:val="24"/>
          <w:szCs w:val="24"/>
        </w:rPr>
        <w:t>y integrating behavioral health and all are considered high-performing</w:t>
      </w:r>
      <w:r w:rsidRPr="00300B65">
        <w:rPr>
          <w:rFonts w:ascii="Times New Roman" w:hAnsi="Times New Roman" w:cs="Times New Roman"/>
          <w:sz w:val="24"/>
          <w:szCs w:val="24"/>
        </w:rPr>
        <w:t xml:space="preserve"> primary care practices. These </w:t>
      </w:r>
      <w:r>
        <w:rPr>
          <w:rFonts w:ascii="Times New Roman" w:hAnsi="Times New Roman" w:cs="Times New Roman"/>
          <w:sz w:val="24"/>
          <w:szCs w:val="24"/>
        </w:rPr>
        <w:t>early adopters can</w:t>
      </w:r>
      <w:r w:rsidRPr="00300B65">
        <w:rPr>
          <w:rFonts w:ascii="Times New Roman" w:hAnsi="Times New Roman" w:cs="Times New Roman"/>
          <w:sz w:val="24"/>
          <w:szCs w:val="24"/>
        </w:rPr>
        <w:t xml:space="preserve"> facilitate the transition to integrated care.</w:t>
      </w:r>
    </w:p>
    <w:p w:rsidR="00CA7D4D" w:rsidRPr="00CA7D4D" w:rsidRDefault="00CA7D4D"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Use</w:t>
      </w:r>
      <w:r w:rsidRPr="00300B65">
        <w:rPr>
          <w:rFonts w:ascii="Times New Roman" w:hAnsi="Times New Roman" w:cs="Times New Roman"/>
          <w:sz w:val="24"/>
          <w:szCs w:val="24"/>
        </w:rPr>
        <w:t xml:space="preserve"> common </w:t>
      </w:r>
      <w:r w:rsidR="00AE4731">
        <w:rPr>
          <w:rFonts w:ascii="Times New Roman" w:hAnsi="Times New Roman" w:cs="Times New Roman"/>
          <w:sz w:val="24"/>
          <w:szCs w:val="24"/>
        </w:rPr>
        <w:t xml:space="preserve">outcomes </w:t>
      </w:r>
      <w:r w:rsidRPr="00300B65">
        <w:rPr>
          <w:rFonts w:ascii="Times New Roman" w:hAnsi="Times New Roman" w:cs="Times New Roman"/>
          <w:sz w:val="24"/>
          <w:szCs w:val="24"/>
        </w:rPr>
        <w:t>measures in primary care to drive alignment on measure</w:t>
      </w:r>
      <w:r>
        <w:rPr>
          <w:rFonts w:ascii="Times New Roman" w:hAnsi="Times New Roman" w:cs="Times New Roman"/>
          <w:sz w:val="24"/>
          <w:szCs w:val="24"/>
        </w:rPr>
        <w:t>s for the integrated care model.</w:t>
      </w:r>
    </w:p>
    <w:p w:rsidR="00CA7D4D" w:rsidRPr="00CA7D4D" w:rsidRDefault="002066C6"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A</w:t>
      </w:r>
      <w:r w:rsidR="00CA7D4D" w:rsidRPr="00300B65">
        <w:rPr>
          <w:rFonts w:ascii="Times New Roman" w:hAnsi="Times New Roman" w:cs="Times New Roman"/>
          <w:sz w:val="24"/>
          <w:szCs w:val="24"/>
        </w:rPr>
        <w:t>lign rules and policies among primary care and behavioral health programs to enable integration.</w:t>
      </w:r>
    </w:p>
    <w:p w:rsidR="00CA7D4D" w:rsidRPr="00300B65" w:rsidRDefault="00CA7D4D"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Support primary care p</w:t>
      </w:r>
      <w:r>
        <w:rPr>
          <w:rFonts w:ascii="Times New Roman" w:hAnsi="Times New Roman" w:cs="Times New Roman"/>
          <w:sz w:val="24"/>
          <w:szCs w:val="24"/>
        </w:rPr>
        <w:t>ractice transformation so</w:t>
      </w:r>
      <w:r w:rsidRPr="00300B65">
        <w:rPr>
          <w:rFonts w:ascii="Times New Roman" w:hAnsi="Times New Roman" w:cs="Times New Roman"/>
          <w:sz w:val="24"/>
          <w:szCs w:val="24"/>
        </w:rPr>
        <w:t xml:space="preserve"> </w:t>
      </w:r>
      <w:r>
        <w:rPr>
          <w:rFonts w:ascii="Times New Roman" w:hAnsi="Times New Roman" w:cs="Times New Roman"/>
          <w:sz w:val="24"/>
          <w:szCs w:val="24"/>
        </w:rPr>
        <w:t>practices can</w:t>
      </w:r>
      <w:r w:rsidRPr="00300B65">
        <w:rPr>
          <w:rFonts w:ascii="Times New Roman" w:hAnsi="Times New Roman" w:cs="Times New Roman"/>
          <w:sz w:val="24"/>
          <w:szCs w:val="24"/>
        </w:rPr>
        <w:t xml:space="preserve"> implement this int</w:t>
      </w:r>
      <w:r>
        <w:rPr>
          <w:rFonts w:ascii="Times New Roman" w:hAnsi="Times New Roman" w:cs="Times New Roman"/>
          <w:sz w:val="24"/>
          <w:szCs w:val="24"/>
        </w:rPr>
        <w:t>egrated care model, participate</w:t>
      </w:r>
      <w:r w:rsidRPr="00300B65">
        <w:rPr>
          <w:rFonts w:ascii="Times New Roman" w:hAnsi="Times New Roman" w:cs="Times New Roman"/>
          <w:sz w:val="24"/>
          <w:szCs w:val="24"/>
        </w:rPr>
        <w:t xml:space="preserve"> in coordinated systems of care and succeed with non-FFS payments.</w:t>
      </w:r>
    </w:p>
    <w:p w:rsidR="00D4542E" w:rsidRPr="00CA7D4D" w:rsidRDefault="00CA7D4D"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CA7D4D">
        <w:rPr>
          <w:rFonts w:ascii="Times New Roman" w:hAnsi="Times New Roman" w:cs="Times New Roman"/>
          <w:sz w:val="24"/>
          <w:szCs w:val="24"/>
        </w:rPr>
        <w:lastRenderedPageBreak/>
        <w:t xml:space="preserve">Connect practices with resources, experts and successful peers to learn how to provide integrated care and become part of coordinated systems of care. The Health Extension System (HES) being developed by the University </w:t>
      </w:r>
      <w:proofErr w:type="gramStart"/>
      <w:r w:rsidRPr="00CA7D4D">
        <w:rPr>
          <w:rFonts w:ascii="Times New Roman" w:hAnsi="Times New Roman" w:cs="Times New Roman"/>
          <w:sz w:val="24"/>
          <w:szCs w:val="24"/>
        </w:rPr>
        <w:t>of Colorado Department of</w:t>
      </w:r>
      <w:proofErr w:type="gramEnd"/>
      <w:r w:rsidRPr="00CA7D4D">
        <w:rPr>
          <w:rFonts w:ascii="Times New Roman" w:hAnsi="Times New Roman" w:cs="Times New Roman"/>
          <w:sz w:val="24"/>
          <w:szCs w:val="24"/>
        </w:rPr>
        <w:t xml:space="preserve"> Family Medicine, CIVHC, </w:t>
      </w:r>
      <w:proofErr w:type="spellStart"/>
      <w:r w:rsidRPr="00CA7D4D">
        <w:rPr>
          <w:rFonts w:ascii="Times New Roman" w:hAnsi="Times New Roman" w:cs="Times New Roman"/>
          <w:sz w:val="24"/>
          <w:szCs w:val="24"/>
        </w:rPr>
        <w:t>HealthTeamWorks</w:t>
      </w:r>
      <w:proofErr w:type="spellEnd"/>
      <w:r w:rsidRPr="00CA7D4D">
        <w:rPr>
          <w:rFonts w:ascii="Times New Roman" w:hAnsi="Times New Roman" w:cs="Times New Roman"/>
          <w:sz w:val="24"/>
          <w:szCs w:val="24"/>
        </w:rPr>
        <w:t xml:space="preserve"> and others can be an important resource in this process. One of the functions of the HES will be to assess primary care practices’ readiness for primary care and behavioral health integration and link the practices with appropriate consulting services and other resources needed to transform their care delivery systems, including training in integrated care models. (See Colorado Framework chapters for details).</w:t>
      </w:r>
    </w:p>
    <w:p w:rsidR="00D30725" w:rsidRPr="00300B65" w:rsidRDefault="00D30725"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Provide coaching and support to primary ca</w:t>
      </w:r>
      <w:r>
        <w:rPr>
          <w:rFonts w:ascii="Times New Roman" w:hAnsi="Times New Roman" w:cs="Times New Roman"/>
          <w:sz w:val="24"/>
          <w:szCs w:val="24"/>
        </w:rPr>
        <w:t>re providers to move along the glide path</w:t>
      </w:r>
      <w:r w:rsidRPr="00300B65">
        <w:rPr>
          <w:rFonts w:ascii="Times New Roman" w:hAnsi="Times New Roman" w:cs="Times New Roman"/>
          <w:sz w:val="24"/>
          <w:szCs w:val="24"/>
        </w:rPr>
        <w:t xml:space="preserve"> to accepting new payment model). This will be a vital part of the practice transformation assistance for practices, staged according to practice readiness and stage of transformation</w:t>
      </w:r>
      <w:r>
        <w:rPr>
          <w:rFonts w:ascii="Times New Roman" w:hAnsi="Times New Roman" w:cs="Times New Roman"/>
          <w:sz w:val="24"/>
          <w:szCs w:val="24"/>
        </w:rPr>
        <w:t>.</w:t>
      </w:r>
    </w:p>
    <w:p w:rsidR="00D30725" w:rsidRPr="00300B65" w:rsidRDefault="00D30725"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 xml:space="preserve">Create infrastructures that enable small practices to share administrative and analytic capabilities. Many small practices will not </w:t>
      </w:r>
      <w:r>
        <w:rPr>
          <w:rFonts w:ascii="Times New Roman" w:hAnsi="Times New Roman" w:cs="Times New Roman"/>
          <w:sz w:val="24"/>
          <w:szCs w:val="24"/>
        </w:rPr>
        <w:t>be</w:t>
      </w:r>
      <w:r w:rsidRPr="00300B65">
        <w:rPr>
          <w:rFonts w:ascii="Times New Roman" w:hAnsi="Times New Roman" w:cs="Times New Roman"/>
          <w:sz w:val="24"/>
          <w:szCs w:val="24"/>
        </w:rPr>
        <w:t xml:space="preserve"> part of hospital-based delivery systems. For these practices, management services organizations (MSOs) and independent practice associations (IPAs) may provide the critical mass necessary to coordinate care and manage population health and costs.</w:t>
      </w:r>
    </w:p>
    <w:p w:rsidR="00D30725" w:rsidRPr="00300B65" w:rsidRDefault="00D30725"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Provide timely, aggregated claims data</w:t>
      </w:r>
      <w:r>
        <w:rPr>
          <w:rFonts w:ascii="Times New Roman" w:hAnsi="Times New Roman" w:cs="Times New Roman"/>
          <w:sz w:val="24"/>
          <w:szCs w:val="24"/>
        </w:rPr>
        <w:t xml:space="preserve"> across all payers</w:t>
      </w:r>
      <w:r w:rsidRPr="00300B65">
        <w:rPr>
          <w:rFonts w:ascii="Times New Roman" w:hAnsi="Times New Roman" w:cs="Times New Roman"/>
          <w:sz w:val="24"/>
          <w:szCs w:val="24"/>
        </w:rPr>
        <w:t xml:space="preserve"> from the APCD to practices to enable them to track and manage costs and budgets for their patient populations and monitor progress on claims-based outcomes measures. Good access to data is </w:t>
      </w:r>
      <w:r>
        <w:rPr>
          <w:rFonts w:ascii="Times New Roman" w:hAnsi="Times New Roman" w:cs="Times New Roman"/>
          <w:sz w:val="24"/>
          <w:szCs w:val="24"/>
        </w:rPr>
        <w:t>critical</w:t>
      </w:r>
      <w:r w:rsidRPr="00300B65">
        <w:rPr>
          <w:rFonts w:ascii="Times New Roman" w:hAnsi="Times New Roman" w:cs="Times New Roman"/>
          <w:sz w:val="24"/>
          <w:szCs w:val="24"/>
        </w:rPr>
        <w:t xml:space="preserve"> for transforming delivery and payment.</w:t>
      </w:r>
    </w:p>
    <w:p w:rsidR="00CA7D4D" w:rsidRPr="00300B65" w:rsidRDefault="00CA7D4D" w:rsidP="00DE086A">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 xml:space="preserve">Work with Medicaid and commercial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to accelerate </w:t>
      </w:r>
      <w:r>
        <w:rPr>
          <w:rFonts w:ascii="Times New Roman" w:hAnsi="Times New Roman" w:cs="Times New Roman"/>
          <w:sz w:val="24"/>
          <w:szCs w:val="24"/>
        </w:rPr>
        <w:t xml:space="preserve">the </w:t>
      </w:r>
      <w:r w:rsidRPr="00300B65">
        <w:rPr>
          <w:rFonts w:ascii="Times New Roman" w:hAnsi="Times New Roman" w:cs="Times New Roman"/>
          <w:sz w:val="24"/>
          <w:szCs w:val="24"/>
        </w:rPr>
        <w:t>transition to outcomes-based, value-oriented payment models that will support the transformation to integrated care in the practice setting</w:t>
      </w:r>
      <w:r>
        <w:rPr>
          <w:rFonts w:ascii="Times New Roman" w:hAnsi="Times New Roman" w:cs="Times New Roman"/>
          <w:sz w:val="24"/>
          <w:szCs w:val="24"/>
        </w:rPr>
        <w:t>.</w:t>
      </w:r>
      <w:r w:rsidRPr="00300B65">
        <w:rPr>
          <w:rFonts w:ascii="Times New Roman" w:hAnsi="Times New Roman" w:cs="Times New Roman"/>
          <w:sz w:val="24"/>
          <w:szCs w:val="24"/>
        </w:rPr>
        <w:t xml:space="preserve"> </w:t>
      </w:r>
      <w:r>
        <w:rPr>
          <w:rFonts w:ascii="Times New Roman" w:hAnsi="Times New Roman" w:cs="Times New Roman"/>
          <w:sz w:val="24"/>
          <w:szCs w:val="24"/>
        </w:rPr>
        <w:t xml:space="preserve">These models will support the </w:t>
      </w:r>
      <w:r w:rsidRPr="00300B65">
        <w:rPr>
          <w:rFonts w:ascii="Times New Roman" w:hAnsi="Times New Roman" w:cs="Times New Roman"/>
          <w:sz w:val="24"/>
          <w:szCs w:val="24"/>
        </w:rPr>
        <w:t>creation of broader coordinated systems over the next five years</w:t>
      </w:r>
      <w:r>
        <w:rPr>
          <w:rFonts w:ascii="Times New Roman" w:hAnsi="Times New Roman" w:cs="Times New Roman"/>
          <w:sz w:val="24"/>
          <w:szCs w:val="24"/>
        </w:rPr>
        <w:t xml:space="preserve"> and beyond</w:t>
      </w:r>
      <w:r w:rsidRPr="00300B65">
        <w:rPr>
          <w:rFonts w:ascii="Times New Roman" w:hAnsi="Times New Roman" w:cs="Times New Roman"/>
          <w:sz w:val="24"/>
          <w:szCs w:val="24"/>
        </w:rPr>
        <w:t>.</w:t>
      </w:r>
      <w:r w:rsidRPr="008A7F28">
        <w:rPr>
          <w:rFonts w:ascii="Times New Roman" w:hAnsi="Times New Roman" w:cs="Times New Roman"/>
          <w:noProof/>
          <w:sz w:val="24"/>
          <w:szCs w:val="24"/>
        </w:rPr>
        <w:t xml:space="preserve"> </w:t>
      </w:r>
    </w:p>
    <w:p w:rsidR="00CA7D4D" w:rsidRPr="00300B65" w:rsidRDefault="00CA7D4D"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Use the CPC Initiative payment mechanism (FFS plus care coordination payments) to suppo</w:t>
      </w:r>
      <w:r>
        <w:rPr>
          <w:rFonts w:ascii="Times New Roman" w:hAnsi="Times New Roman" w:cs="Times New Roman"/>
          <w:sz w:val="24"/>
          <w:szCs w:val="24"/>
        </w:rPr>
        <w:t>rt the initial transition to integrated</w:t>
      </w:r>
      <w:r w:rsidRPr="00300B65">
        <w:rPr>
          <w:rFonts w:ascii="Times New Roman" w:hAnsi="Times New Roman" w:cs="Times New Roman"/>
          <w:sz w:val="24"/>
          <w:szCs w:val="24"/>
        </w:rPr>
        <w:t xml:space="preserve"> behavioral health and primary care</w:t>
      </w:r>
      <w:r>
        <w:rPr>
          <w:rFonts w:ascii="Times New Roman" w:hAnsi="Times New Roman" w:cs="Times New Roman"/>
          <w:sz w:val="24"/>
          <w:szCs w:val="24"/>
        </w:rPr>
        <w:t>.</w:t>
      </w:r>
    </w:p>
    <w:p w:rsidR="00CA7D4D" w:rsidRPr="00300B65" w:rsidRDefault="00CA7D4D" w:rsidP="00DE086A">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The glide path</w:t>
      </w:r>
      <w:r w:rsidRPr="00300B65">
        <w:rPr>
          <w:rFonts w:ascii="Times New Roman" w:hAnsi="Times New Roman" w:cs="Times New Roman"/>
          <w:sz w:val="24"/>
          <w:szCs w:val="24"/>
        </w:rPr>
        <w:t xml:space="preserve"> to new payments (</w:t>
      </w:r>
      <w:r>
        <w:rPr>
          <w:rFonts w:ascii="Times New Roman" w:hAnsi="Times New Roman" w:cs="Times New Roman"/>
          <w:sz w:val="24"/>
          <w:szCs w:val="24"/>
        </w:rPr>
        <w:t>see the Colorado Framework</w:t>
      </w:r>
      <w:r w:rsidRPr="00300B65">
        <w:rPr>
          <w:rFonts w:ascii="Times New Roman" w:hAnsi="Times New Roman" w:cs="Times New Roman"/>
          <w:sz w:val="24"/>
          <w:szCs w:val="24"/>
        </w:rPr>
        <w:t xml:space="preserve"> chapter) also serves as a path for </w:t>
      </w:r>
      <w:r w:rsidR="007E047D">
        <w:rPr>
          <w:rFonts w:ascii="Times New Roman" w:hAnsi="Times New Roman" w:cs="Times New Roman"/>
          <w:sz w:val="24"/>
          <w:szCs w:val="24"/>
        </w:rPr>
        <w:t>insurer</w:t>
      </w:r>
      <w:r w:rsidR="007E047D" w:rsidRPr="00300B65">
        <w:rPr>
          <w:rFonts w:ascii="Times New Roman" w:hAnsi="Times New Roman" w:cs="Times New Roman"/>
          <w:sz w:val="24"/>
          <w:szCs w:val="24"/>
        </w:rPr>
        <w:t xml:space="preserve">s </w:t>
      </w:r>
      <w:r w:rsidRPr="00300B65">
        <w:rPr>
          <w:rFonts w:ascii="Times New Roman" w:hAnsi="Times New Roman" w:cs="Times New Roman"/>
          <w:sz w:val="24"/>
          <w:szCs w:val="24"/>
        </w:rPr>
        <w:t>to go beyond FFS and care coordination payments. Because</w:t>
      </w:r>
      <w:r>
        <w:rPr>
          <w:rFonts w:ascii="Times New Roman" w:hAnsi="Times New Roman" w:cs="Times New Roman"/>
          <w:sz w:val="24"/>
          <w:szCs w:val="24"/>
        </w:rPr>
        <w:t xml:space="preserve"> </w:t>
      </w:r>
      <w:r w:rsidRPr="00300B65">
        <w:rPr>
          <w:rFonts w:ascii="Times New Roman" w:hAnsi="Times New Roman" w:cs="Times New Roman"/>
          <w:sz w:val="24"/>
          <w:szCs w:val="24"/>
        </w:rPr>
        <w:t>most</w:t>
      </w:r>
      <w:r>
        <w:rPr>
          <w:rFonts w:ascii="Times New Roman" w:hAnsi="Times New Roman" w:cs="Times New Roman"/>
          <w:sz w:val="24"/>
          <w:szCs w:val="24"/>
        </w:rPr>
        <w:t xml:space="preserve"> Colorado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rely on </w:t>
      </w:r>
      <w:r w:rsidRPr="00300B65">
        <w:rPr>
          <w:rFonts w:ascii="Times New Roman" w:hAnsi="Times New Roman" w:cs="Times New Roman"/>
          <w:sz w:val="24"/>
          <w:szCs w:val="24"/>
        </w:rPr>
        <w:t xml:space="preserve">FFS claims processing platforms that pay providers based </w:t>
      </w:r>
      <w:r w:rsidRPr="00300B65">
        <w:rPr>
          <w:rFonts w:ascii="Times New Roman" w:hAnsi="Times New Roman" w:cs="Times New Roman"/>
          <w:sz w:val="24"/>
          <w:szCs w:val="24"/>
        </w:rPr>
        <w:lastRenderedPageBreak/>
        <w:t xml:space="preserve">on retrospective billing, it is important that we create a </w:t>
      </w:r>
      <w:r>
        <w:rPr>
          <w:rFonts w:ascii="Times New Roman" w:hAnsi="Times New Roman" w:cs="Times New Roman"/>
          <w:sz w:val="24"/>
          <w:szCs w:val="24"/>
        </w:rPr>
        <w:t xml:space="preserve">path that guides their </w:t>
      </w:r>
      <w:r w:rsidRPr="00300B65">
        <w:rPr>
          <w:rFonts w:ascii="Times New Roman" w:hAnsi="Times New Roman" w:cs="Times New Roman"/>
          <w:sz w:val="24"/>
          <w:szCs w:val="24"/>
        </w:rPr>
        <w:t>transition to prospective</w:t>
      </w:r>
      <w:r>
        <w:rPr>
          <w:rFonts w:ascii="Times New Roman" w:hAnsi="Times New Roman" w:cs="Times New Roman"/>
          <w:sz w:val="24"/>
          <w:szCs w:val="24"/>
        </w:rPr>
        <w:t>, outcomes-based</w:t>
      </w:r>
      <w:r w:rsidRPr="00300B65">
        <w:rPr>
          <w:rFonts w:ascii="Times New Roman" w:hAnsi="Times New Roman" w:cs="Times New Roman"/>
          <w:sz w:val="24"/>
          <w:szCs w:val="24"/>
        </w:rPr>
        <w:t xml:space="preserve"> payments.</w:t>
      </w:r>
    </w:p>
    <w:p w:rsidR="00CA7D4D" w:rsidRPr="00300B65" w:rsidRDefault="00CA7D4D" w:rsidP="00DE086A">
      <w:pPr>
        <w:pStyle w:val="ListParagraph"/>
        <w:numPr>
          <w:ilvl w:val="2"/>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Usi</w:t>
      </w:r>
      <w:r>
        <w:rPr>
          <w:rFonts w:ascii="Times New Roman" w:hAnsi="Times New Roman" w:cs="Times New Roman"/>
          <w:sz w:val="24"/>
          <w:szCs w:val="24"/>
        </w:rPr>
        <w:t>ng the glide path approach</w:t>
      </w:r>
      <w:r w:rsidRPr="00300B65">
        <w:rPr>
          <w:rFonts w:ascii="Times New Roman" w:hAnsi="Times New Roman" w:cs="Times New Roman"/>
          <w:sz w:val="24"/>
          <w:szCs w:val="24"/>
        </w:rPr>
        <w:t xml:space="preserve">,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can work with practices </w:t>
      </w:r>
      <w:r>
        <w:rPr>
          <w:rFonts w:ascii="Times New Roman" w:hAnsi="Times New Roman" w:cs="Times New Roman"/>
          <w:sz w:val="24"/>
          <w:szCs w:val="24"/>
        </w:rPr>
        <w:t>on budget setting</w:t>
      </w:r>
      <w:r w:rsidRPr="00300B65">
        <w:rPr>
          <w:rFonts w:ascii="Times New Roman" w:hAnsi="Times New Roman" w:cs="Times New Roman"/>
          <w:sz w:val="24"/>
          <w:szCs w:val="24"/>
        </w:rPr>
        <w:t>. Practices can still bill FFS against those budgets</w:t>
      </w:r>
      <w:r>
        <w:rPr>
          <w:rFonts w:ascii="Times New Roman" w:hAnsi="Times New Roman" w:cs="Times New Roman"/>
          <w:sz w:val="24"/>
          <w:szCs w:val="24"/>
        </w:rPr>
        <w:t>, with a retrospective reconciliation</w:t>
      </w:r>
      <w:r w:rsidRPr="00300B65">
        <w:rPr>
          <w:rFonts w:ascii="Times New Roman" w:hAnsi="Times New Roman" w:cs="Times New Roman"/>
          <w:sz w:val="24"/>
          <w:szCs w:val="24"/>
        </w:rPr>
        <w:t xml:space="preserve"> on a </w:t>
      </w:r>
      <w:r>
        <w:rPr>
          <w:rFonts w:ascii="Times New Roman" w:hAnsi="Times New Roman" w:cs="Times New Roman"/>
          <w:sz w:val="24"/>
          <w:szCs w:val="24"/>
        </w:rPr>
        <w:t>regular</w:t>
      </w:r>
      <w:r w:rsidRPr="00300B65">
        <w:rPr>
          <w:rFonts w:ascii="Times New Roman" w:hAnsi="Times New Roman" w:cs="Times New Roman"/>
          <w:sz w:val="24"/>
          <w:szCs w:val="24"/>
        </w:rPr>
        <w:t xml:space="preserve"> basis. This type of approach creates a transition period </w:t>
      </w:r>
      <w:r>
        <w:rPr>
          <w:rFonts w:ascii="Times New Roman" w:hAnsi="Times New Roman" w:cs="Times New Roman"/>
          <w:sz w:val="24"/>
          <w:szCs w:val="24"/>
        </w:rPr>
        <w:t>for</w:t>
      </w:r>
      <w:r w:rsidRPr="00300B65">
        <w:rPr>
          <w:rFonts w:ascii="Times New Roman" w:hAnsi="Times New Roman" w:cs="Times New Roman"/>
          <w:sz w:val="24"/>
          <w:szCs w:val="24"/>
        </w:rPr>
        <w:t xml:space="preserve"> </w:t>
      </w:r>
      <w:r w:rsidR="007E047D">
        <w:rPr>
          <w:rFonts w:ascii="Times New Roman" w:hAnsi="Times New Roman" w:cs="Times New Roman"/>
          <w:sz w:val="24"/>
          <w:szCs w:val="24"/>
        </w:rPr>
        <w:t>insurers</w:t>
      </w:r>
      <w:r w:rsidR="007E047D" w:rsidRPr="00300B65">
        <w:rPr>
          <w:rFonts w:ascii="Times New Roman" w:hAnsi="Times New Roman" w:cs="Times New Roman"/>
          <w:sz w:val="24"/>
          <w:szCs w:val="24"/>
        </w:rPr>
        <w:t xml:space="preserve"> </w:t>
      </w:r>
      <w:r w:rsidRPr="00300B65">
        <w:rPr>
          <w:rFonts w:ascii="Times New Roman" w:hAnsi="Times New Roman" w:cs="Times New Roman"/>
          <w:sz w:val="24"/>
          <w:szCs w:val="24"/>
        </w:rPr>
        <w:t xml:space="preserve">and practices </w:t>
      </w:r>
      <w:r>
        <w:rPr>
          <w:rFonts w:ascii="Times New Roman" w:hAnsi="Times New Roman" w:cs="Times New Roman"/>
          <w:sz w:val="24"/>
          <w:szCs w:val="24"/>
        </w:rPr>
        <w:t xml:space="preserve">to </w:t>
      </w:r>
      <w:r w:rsidRPr="00300B65">
        <w:rPr>
          <w:rFonts w:ascii="Times New Roman" w:hAnsi="Times New Roman" w:cs="Times New Roman"/>
          <w:sz w:val="24"/>
          <w:szCs w:val="24"/>
        </w:rPr>
        <w:t>rework their billing and payment systems.</w:t>
      </w:r>
    </w:p>
    <w:p w:rsidR="00CA7D4D" w:rsidRDefault="00CA7D4D" w:rsidP="00DE086A">
      <w:pPr>
        <w:pStyle w:val="ListParagraph"/>
        <w:numPr>
          <w:ilvl w:val="2"/>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CA7D4D">
        <w:rPr>
          <w:rFonts w:ascii="Times New Roman" w:hAnsi="Times New Roman" w:cs="Times New Roman"/>
          <w:sz w:val="24"/>
          <w:szCs w:val="24"/>
        </w:rPr>
        <w:t xml:space="preserve">This approach will allow health plans, hospitals and specialty physicians to continue developing bundled payments for acute care episodes. Bundled payments can be seen as an interim prospective payment strategy on the path toward global payments. </w:t>
      </w:r>
    </w:p>
    <w:p w:rsidR="00F408CB" w:rsidRDefault="00F408CB" w:rsidP="00F408CB">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Over time, f</w:t>
      </w:r>
      <w:r w:rsidRPr="00300B65">
        <w:rPr>
          <w:rFonts w:ascii="Times New Roman" w:hAnsi="Times New Roman" w:cs="Times New Roman"/>
          <w:sz w:val="24"/>
          <w:szCs w:val="24"/>
        </w:rPr>
        <w:t>aci</w:t>
      </w:r>
      <w:r>
        <w:rPr>
          <w:rFonts w:ascii="Times New Roman" w:hAnsi="Times New Roman" w:cs="Times New Roman"/>
          <w:sz w:val="24"/>
          <w:szCs w:val="24"/>
        </w:rPr>
        <w:t xml:space="preserve">litate the creation of </w:t>
      </w:r>
      <w:r w:rsidRPr="00300B65">
        <w:rPr>
          <w:rFonts w:ascii="Times New Roman" w:hAnsi="Times New Roman" w:cs="Times New Roman"/>
          <w:sz w:val="24"/>
          <w:szCs w:val="24"/>
        </w:rPr>
        <w:t>community-based systems of care</w:t>
      </w:r>
      <w:r>
        <w:rPr>
          <w:rFonts w:ascii="Times New Roman" w:hAnsi="Times New Roman" w:cs="Times New Roman"/>
          <w:sz w:val="24"/>
          <w:szCs w:val="24"/>
        </w:rPr>
        <w:t>/</w:t>
      </w:r>
      <w:proofErr w:type="gramStart"/>
      <w:r>
        <w:rPr>
          <w:rFonts w:ascii="Times New Roman" w:hAnsi="Times New Roman" w:cs="Times New Roman"/>
          <w:sz w:val="24"/>
          <w:szCs w:val="24"/>
        </w:rPr>
        <w:t>accountable</w:t>
      </w:r>
      <w:proofErr w:type="gramEnd"/>
      <w:r>
        <w:rPr>
          <w:rFonts w:ascii="Times New Roman" w:hAnsi="Times New Roman" w:cs="Times New Roman"/>
          <w:sz w:val="24"/>
          <w:szCs w:val="24"/>
        </w:rPr>
        <w:t xml:space="preserve"> care organizations that bring together primary and specialty care, hospitals, local public health agencies and community support agencies. This could entail building upon the Medicaid RCCOs and </w:t>
      </w:r>
      <w:r w:rsidRPr="00300B65">
        <w:rPr>
          <w:rFonts w:ascii="Times New Roman" w:hAnsi="Times New Roman" w:cs="Times New Roman"/>
          <w:sz w:val="24"/>
          <w:szCs w:val="24"/>
        </w:rPr>
        <w:t>existing community health alliances (</w:t>
      </w:r>
      <w:r>
        <w:rPr>
          <w:rFonts w:ascii="Times New Roman" w:hAnsi="Times New Roman" w:cs="Times New Roman"/>
          <w:sz w:val="24"/>
          <w:szCs w:val="24"/>
        </w:rPr>
        <w:t>see Public Health</w:t>
      </w:r>
      <w:r w:rsidRPr="00300B65">
        <w:rPr>
          <w:rFonts w:ascii="Times New Roman" w:hAnsi="Times New Roman" w:cs="Times New Roman"/>
          <w:sz w:val="24"/>
          <w:szCs w:val="24"/>
        </w:rPr>
        <w:t xml:space="preserve"> chapter</w:t>
      </w:r>
      <w:r>
        <w:rPr>
          <w:rFonts w:ascii="Times New Roman" w:hAnsi="Times New Roman" w:cs="Times New Roman"/>
          <w:sz w:val="24"/>
          <w:szCs w:val="24"/>
        </w:rPr>
        <w:t xml:space="preserve"> for a description of these alliances</w:t>
      </w:r>
      <w:r w:rsidRPr="00300B65">
        <w:rPr>
          <w:rFonts w:ascii="Times New Roman" w:hAnsi="Times New Roman" w:cs="Times New Roman"/>
          <w:sz w:val="24"/>
          <w:szCs w:val="24"/>
        </w:rPr>
        <w:t xml:space="preserve">). </w:t>
      </w:r>
      <w:r>
        <w:rPr>
          <w:rFonts w:ascii="Times New Roman" w:hAnsi="Times New Roman" w:cs="Times New Roman"/>
          <w:sz w:val="24"/>
          <w:szCs w:val="24"/>
        </w:rPr>
        <w:t>Key components to this facilitation would include expanded health information exchange and</w:t>
      </w:r>
      <w:r w:rsidRPr="00300B65">
        <w:rPr>
          <w:rFonts w:ascii="Times New Roman" w:hAnsi="Times New Roman" w:cs="Times New Roman"/>
          <w:sz w:val="24"/>
          <w:szCs w:val="24"/>
        </w:rPr>
        <w:t xml:space="preserve"> technical assistance on issues such as developing collaborative care agreements or formal contracts among participants.</w:t>
      </w:r>
      <w:r w:rsidRPr="00EE6498">
        <w:rPr>
          <w:noProof/>
        </w:rPr>
        <w:t xml:space="preserve"> </w:t>
      </w:r>
    </w:p>
    <w:p w:rsidR="00F408CB" w:rsidRPr="00300B65" w:rsidRDefault="00F408CB" w:rsidP="00F408CB">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Coordinate clinical care with the public health delivery system and community agencies.</w:t>
      </w:r>
    </w:p>
    <w:p w:rsidR="00F408CB" w:rsidRPr="00300B65" w:rsidRDefault="00F408CB" w:rsidP="00F408CB">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300B65">
        <w:rPr>
          <w:rFonts w:ascii="Times New Roman" w:hAnsi="Times New Roman" w:cs="Times New Roman"/>
          <w:sz w:val="24"/>
          <w:szCs w:val="24"/>
        </w:rPr>
        <w:t>he HES can connect primary care practices with community health improvement efforts as part of practice transformation support and advancing a shared vision of population health. It can also train primary care practices to u</w:t>
      </w:r>
      <w:r>
        <w:rPr>
          <w:rFonts w:ascii="Times New Roman" w:hAnsi="Times New Roman" w:cs="Times New Roman"/>
          <w:sz w:val="24"/>
          <w:szCs w:val="24"/>
        </w:rPr>
        <w:t xml:space="preserve">se community health workers to </w:t>
      </w:r>
      <w:r w:rsidRPr="00300B65">
        <w:rPr>
          <w:rFonts w:ascii="Times New Roman" w:hAnsi="Times New Roman" w:cs="Times New Roman"/>
          <w:sz w:val="24"/>
          <w:szCs w:val="24"/>
        </w:rPr>
        <w:t>collaborate effectively with community service providers, local public health agencies</w:t>
      </w:r>
      <w:r>
        <w:rPr>
          <w:rFonts w:ascii="Times New Roman" w:hAnsi="Times New Roman" w:cs="Times New Roman"/>
          <w:sz w:val="24"/>
          <w:szCs w:val="24"/>
        </w:rPr>
        <w:t xml:space="preserve"> and other organizations. (see </w:t>
      </w:r>
      <w:r w:rsidRPr="00300B65">
        <w:rPr>
          <w:rFonts w:ascii="Times New Roman" w:hAnsi="Times New Roman" w:cs="Times New Roman"/>
          <w:sz w:val="24"/>
          <w:szCs w:val="24"/>
        </w:rPr>
        <w:t>Public Health chapter)</w:t>
      </w:r>
    </w:p>
    <w:p w:rsidR="00F408CB" w:rsidRDefault="00F408CB" w:rsidP="00F408CB">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Use local public health agencies’ and hospitals’ community health improvement plans to leverage both clinical and community resources.</w:t>
      </w:r>
    </w:p>
    <w:p w:rsidR="001313CD" w:rsidRPr="007F28DB" w:rsidRDefault="001313CD" w:rsidP="00F408CB">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7F28DB">
        <w:rPr>
          <w:rFonts w:ascii="Times New Roman" w:hAnsi="Times New Roman" w:cs="Times New Roman"/>
          <w:sz w:val="24"/>
          <w:szCs w:val="24"/>
        </w:rPr>
        <w:t xml:space="preserve">Use evidence-based approaches to address population level health issues </w:t>
      </w:r>
      <w:r w:rsidR="00677B90" w:rsidRPr="007F28DB">
        <w:rPr>
          <w:rFonts w:ascii="Times New Roman" w:hAnsi="Times New Roman" w:cs="Times New Roman"/>
          <w:sz w:val="24"/>
          <w:szCs w:val="24"/>
        </w:rPr>
        <w:t xml:space="preserve">more effectively using the strength of integrated public health and clinical care. Large scale issues like obesity, diabetes and tobacco use can be more easily addressed when the goals of clinical and public health are aligned. The data and infrastructure support from the combined systems will be critical for success. </w:t>
      </w:r>
      <w:r w:rsidRPr="007F28DB">
        <w:rPr>
          <w:rFonts w:ascii="Times New Roman" w:hAnsi="Times New Roman" w:cs="Times New Roman"/>
          <w:sz w:val="24"/>
          <w:szCs w:val="24"/>
        </w:rPr>
        <w:t xml:space="preserve"> </w:t>
      </w:r>
    </w:p>
    <w:p w:rsidR="00CC06FA" w:rsidRDefault="00CC06FA" w:rsidP="00CC06FA">
      <w:pPr>
        <w:pStyle w:val="ListParagraph"/>
        <w:pageBreakBefore/>
        <w:autoSpaceDE w:val="0"/>
        <w:autoSpaceDN w:val="0"/>
        <w:adjustRightInd w:val="0"/>
        <w:spacing w:before="240" w:after="120" w:line="360" w:lineRule="auto"/>
        <w:ind w:left="360"/>
        <w:contextualSpacing w:val="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13888" behindDoc="0" locked="0" layoutInCell="1" allowOverlap="1" wp14:anchorId="2A19A054" wp14:editId="34288438">
                <wp:simplePos x="857250" y="1009650"/>
                <wp:positionH relativeFrom="margin">
                  <wp:align>center</wp:align>
                </wp:positionH>
                <wp:positionV relativeFrom="margin">
                  <wp:align>top</wp:align>
                </wp:positionV>
                <wp:extent cx="5943600" cy="8229600"/>
                <wp:effectExtent l="19050" t="19050" r="38100" b="381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50800" cmpd="thickThin">
                          <a:solidFill>
                            <a:srgbClr val="000000"/>
                          </a:solidFill>
                          <a:miter lim="800000"/>
                          <a:headEnd/>
                          <a:tailEnd/>
                        </a:ln>
                      </wps:spPr>
                      <wps:txbx>
                        <w:txbxContent>
                          <w:p w:rsidR="003411A5" w:rsidRPr="004772D2" w:rsidRDefault="003411A5" w:rsidP="007361C0">
                            <w:pPr>
                              <w:jc w:val="center"/>
                              <w:rPr>
                                <w:rFonts w:ascii="Times New Roman" w:hAnsi="Times New Roman" w:cs="Times New Roman"/>
                                <w:b/>
                                <w:sz w:val="24"/>
                                <w:szCs w:val="24"/>
                              </w:rPr>
                            </w:pPr>
                            <w:r w:rsidRPr="004772D2">
                              <w:rPr>
                                <w:rFonts w:ascii="Times New Roman" w:hAnsi="Times New Roman" w:cs="Times New Roman"/>
                                <w:b/>
                                <w:sz w:val="24"/>
                                <w:szCs w:val="24"/>
                              </w:rPr>
                              <w:t>Transitioning to Prospective, Accountable Payment Models</w:t>
                            </w:r>
                          </w:p>
                          <w:p w:rsidR="003411A5" w:rsidRPr="004772D2" w:rsidRDefault="003411A5" w:rsidP="007361C0">
                            <w:pPr>
                              <w:rPr>
                                <w:rFonts w:ascii="Times New Roman" w:hAnsi="Times New Roman" w:cs="Times New Roman"/>
                                <w:sz w:val="24"/>
                                <w:szCs w:val="24"/>
                              </w:rPr>
                            </w:pPr>
                            <w:r w:rsidRPr="004772D2">
                              <w:rPr>
                                <w:rFonts w:ascii="Times New Roman" w:hAnsi="Times New Roman" w:cs="Times New Roman"/>
                                <w:sz w:val="24"/>
                                <w:szCs w:val="24"/>
                              </w:rPr>
                              <w:t xml:space="preserve">Moving from FFS to prospective payments that </w:t>
                            </w:r>
                            <w:r>
                              <w:rPr>
                                <w:rFonts w:ascii="Times New Roman" w:hAnsi="Times New Roman" w:cs="Times New Roman"/>
                                <w:sz w:val="24"/>
                                <w:szCs w:val="24"/>
                              </w:rPr>
                              <w:t xml:space="preserve">focus on quality of </w:t>
                            </w:r>
                            <w:r w:rsidRPr="004772D2">
                              <w:rPr>
                                <w:rFonts w:ascii="Times New Roman" w:hAnsi="Times New Roman" w:cs="Times New Roman"/>
                                <w:sz w:val="24"/>
                                <w:szCs w:val="24"/>
                              </w:rPr>
                              <w:t xml:space="preserve">care requires time and investment </w:t>
                            </w:r>
                            <w:r>
                              <w:rPr>
                                <w:rFonts w:ascii="Times New Roman" w:hAnsi="Times New Roman" w:cs="Times New Roman"/>
                                <w:sz w:val="24"/>
                                <w:szCs w:val="24"/>
                              </w:rPr>
                              <w:t>from</w:t>
                            </w:r>
                            <w:r w:rsidRPr="004772D2">
                              <w:rPr>
                                <w:rFonts w:ascii="Times New Roman" w:hAnsi="Times New Roman" w:cs="Times New Roman"/>
                                <w:sz w:val="24"/>
                                <w:szCs w:val="24"/>
                              </w:rPr>
                              <w:t xml:space="preserve"> both providers and payers. Practices must implement the systems and develop the expertise to track and manage outcomes and </w:t>
                            </w:r>
                            <w:r>
                              <w:rPr>
                                <w:rFonts w:ascii="Times New Roman" w:hAnsi="Times New Roman" w:cs="Times New Roman"/>
                                <w:sz w:val="24"/>
                                <w:szCs w:val="24"/>
                              </w:rPr>
                              <w:t>costs and</w:t>
                            </w:r>
                            <w:r w:rsidRPr="004772D2">
                              <w:rPr>
                                <w:rFonts w:ascii="Times New Roman" w:hAnsi="Times New Roman" w:cs="Times New Roman"/>
                                <w:sz w:val="24"/>
                                <w:szCs w:val="24"/>
                              </w:rPr>
                              <w:t xml:space="preserve"> need </w:t>
                            </w:r>
                            <w:r>
                              <w:rPr>
                                <w:rFonts w:ascii="Times New Roman" w:hAnsi="Times New Roman" w:cs="Times New Roman"/>
                                <w:sz w:val="24"/>
                                <w:szCs w:val="24"/>
                              </w:rPr>
                              <w:t xml:space="preserve">funding </w:t>
                            </w:r>
                            <w:r w:rsidRPr="004772D2">
                              <w:rPr>
                                <w:rFonts w:ascii="Times New Roman" w:hAnsi="Times New Roman" w:cs="Times New Roman"/>
                                <w:sz w:val="24"/>
                                <w:szCs w:val="24"/>
                              </w:rPr>
                              <w:t>to</w:t>
                            </w:r>
                            <w:r>
                              <w:rPr>
                                <w:rFonts w:ascii="Times New Roman" w:hAnsi="Times New Roman" w:cs="Times New Roman"/>
                                <w:sz w:val="24"/>
                                <w:szCs w:val="24"/>
                              </w:rPr>
                              <w:t xml:space="preserve"> put those systems in place and pay for needed</w:t>
                            </w:r>
                            <w:r w:rsidRPr="004772D2">
                              <w:rPr>
                                <w:rFonts w:ascii="Times New Roman" w:hAnsi="Times New Roman" w:cs="Times New Roman"/>
                                <w:sz w:val="24"/>
                                <w:szCs w:val="24"/>
                              </w:rPr>
                              <w:t xml:space="preserve"> coaching </w:t>
                            </w:r>
                            <w:r>
                              <w:rPr>
                                <w:rFonts w:ascii="Times New Roman" w:hAnsi="Times New Roman" w:cs="Times New Roman"/>
                                <w:sz w:val="24"/>
                                <w:szCs w:val="24"/>
                              </w:rPr>
                              <w:t>on</w:t>
                            </w:r>
                            <w:r w:rsidRPr="004772D2">
                              <w:rPr>
                                <w:rFonts w:ascii="Times New Roman" w:hAnsi="Times New Roman" w:cs="Times New Roman"/>
                                <w:sz w:val="24"/>
                                <w:szCs w:val="24"/>
                              </w:rPr>
                              <w:t xml:space="preserve"> analytic and fina</w:t>
                            </w:r>
                            <w:r>
                              <w:rPr>
                                <w:rFonts w:ascii="Times New Roman" w:hAnsi="Times New Roman" w:cs="Times New Roman"/>
                                <w:sz w:val="24"/>
                                <w:szCs w:val="24"/>
                              </w:rPr>
                              <w:t xml:space="preserve">ncial skill building. Payers </w:t>
                            </w:r>
                            <w:r w:rsidRPr="004772D2">
                              <w:rPr>
                                <w:rFonts w:ascii="Times New Roman" w:hAnsi="Times New Roman" w:cs="Times New Roman"/>
                                <w:sz w:val="24"/>
                                <w:szCs w:val="24"/>
                              </w:rPr>
                              <w:t>need time</w:t>
                            </w:r>
                            <w:r>
                              <w:rPr>
                                <w:rFonts w:ascii="Times New Roman" w:hAnsi="Times New Roman" w:cs="Times New Roman"/>
                                <w:sz w:val="24"/>
                                <w:szCs w:val="24"/>
                              </w:rPr>
                              <w:t xml:space="preserve"> to adapt </w:t>
                            </w:r>
                            <w:r w:rsidRPr="004772D2">
                              <w:rPr>
                                <w:rFonts w:ascii="Times New Roman" w:hAnsi="Times New Roman" w:cs="Times New Roman"/>
                                <w:sz w:val="24"/>
                                <w:szCs w:val="24"/>
                              </w:rPr>
                              <w:t xml:space="preserve">systems </w:t>
                            </w:r>
                            <w:r>
                              <w:rPr>
                                <w:rFonts w:ascii="Times New Roman" w:hAnsi="Times New Roman" w:cs="Times New Roman"/>
                                <w:sz w:val="24"/>
                                <w:szCs w:val="24"/>
                              </w:rPr>
                              <w:t xml:space="preserve">from </w:t>
                            </w:r>
                            <w:r w:rsidRPr="004772D2">
                              <w:rPr>
                                <w:rFonts w:ascii="Times New Roman" w:hAnsi="Times New Roman" w:cs="Times New Roman"/>
                                <w:sz w:val="24"/>
                                <w:szCs w:val="24"/>
                              </w:rPr>
                              <w:t>retrospect</w:t>
                            </w:r>
                            <w:r>
                              <w:rPr>
                                <w:rFonts w:ascii="Times New Roman" w:hAnsi="Times New Roman" w:cs="Times New Roman"/>
                                <w:sz w:val="24"/>
                                <w:szCs w:val="24"/>
                              </w:rPr>
                              <w:t>ive claims processing platforms</w:t>
                            </w:r>
                            <w:r w:rsidRPr="004772D2">
                              <w:rPr>
                                <w:rFonts w:ascii="Times New Roman" w:hAnsi="Times New Roman" w:cs="Times New Roman"/>
                                <w:sz w:val="24"/>
                                <w:szCs w:val="24"/>
                              </w:rPr>
                              <w:t xml:space="preserve"> to </w:t>
                            </w:r>
                            <w:r>
                              <w:rPr>
                                <w:rFonts w:ascii="Times New Roman" w:hAnsi="Times New Roman" w:cs="Times New Roman"/>
                                <w:sz w:val="24"/>
                                <w:szCs w:val="24"/>
                              </w:rPr>
                              <w:t xml:space="preserve">prospective payment models. Accordingly, we </w:t>
                            </w:r>
                            <w:r w:rsidRPr="004772D2">
                              <w:rPr>
                                <w:rFonts w:ascii="Times New Roman" w:hAnsi="Times New Roman" w:cs="Times New Roman"/>
                                <w:sz w:val="24"/>
                                <w:szCs w:val="24"/>
                              </w:rPr>
                              <w:t xml:space="preserve">developed a </w:t>
                            </w:r>
                            <w:r>
                              <w:rPr>
                                <w:rFonts w:ascii="Times New Roman" w:hAnsi="Times New Roman" w:cs="Times New Roman"/>
                                <w:sz w:val="24"/>
                                <w:szCs w:val="24"/>
                              </w:rPr>
                              <w:t xml:space="preserve">transition </w:t>
                            </w:r>
                            <w:r w:rsidRPr="004772D2">
                              <w:rPr>
                                <w:rFonts w:ascii="Times New Roman" w:hAnsi="Times New Roman" w:cs="Times New Roman"/>
                                <w:sz w:val="24"/>
                                <w:szCs w:val="24"/>
                              </w:rPr>
                              <w:t>“glide path”</w:t>
                            </w:r>
                            <w:r>
                              <w:rPr>
                                <w:rFonts w:ascii="Times New Roman" w:hAnsi="Times New Roman" w:cs="Times New Roman"/>
                                <w:sz w:val="24"/>
                                <w:szCs w:val="24"/>
                              </w:rPr>
                              <w:t>: to phase</w:t>
                            </w:r>
                            <w:r w:rsidRPr="004772D2">
                              <w:rPr>
                                <w:rFonts w:ascii="Times New Roman" w:hAnsi="Times New Roman" w:cs="Times New Roman"/>
                                <w:sz w:val="24"/>
                                <w:szCs w:val="24"/>
                              </w:rPr>
                              <w:t xml:space="preserve"> in new payment approaches as practices develop</w:t>
                            </w:r>
                            <w:r>
                              <w:rPr>
                                <w:rFonts w:ascii="Times New Roman" w:hAnsi="Times New Roman" w:cs="Times New Roman"/>
                                <w:sz w:val="24"/>
                                <w:szCs w:val="24"/>
                              </w:rPr>
                              <w:t xml:space="preserve"> the capacity to analyze</w:t>
                            </w:r>
                            <w:r w:rsidRPr="004772D2">
                              <w:rPr>
                                <w:rFonts w:ascii="Times New Roman" w:hAnsi="Times New Roman" w:cs="Times New Roman"/>
                                <w:sz w:val="24"/>
                                <w:szCs w:val="24"/>
                              </w:rPr>
                              <w:t xml:space="preserve"> data and manage budgets. </w:t>
                            </w:r>
                          </w:p>
                          <w:p w:rsidR="003411A5" w:rsidRPr="004772D2" w:rsidRDefault="003411A5" w:rsidP="007361C0">
                            <w:pPr>
                              <w:rPr>
                                <w:rFonts w:ascii="Times New Roman" w:hAnsi="Times New Roman" w:cs="Times New Roman"/>
                                <w:sz w:val="24"/>
                                <w:szCs w:val="24"/>
                              </w:rPr>
                            </w:pPr>
                            <w:r w:rsidRPr="004772D2">
                              <w:rPr>
                                <w:rFonts w:ascii="Times New Roman" w:hAnsi="Times New Roman" w:cs="Times New Roman"/>
                                <w:sz w:val="24"/>
                                <w:szCs w:val="24"/>
                              </w:rPr>
                              <w:t>As illustrated below, this path starts with F</w:t>
                            </w:r>
                            <w:r>
                              <w:rPr>
                                <w:rFonts w:ascii="Times New Roman" w:hAnsi="Times New Roman" w:cs="Times New Roman"/>
                                <w:sz w:val="24"/>
                                <w:szCs w:val="24"/>
                              </w:rPr>
                              <w:t>FS + care coordination payments. As practices gain</w:t>
                            </w:r>
                            <w:r w:rsidRPr="004772D2">
                              <w:rPr>
                                <w:rFonts w:ascii="Times New Roman" w:hAnsi="Times New Roman" w:cs="Times New Roman"/>
                                <w:sz w:val="24"/>
                                <w:szCs w:val="24"/>
                              </w:rPr>
                              <w:t xml:space="preserve"> experience managing care and costs, </w:t>
                            </w:r>
                            <w:r>
                              <w:rPr>
                                <w:rFonts w:ascii="Times New Roman" w:hAnsi="Times New Roman" w:cs="Times New Roman"/>
                                <w:sz w:val="24"/>
                                <w:szCs w:val="24"/>
                              </w:rPr>
                              <w:t>they will add</w:t>
                            </w:r>
                            <w:r w:rsidRPr="004772D2">
                              <w:rPr>
                                <w:rFonts w:ascii="Times New Roman" w:hAnsi="Times New Roman" w:cs="Times New Roman"/>
                                <w:sz w:val="24"/>
                                <w:szCs w:val="24"/>
                              </w:rPr>
                              <w:t xml:space="preserve"> </w:t>
                            </w:r>
                            <w:r>
                              <w:rPr>
                                <w:rFonts w:ascii="Times New Roman" w:hAnsi="Times New Roman" w:cs="Times New Roman"/>
                                <w:sz w:val="24"/>
                                <w:szCs w:val="24"/>
                              </w:rPr>
                              <w:t>on shared savings opportunities.</w:t>
                            </w:r>
                            <w:r w:rsidRPr="004772D2">
                              <w:rPr>
                                <w:rFonts w:ascii="Times New Roman" w:hAnsi="Times New Roman" w:cs="Times New Roman"/>
                                <w:sz w:val="24"/>
                                <w:szCs w:val="24"/>
                              </w:rPr>
                              <w:t xml:space="preserve"> </w:t>
                            </w:r>
                            <w:r>
                              <w:rPr>
                                <w:rFonts w:ascii="Times New Roman" w:hAnsi="Times New Roman" w:cs="Times New Roman"/>
                                <w:sz w:val="24"/>
                                <w:szCs w:val="24"/>
                              </w:rPr>
                              <w:t>Finally,</w:t>
                            </w:r>
                            <w:r w:rsidRPr="004772D2">
                              <w:rPr>
                                <w:rFonts w:ascii="Times New Roman" w:hAnsi="Times New Roman" w:cs="Times New Roman"/>
                                <w:sz w:val="24"/>
                                <w:szCs w:val="24"/>
                              </w:rPr>
                              <w:t xml:space="preserve"> after practices have demonstrated success in a shared savings model, </w:t>
                            </w:r>
                            <w:r>
                              <w:rPr>
                                <w:rFonts w:ascii="Times New Roman" w:hAnsi="Times New Roman" w:cs="Times New Roman"/>
                                <w:sz w:val="24"/>
                                <w:szCs w:val="24"/>
                              </w:rPr>
                              <w:t>the path adds</w:t>
                            </w:r>
                            <w:r w:rsidRPr="004772D2">
                              <w:rPr>
                                <w:rFonts w:ascii="Times New Roman" w:hAnsi="Times New Roman" w:cs="Times New Roman"/>
                                <w:sz w:val="24"/>
                                <w:szCs w:val="24"/>
                              </w:rPr>
                              <w:t xml:space="preserve"> downside risk. </w:t>
                            </w:r>
                            <w:r>
                              <w:rPr>
                                <w:rFonts w:ascii="Times New Roman" w:hAnsi="Times New Roman" w:cs="Times New Roman"/>
                                <w:sz w:val="24"/>
                                <w:szCs w:val="24"/>
                              </w:rPr>
                              <w:t xml:space="preserve">Similar to </w:t>
                            </w:r>
                            <w:r w:rsidRPr="004772D2">
                              <w:rPr>
                                <w:rFonts w:ascii="Times New Roman" w:hAnsi="Times New Roman" w:cs="Times New Roman"/>
                                <w:sz w:val="24"/>
                                <w:szCs w:val="24"/>
                              </w:rPr>
                              <w:t xml:space="preserve">Medicare’s Shared Savings Program and Pioneer ACO, practices </w:t>
                            </w:r>
                            <w:r>
                              <w:rPr>
                                <w:rFonts w:ascii="Times New Roman" w:hAnsi="Times New Roman" w:cs="Times New Roman"/>
                                <w:sz w:val="24"/>
                                <w:szCs w:val="24"/>
                              </w:rPr>
                              <w:t xml:space="preserve">will have </w:t>
                            </w:r>
                            <w:r w:rsidRPr="004772D2">
                              <w:rPr>
                                <w:rFonts w:ascii="Times New Roman" w:hAnsi="Times New Roman" w:cs="Times New Roman"/>
                                <w:sz w:val="24"/>
                                <w:szCs w:val="24"/>
                              </w:rPr>
                              <w:t>a period of years to progress a</w:t>
                            </w:r>
                            <w:r>
                              <w:rPr>
                                <w:rFonts w:ascii="Times New Roman" w:hAnsi="Times New Roman" w:cs="Times New Roman"/>
                                <w:sz w:val="24"/>
                                <w:szCs w:val="24"/>
                              </w:rPr>
                              <w:t>long the glide path. P</w:t>
                            </w:r>
                            <w:r w:rsidRPr="004772D2">
                              <w:rPr>
                                <w:rFonts w:ascii="Times New Roman" w:hAnsi="Times New Roman" w:cs="Times New Roman"/>
                                <w:sz w:val="24"/>
                                <w:szCs w:val="24"/>
                              </w:rPr>
                              <w:t xml:space="preserve">ractices will begin this journey at different points along the </w:t>
                            </w:r>
                            <w:r>
                              <w:rPr>
                                <w:rFonts w:ascii="Times New Roman" w:hAnsi="Times New Roman" w:cs="Times New Roman"/>
                                <w:sz w:val="24"/>
                                <w:szCs w:val="24"/>
                              </w:rPr>
                              <w:t>path</w:t>
                            </w:r>
                            <w:r w:rsidRPr="004772D2">
                              <w:rPr>
                                <w:rFonts w:ascii="Times New Roman" w:hAnsi="Times New Roman" w:cs="Times New Roman"/>
                                <w:sz w:val="24"/>
                                <w:szCs w:val="24"/>
                              </w:rPr>
                              <w:t xml:space="preserve">, and the </w:t>
                            </w:r>
                            <w:r>
                              <w:rPr>
                                <w:rFonts w:ascii="Times New Roman" w:hAnsi="Times New Roman" w:cs="Times New Roman"/>
                                <w:sz w:val="24"/>
                                <w:szCs w:val="24"/>
                              </w:rPr>
                              <w:t xml:space="preserve">elements </w:t>
                            </w:r>
                            <w:r w:rsidRPr="004772D2">
                              <w:rPr>
                                <w:rFonts w:ascii="Times New Roman" w:hAnsi="Times New Roman" w:cs="Times New Roman"/>
                                <w:sz w:val="24"/>
                                <w:szCs w:val="24"/>
                              </w:rPr>
                              <w:t xml:space="preserve">in each phase may vary depending upon a practice’s sophistication. For example, some practices are participating in shared savings arrangements but may not yet have </w:t>
                            </w:r>
                            <w:r>
                              <w:rPr>
                                <w:rFonts w:ascii="Times New Roman" w:hAnsi="Times New Roman" w:cs="Times New Roman"/>
                                <w:sz w:val="24"/>
                                <w:szCs w:val="24"/>
                              </w:rPr>
                              <w:t>the</w:t>
                            </w:r>
                            <w:r w:rsidRPr="004772D2">
                              <w:rPr>
                                <w:rFonts w:ascii="Times New Roman" w:hAnsi="Times New Roman" w:cs="Times New Roman"/>
                                <w:sz w:val="24"/>
                                <w:szCs w:val="24"/>
                              </w:rPr>
                              <w:t xml:space="preserve"> internal systems in place to track costs.</w:t>
                            </w:r>
                            <w:r w:rsidRPr="00C80C1B">
                              <w:rPr>
                                <w:rFonts w:cstheme="minorHAnsi"/>
                                <w:noProof/>
                                <w:sz w:val="24"/>
                                <w:szCs w:val="24"/>
                                <w:u w:val="single"/>
                              </w:rPr>
                              <w:t xml:space="preserve"> </w:t>
                            </w:r>
                          </w:p>
                          <w:p w:rsidR="003411A5" w:rsidRDefault="003411A5" w:rsidP="007361C0">
                            <w:pPr>
                              <w:rPr>
                                <w:rFonts w:cstheme="minorHAnsi"/>
                                <w:noProof/>
                                <w:sz w:val="24"/>
                                <w:szCs w:val="24"/>
                                <w:u w:val="single"/>
                              </w:rPr>
                            </w:pPr>
                            <w:r>
                              <w:rPr>
                                <w:rFonts w:ascii="Times New Roman" w:hAnsi="Times New Roman" w:cs="Times New Roman"/>
                                <w:sz w:val="24"/>
                                <w:szCs w:val="24"/>
                              </w:rPr>
                              <w:t>Our vision will create true global budgets</w:t>
                            </w:r>
                            <w:r w:rsidRPr="004772D2">
                              <w:rPr>
                                <w:rFonts w:ascii="Times New Roman" w:hAnsi="Times New Roman" w:cs="Times New Roman"/>
                                <w:sz w:val="24"/>
                                <w:szCs w:val="24"/>
                              </w:rPr>
                              <w:t xml:space="preserve"> cover</w:t>
                            </w:r>
                            <w:r>
                              <w:rPr>
                                <w:rFonts w:ascii="Times New Roman" w:hAnsi="Times New Roman" w:cs="Times New Roman"/>
                                <w:sz w:val="24"/>
                                <w:szCs w:val="24"/>
                              </w:rPr>
                              <w:t>ing</w:t>
                            </w:r>
                            <w:r w:rsidRPr="004772D2">
                              <w:rPr>
                                <w:rFonts w:ascii="Times New Roman" w:hAnsi="Times New Roman" w:cs="Times New Roman"/>
                                <w:sz w:val="24"/>
                                <w:szCs w:val="24"/>
                              </w:rPr>
                              <w:t xml:space="preserve"> primary, specialty and some tertiary care, </w:t>
                            </w:r>
                            <w:r>
                              <w:rPr>
                                <w:rFonts w:ascii="Times New Roman" w:hAnsi="Times New Roman" w:cs="Times New Roman"/>
                                <w:sz w:val="24"/>
                                <w:szCs w:val="24"/>
                              </w:rPr>
                              <w:t>as well as</w:t>
                            </w:r>
                            <w:r w:rsidRPr="004772D2">
                              <w:rPr>
                                <w:rFonts w:ascii="Times New Roman" w:hAnsi="Times New Roman" w:cs="Times New Roman"/>
                                <w:sz w:val="24"/>
                                <w:szCs w:val="24"/>
                              </w:rPr>
                              <w:t xml:space="preserve"> the public health delivery system. </w:t>
                            </w:r>
                            <w:r>
                              <w:rPr>
                                <w:rFonts w:ascii="Times New Roman" w:hAnsi="Times New Roman" w:cs="Times New Roman"/>
                                <w:sz w:val="24"/>
                                <w:szCs w:val="24"/>
                              </w:rPr>
                              <w:t>As</w:t>
                            </w:r>
                            <w:r w:rsidRPr="004772D2">
                              <w:rPr>
                                <w:rFonts w:ascii="Times New Roman" w:hAnsi="Times New Roman" w:cs="Times New Roman"/>
                                <w:sz w:val="24"/>
                                <w:szCs w:val="24"/>
                              </w:rPr>
                              <w:t xml:space="preserve"> </w:t>
                            </w:r>
                            <w:r>
                              <w:rPr>
                                <w:rFonts w:ascii="Times New Roman" w:hAnsi="Times New Roman" w:cs="Times New Roman"/>
                                <w:sz w:val="24"/>
                                <w:szCs w:val="24"/>
                              </w:rPr>
                              <w:t xml:space="preserve">our </w:t>
                            </w:r>
                            <w:r w:rsidRPr="004772D2">
                              <w:rPr>
                                <w:rFonts w:ascii="Times New Roman" w:hAnsi="Times New Roman" w:cs="Times New Roman"/>
                                <w:sz w:val="24"/>
                                <w:szCs w:val="24"/>
                              </w:rPr>
                              <w:t xml:space="preserve">model </w:t>
                            </w:r>
                            <w:r>
                              <w:rPr>
                                <w:rFonts w:ascii="Times New Roman" w:hAnsi="Times New Roman" w:cs="Times New Roman"/>
                                <w:sz w:val="24"/>
                                <w:szCs w:val="24"/>
                              </w:rPr>
                              <w:t xml:space="preserve">starts </w:t>
                            </w:r>
                            <w:r w:rsidRPr="004772D2">
                              <w:rPr>
                                <w:rFonts w:ascii="Times New Roman" w:hAnsi="Times New Roman" w:cs="Times New Roman"/>
                                <w:sz w:val="24"/>
                                <w:szCs w:val="24"/>
                              </w:rPr>
                              <w:t>with integrated p</w:t>
                            </w:r>
                            <w:r>
                              <w:rPr>
                                <w:rFonts w:ascii="Times New Roman" w:hAnsi="Times New Roman" w:cs="Times New Roman"/>
                                <w:sz w:val="24"/>
                                <w:szCs w:val="24"/>
                              </w:rPr>
                              <w:t xml:space="preserve">rimary and behavioral care, </w:t>
                            </w:r>
                            <w:r w:rsidRPr="004772D2">
                              <w:rPr>
                                <w:rFonts w:ascii="Times New Roman" w:hAnsi="Times New Roman" w:cs="Times New Roman"/>
                                <w:sz w:val="24"/>
                                <w:szCs w:val="24"/>
                              </w:rPr>
                              <w:t xml:space="preserve">we will </w:t>
                            </w:r>
                            <w:r>
                              <w:rPr>
                                <w:rFonts w:ascii="Times New Roman" w:hAnsi="Times New Roman" w:cs="Times New Roman"/>
                                <w:sz w:val="24"/>
                                <w:szCs w:val="24"/>
                              </w:rPr>
                              <w:t xml:space="preserve">start by moving toward an annual payment for primary care services. </w:t>
                            </w:r>
                          </w:p>
                          <w:p w:rsidR="003411A5" w:rsidRPr="00B5405E" w:rsidRDefault="003411A5" w:rsidP="007361C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468pt;height:9in;z-index:2518138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" filled="f" strokeweight="4pt">
                <v:stroke linestyle="thickThin"/>
                <v:textbox>
                  <w:txbxContent>
                    <w:p w:rsidR="003411A5" w:rsidRPr="004772D2" w:rsidRDefault="003411A5" w:rsidP="007361C0">
                      <w:pPr>
                        <w:jc w:val="center"/>
                        <w:rPr>
                          <w:rFonts w:ascii="Times New Roman" w:hAnsi="Times New Roman" w:cs="Times New Roman"/>
                          <w:b/>
                          <w:sz w:val="24"/>
                          <w:szCs w:val="24"/>
                        </w:rPr>
                      </w:pPr>
                      <w:r w:rsidRPr="004772D2">
                        <w:rPr>
                          <w:rFonts w:ascii="Times New Roman" w:hAnsi="Times New Roman" w:cs="Times New Roman"/>
                          <w:b/>
                          <w:sz w:val="24"/>
                          <w:szCs w:val="24"/>
                        </w:rPr>
                        <w:t>Transitioning to Prospective, Accountable Payment Models</w:t>
                      </w:r>
                    </w:p>
                    <w:p w:rsidR="003411A5" w:rsidRPr="004772D2" w:rsidRDefault="003411A5" w:rsidP="007361C0">
                      <w:pPr>
                        <w:rPr>
                          <w:rFonts w:ascii="Times New Roman" w:hAnsi="Times New Roman" w:cs="Times New Roman"/>
                          <w:sz w:val="24"/>
                          <w:szCs w:val="24"/>
                        </w:rPr>
                      </w:pPr>
                      <w:r w:rsidRPr="004772D2">
                        <w:rPr>
                          <w:rFonts w:ascii="Times New Roman" w:hAnsi="Times New Roman" w:cs="Times New Roman"/>
                          <w:sz w:val="24"/>
                          <w:szCs w:val="24"/>
                        </w:rPr>
                        <w:t xml:space="preserve">Moving from FFS to prospective payments that </w:t>
                      </w:r>
                      <w:r>
                        <w:rPr>
                          <w:rFonts w:ascii="Times New Roman" w:hAnsi="Times New Roman" w:cs="Times New Roman"/>
                          <w:sz w:val="24"/>
                          <w:szCs w:val="24"/>
                        </w:rPr>
                        <w:t xml:space="preserve">focus on quality of </w:t>
                      </w:r>
                      <w:r w:rsidRPr="004772D2">
                        <w:rPr>
                          <w:rFonts w:ascii="Times New Roman" w:hAnsi="Times New Roman" w:cs="Times New Roman"/>
                          <w:sz w:val="24"/>
                          <w:szCs w:val="24"/>
                        </w:rPr>
                        <w:t xml:space="preserve">care requires time and investment </w:t>
                      </w:r>
                      <w:r>
                        <w:rPr>
                          <w:rFonts w:ascii="Times New Roman" w:hAnsi="Times New Roman" w:cs="Times New Roman"/>
                          <w:sz w:val="24"/>
                          <w:szCs w:val="24"/>
                        </w:rPr>
                        <w:t>from</w:t>
                      </w:r>
                      <w:r w:rsidRPr="004772D2">
                        <w:rPr>
                          <w:rFonts w:ascii="Times New Roman" w:hAnsi="Times New Roman" w:cs="Times New Roman"/>
                          <w:sz w:val="24"/>
                          <w:szCs w:val="24"/>
                        </w:rPr>
                        <w:t xml:space="preserve"> both providers and payers. Practices must implement the systems and develop the expertise to track and manage outcomes and </w:t>
                      </w:r>
                      <w:r>
                        <w:rPr>
                          <w:rFonts w:ascii="Times New Roman" w:hAnsi="Times New Roman" w:cs="Times New Roman"/>
                          <w:sz w:val="24"/>
                          <w:szCs w:val="24"/>
                        </w:rPr>
                        <w:t>costs and</w:t>
                      </w:r>
                      <w:r w:rsidRPr="004772D2">
                        <w:rPr>
                          <w:rFonts w:ascii="Times New Roman" w:hAnsi="Times New Roman" w:cs="Times New Roman"/>
                          <w:sz w:val="24"/>
                          <w:szCs w:val="24"/>
                        </w:rPr>
                        <w:t xml:space="preserve"> need </w:t>
                      </w:r>
                      <w:r>
                        <w:rPr>
                          <w:rFonts w:ascii="Times New Roman" w:hAnsi="Times New Roman" w:cs="Times New Roman"/>
                          <w:sz w:val="24"/>
                          <w:szCs w:val="24"/>
                        </w:rPr>
                        <w:t xml:space="preserve">funding </w:t>
                      </w:r>
                      <w:r w:rsidRPr="004772D2">
                        <w:rPr>
                          <w:rFonts w:ascii="Times New Roman" w:hAnsi="Times New Roman" w:cs="Times New Roman"/>
                          <w:sz w:val="24"/>
                          <w:szCs w:val="24"/>
                        </w:rPr>
                        <w:t>to</w:t>
                      </w:r>
                      <w:r>
                        <w:rPr>
                          <w:rFonts w:ascii="Times New Roman" w:hAnsi="Times New Roman" w:cs="Times New Roman"/>
                          <w:sz w:val="24"/>
                          <w:szCs w:val="24"/>
                        </w:rPr>
                        <w:t xml:space="preserve"> put those systems in place and pay for needed</w:t>
                      </w:r>
                      <w:r w:rsidRPr="004772D2">
                        <w:rPr>
                          <w:rFonts w:ascii="Times New Roman" w:hAnsi="Times New Roman" w:cs="Times New Roman"/>
                          <w:sz w:val="24"/>
                          <w:szCs w:val="24"/>
                        </w:rPr>
                        <w:t xml:space="preserve"> coaching </w:t>
                      </w:r>
                      <w:r>
                        <w:rPr>
                          <w:rFonts w:ascii="Times New Roman" w:hAnsi="Times New Roman" w:cs="Times New Roman"/>
                          <w:sz w:val="24"/>
                          <w:szCs w:val="24"/>
                        </w:rPr>
                        <w:t>on</w:t>
                      </w:r>
                      <w:r w:rsidRPr="004772D2">
                        <w:rPr>
                          <w:rFonts w:ascii="Times New Roman" w:hAnsi="Times New Roman" w:cs="Times New Roman"/>
                          <w:sz w:val="24"/>
                          <w:szCs w:val="24"/>
                        </w:rPr>
                        <w:t xml:space="preserve"> analytic and fina</w:t>
                      </w:r>
                      <w:r>
                        <w:rPr>
                          <w:rFonts w:ascii="Times New Roman" w:hAnsi="Times New Roman" w:cs="Times New Roman"/>
                          <w:sz w:val="24"/>
                          <w:szCs w:val="24"/>
                        </w:rPr>
                        <w:t xml:space="preserve">ncial skill building. Payers </w:t>
                      </w:r>
                      <w:r w:rsidRPr="004772D2">
                        <w:rPr>
                          <w:rFonts w:ascii="Times New Roman" w:hAnsi="Times New Roman" w:cs="Times New Roman"/>
                          <w:sz w:val="24"/>
                          <w:szCs w:val="24"/>
                        </w:rPr>
                        <w:t>need time</w:t>
                      </w:r>
                      <w:r>
                        <w:rPr>
                          <w:rFonts w:ascii="Times New Roman" w:hAnsi="Times New Roman" w:cs="Times New Roman"/>
                          <w:sz w:val="24"/>
                          <w:szCs w:val="24"/>
                        </w:rPr>
                        <w:t xml:space="preserve"> to adapt </w:t>
                      </w:r>
                      <w:r w:rsidRPr="004772D2">
                        <w:rPr>
                          <w:rFonts w:ascii="Times New Roman" w:hAnsi="Times New Roman" w:cs="Times New Roman"/>
                          <w:sz w:val="24"/>
                          <w:szCs w:val="24"/>
                        </w:rPr>
                        <w:t xml:space="preserve">systems </w:t>
                      </w:r>
                      <w:r>
                        <w:rPr>
                          <w:rFonts w:ascii="Times New Roman" w:hAnsi="Times New Roman" w:cs="Times New Roman"/>
                          <w:sz w:val="24"/>
                          <w:szCs w:val="24"/>
                        </w:rPr>
                        <w:t xml:space="preserve">from </w:t>
                      </w:r>
                      <w:r w:rsidRPr="004772D2">
                        <w:rPr>
                          <w:rFonts w:ascii="Times New Roman" w:hAnsi="Times New Roman" w:cs="Times New Roman"/>
                          <w:sz w:val="24"/>
                          <w:szCs w:val="24"/>
                        </w:rPr>
                        <w:t>retrospect</w:t>
                      </w:r>
                      <w:r>
                        <w:rPr>
                          <w:rFonts w:ascii="Times New Roman" w:hAnsi="Times New Roman" w:cs="Times New Roman"/>
                          <w:sz w:val="24"/>
                          <w:szCs w:val="24"/>
                        </w:rPr>
                        <w:t>ive claims processing platforms</w:t>
                      </w:r>
                      <w:r w:rsidRPr="004772D2">
                        <w:rPr>
                          <w:rFonts w:ascii="Times New Roman" w:hAnsi="Times New Roman" w:cs="Times New Roman"/>
                          <w:sz w:val="24"/>
                          <w:szCs w:val="24"/>
                        </w:rPr>
                        <w:t xml:space="preserve"> to </w:t>
                      </w:r>
                      <w:r>
                        <w:rPr>
                          <w:rFonts w:ascii="Times New Roman" w:hAnsi="Times New Roman" w:cs="Times New Roman"/>
                          <w:sz w:val="24"/>
                          <w:szCs w:val="24"/>
                        </w:rPr>
                        <w:t xml:space="preserve">prospective payment models. Accordingly, we </w:t>
                      </w:r>
                      <w:r w:rsidRPr="004772D2">
                        <w:rPr>
                          <w:rFonts w:ascii="Times New Roman" w:hAnsi="Times New Roman" w:cs="Times New Roman"/>
                          <w:sz w:val="24"/>
                          <w:szCs w:val="24"/>
                        </w:rPr>
                        <w:t xml:space="preserve">developed a </w:t>
                      </w:r>
                      <w:r>
                        <w:rPr>
                          <w:rFonts w:ascii="Times New Roman" w:hAnsi="Times New Roman" w:cs="Times New Roman"/>
                          <w:sz w:val="24"/>
                          <w:szCs w:val="24"/>
                        </w:rPr>
                        <w:t xml:space="preserve">transition </w:t>
                      </w:r>
                      <w:r w:rsidRPr="004772D2">
                        <w:rPr>
                          <w:rFonts w:ascii="Times New Roman" w:hAnsi="Times New Roman" w:cs="Times New Roman"/>
                          <w:sz w:val="24"/>
                          <w:szCs w:val="24"/>
                        </w:rPr>
                        <w:t>“glide path”</w:t>
                      </w:r>
                      <w:r>
                        <w:rPr>
                          <w:rFonts w:ascii="Times New Roman" w:hAnsi="Times New Roman" w:cs="Times New Roman"/>
                          <w:sz w:val="24"/>
                          <w:szCs w:val="24"/>
                        </w:rPr>
                        <w:t>: to phase</w:t>
                      </w:r>
                      <w:r w:rsidRPr="004772D2">
                        <w:rPr>
                          <w:rFonts w:ascii="Times New Roman" w:hAnsi="Times New Roman" w:cs="Times New Roman"/>
                          <w:sz w:val="24"/>
                          <w:szCs w:val="24"/>
                        </w:rPr>
                        <w:t xml:space="preserve"> in new payment approaches as practices develop</w:t>
                      </w:r>
                      <w:r>
                        <w:rPr>
                          <w:rFonts w:ascii="Times New Roman" w:hAnsi="Times New Roman" w:cs="Times New Roman"/>
                          <w:sz w:val="24"/>
                          <w:szCs w:val="24"/>
                        </w:rPr>
                        <w:t xml:space="preserve"> the capacity to analyze</w:t>
                      </w:r>
                      <w:r w:rsidRPr="004772D2">
                        <w:rPr>
                          <w:rFonts w:ascii="Times New Roman" w:hAnsi="Times New Roman" w:cs="Times New Roman"/>
                          <w:sz w:val="24"/>
                          <w:szCs w:val="24"/>
                        </w:rPr>
                        <w:t xml:space="preserve"> data and manage budgets. </w:t>
                      </w:r>
                    </w:p>
                    <w:p w:rsidR="003411A5" w:rsidRPr="004772D2" w:rsidRDefault="003411A5" w:rsidP="007361C0">
                      <w:pPr>
                        <w:rPr>
                          <w:rFonts w:ascii="Times New Roman" w:hAnsi="Times New Roman" w:cs="Times New Roman"/>
                          <w:sz w:val="24"/>
                          <w:szCs w:val="24"/>
                        </w:rPr>
                      </w:pPr>
                      <w:r w:rsidRPr="004772D2">
                        <w:rPr>
                          <w:rFonts w:ascii="Times New Roman" w:hAnsi="Times New Roman" w:cs="Times New Roman"/>
                          <w:sz w:val="24"/>
                          <w:szCs w:val="24"/>
                        </w:rPr>
                        <w:t>As illustrated below, this path starts with F</w:t>
                      </w:r>
                      <w:r>
                        <w:rPr>
                          <w:rFonts w:ascii="Times New Roman" w:hAnsi="Times New Roman" w:cs="Times New Roman"/>
                          <w:sz w:val="24"/>
                          <w:szCs w:val="24"/>
                        </w:rPr>
                        <w:t>FS + care coordination payments. As practices gain</w:t>
                      </w:r>
                      <w:r w:rsidRPr="004772D2">
                        <w:rPr>
                          <w:rFonts w:ascii="Times New Roman" w:hAnsi="Times New Roman" w:cs="Times New Roman"/>
                          <w:sz w:val="24"/>
                          <w:szCs w:val="24"/>
                        </w:rPr>
                        <w:t xml:space="preserve"> experience managing care and costs, </w:t>
                      </w:r>
                      <w:r>
                        <w:rPr>
                          <w:rFonts w:ascii="Times New Roman" w:hAnsi="Times New Roman" w:cs="Times New Roman"/>
                          <w:sz w:val="24"/>
                          <w:szCs w:val="24"/>
                        </w:rPr>
                        <w:t>they will add</w:t>
                      </w:r>
                      <w:r w:rsidRPr="004772D2">
                        <w:rPr>
                          <w:rFonts w:ascii="Times New Roman" w:hAnsi="Times New Roman" w:cs="Times New Roman"/>
                          <w:sz w:val="24"/>
                          <w:szCs w:val="24"/>
                        </w:rPr>
                        <w:t xml:space="preserve"> </w:t>
                      </w:r>
                      <w:r>
                        <w:rPr>
                          <w:rFonts w:ascii="Times New Roman" w:hAnsi="Times New Roman" w:cs="Times New Roman"/>
                          <w:sz w:val="24"/>
                          <w:szCs w:val="24"/>
                        </w:rPr>
                        <w:t>on shared savings opportunities.</w:t>
                      </w:r>
                      <w:r w:rsidRPr="004772D2">
                        <w:rPr>
                          <w:rFonts w:ascii="Times New Roman" w:hAnsi="Times New Roman" w:cs="Times New Roman"/>
                          <w:sz w:val="24"/>
                          <w:szCs w:val="24"/>
                        </w:rPr>
                        <w:t xml:space="preserve"> </w:t>
                      </w:r>
                      <w:r>
                        <w:rPr>
                          <w:rFonts w:ascii="Times New Roman" w:hAnsi="Times New Roman" w:cs="Times New Roman"/>
                          <w:sz w:val="24"/>
                          <w:szCs w:val="24"/>
                        </w:rPr>
                        <w:t>Finally,</w:t>
                      </w:r>
                      <w:r w:rsidRPr="004772D2">
                        <w:rPr>
                          <w:rFonts w:ascii="Times New Roman" w:hAnsi="Times New Roman" w:cs="Times New Roman"/>
                          <w:sz w:val="24"/>
                          <w:szCs w:val="24"/>
                        </w:rPr>
                        <w:t xml:space="preserve"> after practices have demonstrated success in a shared savings model, </w:t>
                      </w:r>
                      <w:r>
                        <w:rPr>
                          <w:rFonts w:ascii="Times New Roman" w:hAnsi="Times New Roman" w:cs="Times New Roman"/>
                          <w:sz w:val="24"/>
                          <w:szCs w:val="24"/>
                        </w:rPr>
                        <w:t>the path adds</w:t>
                      </w:r>
                      <w:r w:rsidRPr="004772D2">
                        <w:rPr>
                          <w:rFonts w:ascii="Times New Roman" w:hAnsi="Times New Roman" w:cs="Times New Roman"/>
                          <w:sz w:val="24"/>
                          <w:szCs w:val="24"/>
                        </w:rPr>
                        <w:t xml:space="preserve"> downside risk. </w:t>
                      </w:r>
                      <w:r>
                        <w:rPr>
                          <w:rFonts w:ascii="Times New Roman" w:hAnsi="Times New Roman" w:cs="Times New Roman"/>
                          <w:sz w:val="24"/>
                          <w:szCs w:val="24"/>
                        </w:rPr>
                        <w:t xml:space="preserve">Similar to </w:t>
                      </w:r>
                      <w:r w:rsidRPr="004772D2">
                        <w:rPr>
                          <w:rFonts w:ascii="Times New Roman" w:hAnsi="Times New Roman" w:cs="Times New Roman"/>
                          <w:sz w:val="24"/>
                          <w:szCs w:val="24"/>
                        </w:rPr>
                        <w:t xml:space="preserve">Medicare’s Shared Savings Program and Pioneer ACO, practices </w:t>
                      </w:r>
                      <w:r>
                        <w:rPr>
                          <w:rFonts w:ascii="Times New Roman" w:hAnsi="Times New Roman" w:cs="Times New Roman"/>
                          <w:sz w:val="24"/>
                          <w:szCs w:val="24"/>
                        </w:rPr>
                        <w:t xml:space="preserve">will have </w:t>
                      </w:r>
                      <w:r w:rsidRPr="004772D2">
                        <w:rPr>
                          <w:rFonts w:ascii="Times New Roman" w:hAnsi="Times New Roman" w:cs="Times New Roman"/>
                          <w:sz w:val="24"/>
                          <w:szCs w:val="24"/>
                        </w:rPr>
                        <w:t>a period of years to progress a</w:t>
                      </w:r>
                      <w:r>
                        <w:rPr>
                          <w:rFonts w:ascii="Times New Roman" w:hAnsi="Times New Roman" w:cs="Times New Roman"/>
                          <w:sz w:val="24"/>
                          <w:szCs w:val="24"/>
                        </w:rPr>
                        <w:t>long the glide path. P</w:t>
                      </w:r>
                      <w:r w:rsidRPr="004772D2">
                        <w:rPr>
                          <w:rFonts w:ascii="Times New Roman" w:hAnsi="Times New Roman" w:cs="Times New Roman"/>
                          <w:sz w:val="24"/>
                          <w:szCs w:val="24"/>
                        </w:rPr>
                        <w:t xml:space="preserve">ractices will begin this journey at different points along the </w:t>
                      </w:r>
                      <w:r>
                        <w:rPr>
                          <w:rFonts w:ascii="Times New Roman" w:hAnsi="Times New Roman" w:cs="Times New Roman"/>
                          <w:sz w:val="24"/>
                          <w:szCs w:val="24"/>
                        </w:rPr>
                        <w:t>path</w:t>
                      </w:r>
                      <w:r w:rsidRPr="004772D2">
                        <w:rPr>
                          <w:rFonts w:ascii="Times New Roman" w:hAnsi="Times New Roman" w:cs="Times New Roman"/>
                          <w:sz w:val="24"/>
                          <w:szCs w:val="24"/>
                        </w:rPr>
                        <w:t xml:space="preserve">, and the </w:t>
                      </w:r>
                      <w:r>
                        <w:rPr>
                          <w:rFonts w:ascii="Times New Roman" w:hAnsi="Times New Roman" w:cs="Times New Roman"/>
                          <w:sz w:val="24"/>
                          <w:szCs w:val="24"/>
                        </w:rPr>
                        <w:t xml:space="preserve">elements </w:t>
                      </w:r>
                      <w:r w:rsidRPr="004772D2">
                        <w:rPr>
                          <w:rFonts w:ascii="Times New Roman" w:hAnsi="Times New Roman" w:cs="Times New Roman"/>
                          <w:sz w:val="24"/>
                          <w:szCs w:val="24"/>
                        </w:rPr>
                        <w:t xml:space="preserve">in each phase may vary depending upon a practice’s sophistication. For example, some practices are participating in shared savings arrangements but may not yet have </w:t>
                      </w:r>
                      <w:r>
                        <w:rPr>
                          <w:rFonts w:ascii="Times New Roman" w:hAnsi="Times New Roman" w:cs="Times New Roman"/>
                          <w:sz w:val="24"/>
                          <w:szCs w:val="24"/>
                        </w:rPr>
                        <w:t>the</w:t>
                      </w:r>
                      <w:r w:rsidRPr="004772D2">
                        <w:rPr>
                          <w:rFonts w:ascii="Times New Roman" w:hAnsi="Times New Roman" w:cs="Times New Roman"/>
                          <w:sz w:val="24"/>
                          <w:szCs w:val="24"/>
                        </w:rPr>
                        <w:t xml:space="preserve"> internal systems in place to track costs.</w:t>
                      </w:r>
                      <w:r w:rsidRPr="00C80C1B">
                        <w:rPr>
                          <w:rFonts w:cstheme="minorHAnsi"/>
                          <w:noProof/>
                          <w:sz w:val="24"/>
                          <w:szCs w:val="24"/>
                          <w:u w:val="single"/>
                        </w:rPr>
                        <w:t xml:space="preserve"> </w:t>
                      </w:r>
                    </w:p>
                    <w:p w:rsidR="003411A5" w:rsidRDefault="003411A5" w:rsidP="007361C0">
                      <w:pPr>
                        <w:rPr>
                          <w:rFonts w:cstheme="minorHAnsi"/>
                          <w:noProof/>
                          <w:sz w:val="24"/>
                          <w:szCs w:val="24"/>
                          <w:u w:val="single"/>
                        </w:rPr>
                      </w:pPr>
                      <w:r>
                        <w:rPr>
                          <w:rFonts w:ascii="Times New Roman" w:hAnsi="Times New Roman" w:cs="Times New Roman"/>
                          <w:sz w:val="24"/>
                          <w:szCs w:val="24"/>
                        </w:rPr>
                        <w:t>Our vision will create true global budgets</w:t>
                      </w:r>
                      <w:r w:rsidRPr="004772D2">
                        <w:rPr>
                          <w:rFonts w:ascii="Times New Roman" w:hAnsi="Times New Roman" w:cs="Times New Roman"/>
                          <w:sz w:val="24"/>
                          <w:szCs w:val="24"/>
                        </w:rPr>
                        <w:t xml:space="preserve"> cover</w:t>
                      </w:r>
                      <w:r>
                        <w:rPr>
                          <w:rFonts w:ascii="Times New Roman" w:hAnsi="Times New Roman" w:cs="Times New Roman"/>
                          <w:sz w:val="24"/>
                          <w:szCs w:val="24"/>
                        </w:rPr>
                        <w:t>ing</w:t>
                      </w:r>
                      <w:r w:rsidRPr="004772D2">
                        <w:rPr>
                          <w:rFonts w:ascii="Times New Roman" w:hAnsi="Times New Roman" w:cs="Times New Roman"/>
                          <w:sz w:val="24"/>
                          <w:szCs w:val="24"/>
                        </w:rPr>
                        <w:t xml:space="preserve"> primary, specialty and some tertiary care, </w:t>
                      </w:r>
                      <w:r>
                        <w:rPr>
                          <w:rFonts w:ascii="Times New Roman" w:hAnsi="Times New Roman" w:cs="Times New Roman"/>
                          <w:sz w:val="24"/>
                          <w:szCs w:val="24"/>
                        </w:rPr>
                        <w:t>as well as</w:t>
                      </w:r>
                      <w:r w:rsidRPr="004772D2">
                        <w:rPr>
                          <w:rFonts w:ascii="Times New Roman" w:hAnsi="Times New Roman" w:cs="Times New Roman"/>
                          <w:sz w:val="24"/>
                          <w:szCs w:val="24"/>
                        </w:rPr>
                        <w:t xml:space="preserve"> the public health delivery system. </w:t>
                      </w:r>
                      <w:r>
                        <w:rPr>
                          <w:rFonts w:ascii="Times New Roman" w:hAnsi="Times New Roman" w:cs="Times New Roman"/>
                          <w:sz w:val="24"/>
                          <w:szCs w:val="24"/>
                        </w:rPr>
                        <w:t>As</w:t>
                      </w:r>
                      <w:r w:rsidRPr="004772D2">
                        <w:rPr>
                          <w:rFonts w:ascii="Times New Roman" w:hAnsi="Times New Roman" w:cs="Times New Roman"/>
                          <w:sz w:val="24"/>
                          <w:szCs w:val="24"/>
                        </w:rPr>
                        <w:t xml:space="preserve"> </w:t>
                      </w:r>
                      <w:r>
                        <w:rPr>
                          <w:rFonts w:ascii="Times New Roman" w:hAnsi="Times New Roman" w:cs="Times New Roman"/>
                          <w:sz w:val="24"/>
                          <w:szCs w:val="24"/>
                        </w:rPr>
                        <w:t xml:space="preserve">our </w:t>
                      </w:r>
                      <w:r w:rsidRPr="004772D2">
                        <w:rPr>
                          <w:rFonts w:ascii="Times New Roman" w:hAnsi="Times New Roman" w:cs="Times New Roman"/>
                          <w:sz w:val="24"/>
                          <w:szCs w:val="24"/>
                        </w:rPr>
                        <w:t xml:space="preserve">model </w:t>
                      </w:r>
                      <w:r>
                        <w:rPr>
                          <w:rFonts w:ascii="Times New Roman" w:hAnsi="Times New Roman" w:cs="Times New Roman"/>
                          <w:sz w:val="24"/>
                          <w:szCs w:val="24"/>
                        </w:rPr>
                        <w:t xml:space="preserve">starts </w:t>
                      </w:r>
                      <w:r w:rsidRPr="004772D2">
                        <w:rPr>
                          <w:rFonts w:ascii="Times New Roman" w:hAnsi="Times New Roman" w:cs="Times New Roman"/>
                          <w:sz w:val="24"/>
                          <w:szCs w:val="24"/>
                        </w:rPr>
                        <w:t>with integrated p</w:t>
                      </w:r>
                      <w:r>
                        <w:rPr>
                          <w:rFonts w:ascii="Times New Roman" w:hAnsi="Times New Roman" w:cs="Times New Roman"/>
                          <w:sz w:val="24"/>
                          <w:szCs w:val="24"/>
                        </w:rPr>
                        <w:t xml:space="preserve">rimary and behavioral care, </w:t>
                      </w:r>
                      <w:r w:rsidRPr="004772D2">
                        <w:rPr>
                          <w:rFonts w:ascii="Times New Roman" w:hAnsi="Times New Roman" w:cs="Times New Roman"/>
                          <w:sz w:val="24"/>
                          <w:szCs w:val="24"/>
                        </w:rPr>
                        <w:t xml:space="preserve">we will </w:t>
                      </w:r>
                      <w:r>
                        <w:rPr>
                          <w:rFonts w:ascii="Times New Roman" w:hAnsi="Times New Roman" w:cs="Times New Roman"/>
                          <w:sz w:val="24"/>
                          <w:szCs w:val="24"/>
                        </w:rPr>
                        <w:t xml:space="preserve">start by moving toward an annual payment for primary care services. </w:t>
                      </w:r>
                    </w:p>
                    <w:p w:rsidR="003411A5" w:rsidRPr="00B5405E" w:rsidRDefault="003411A5" w:rsidP="007361C0">
                      <w:pPr>
                        <w:jc w:val="center"/>
                        <w:rPr>
                          <w:rFonts w:ascii="Times New Roman" w:hAnsi="Times New Roman" w:cs="Times New Roman"/>
                          <w:sz w:val="24"/>
                          <w:szCs w:val="24"/>
                        </w:rPr>
                      </w:pPr>
                    </w:p>
                  </w:txbxContent>
                </v:textbox>
                <w10:wrap type="square" anchorx="margin" anchory="margin"/>
              </v:shape>
            </w:pict>
          </mc:Fallback>
        </mc:AlternateContent>
      </w:r>
      <w:r>
        <w:rPr>
          <w:noProof/>
        </w:rPr>
        <mc:AlternateContent>
          <mc:Choice Requires="wpg">
            <w:drawing>
              <wp:anchor distT="0" distB="0" distL="114300" distR="114300" simplePos="0" relativeHeight="251756544" behindDoc="0" locked="0" layoutInCell="1" allowOverlap="1" wp14:anchorId="116519AF" wp14:editId="6E971108">
                <wp:simplePos x="0" y="0"/>
                <wp:positionH relativeFrom="column">
                  <wp:posOffset>628650</wp:posOffset>
                </wp:positionH>
                <wp:positionV relativeFrom="paragraph">
                  <wp:posOffset>4497705</wp:posOffset>
                </wp:positionV>
                <wp:extent cx="4829175" cy="3962400"/>
                <wp:effectExtent l="0" t="0" r="0" b="0"/>
                <wp:wrapThrough wrapText="bothSides">
                  <wp:wrapPolygon edited="0">
                    <wp:start x="14996" y="0"/>
                    <wp:lineTo x="14996" y="1662"/>
                    <wp:lineTo x="10566" y="2492"/>
                    <wp:lineTo x="9884" y="2700"/>
                    <wp:lineTo x="9884" y="3323"/>
                    <wp:lineTo x="9288" y="4985"/>
                    <wp:lineTo x="5198" y="5296"/>
                    <wp:lineTo x="4857" y="5400"/>
                    <wp:lineTo x="4857" y="6646"/>
                    <wp:lineTo x="0" y="7996"/>
                    <wp:lineTo x="0" y="11008"/>
                    <wp:lineTo x="767" y="11631"/>
                    <wp:lineTo x="767" y="21496"/>
                    <wp:lineTo x="6050" y="21496"/>
                    <wp:lineTo x="10140" y="21288"/>
                    <wp:lineTo x="10651" y="21185"/>
                    <wp:lineTo x="10480" y="18277"/>
                    <wp:lineTo x="12440" y="18277"/>
                    <wp:lineTo x="16019" y="17238"/>
                    <wp:lineTo x="15934" y="13292"/>
                    <wp:lineTo x="20961" y="13292"/>
                    <wp:lineTo x="21472" y="13188"/>
                    <wp:lineTo x="21472" y="1038"/>
                    <wp:lineTo x="20961" y="623"/>
                    <wp:lineTo x="19257" y="0"/>
                    <wp:lineTo x="14996" y="0"/>
                  </wp:wrapPolygon>
                </wp:wrapThrough>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962400"/>
                          <a:chOff x="0" y="0"/>
                          <a:chExt cx="4829175" cy="3962400"/>
                        </a:xfrm>
                      </wpg:grpSpPr>
                      <wpg:grpSp>
                        <wpg:cNvPr id="319" name="Group 319"/>
                        <wpg:cNvGrpSpPr/>
                        <wpg:grpSpPr>
                          <a:xfrm>
                            <a:off x="0" y="0"/>
                            <a:ext cx="4259580" cy="3962400"/>
                            <a:chOff x="0" y="0"/>
                            <a:chExt cx="4259580" cy="3962400"/>
                          </a:xfrm>
                        </wpg:grpSpPr>
                        <wpg:grpSp>
                          <wpg:cNvPr id="318" name="Group 318"/>
                          <wpg:cNvGrpSpPr/>
                          <wpg:grpSpPr>
                            <a:xfrm>
                              <a:off x="0" y="0"/>
                              <a:ext cx="4259580" cy="3962400"/>
                              <a:chOff x="0" y="0"/>
                              <a:chExt cx="4259580" cy="3962400"/>
                            </a:xfrm>
                          </wpg:grpSpPr>
                          <wpg:grpSp>
                            <wpg:cNvPr id="317" name="Group 317"/>
                            <wpg:cNvGrpSpPr/>
                            <wpg:grpSpPr>
                              <a:xfrm>
                                <a:off x="0" y="0"/>
                                <a:ext cx="4259580" cy="3962400"/>
                                <a:chOff x="0" y="0"/>
                                <a:chExt cx="4259580" cy="3962400"/>
                              </a:xfrm>
                            </wpg:grpSpPr>
                            <wps:wsp>
                              <wps:cNvPr id="695" name="Text Box 2"/>
                              <wps:cNvSpPr txBox="1">
                                <a:spLocks noChangeArrowheads="1"/>
                              </wps:cNvSpPr>
                              <wps:spPr bwMode="auto">
                                <a:xfrm>
                                  <a:off x="114300" y="1590675"/>
                                  <a:ext cx="1304925" cy="2371725"/>
                                </a:xfrm>
                                <a:prstGeom prst="rect">
                                  <a:avLst/>
                                </a:prstGeom>
                                <a:noFill/>
                                <a:ln w="9525">
                                  <a:noFill/>
                                  <a:miter lim="800000"/>
                                  <a:headEnd/>
                                  <a:tailEnd/>
                                </a:ln>
                              </wps:spPr>
                              <wps:txbx>
                                <w:txbxContent>
                                  <w:p w:rsidR="003411A5" w:rsidRDefault="003411A5" w:rsidP="00FA28A0">
                                    <w:pPr>
                                      <w:spacing w:after="0"/>
                                      <w:contextualSpacing/>
                                      <w:rPr>
                                        <w:rFonts w:ascii="Calibri" w:eastAsia="+mn-ea" w:hAnsi="Calibri" w:cs="+mn-cs"/>
                                        <w:b/>
                                        <w:bCs/>
                                        <w:color w:val="000000"/>
                                      </w:rPr>
                                    </w:pPr>
                                    <w:r w:rsidRPr="00AF7FD0">
                                      <w:rPr>
                                        <w:rFonts w:ascii="Calibri" w:eastAsia="+mn-ea" w:hAnsi="Calibri" w:cs="+mn-cs"/>
                                        <w:b/>
                                        <w:bCs/>
                                        <w:color w:val="000000"/>
                                      </w:rPr>
                                      <w:t xml:space="preserve">Observation </w:t>
                                    </w:r>
                                  </w:p>
                                  <w:p w:rsidR="003411A5" w:rsidRDefault="003411A5" w:rsidP="00FA28A0">
                                    <w:pPr>
                                      <w:spacing w:after="0"/>
                                      <w:contextualSpacing/>
                                    </w:pPr>
                                    <w:r w:rsidRPr="00AF7FD0">
                                      <w:rPr>
                                        <w:rFonts w:ascii="Calibri" w:eastAsia="+mn-ea" w:hAnsi="Calibri" w:cs="+mn-cs"/>
                                        <w:b/>
                                        <w:bCs/>
                                        <w:color w:val="000000"/>
                                      </w:rPr>
                                      <w:t>Phase</w:t>
                                    </w:r>
                                  </w:p>
                                  <w:p w:rsidR="003411A5" w:rsidRPr="00AF7FD0" w:rsidRDefault="003411A5" w:rsidP="0071295C">
                                    <w:pPr>
                                      <w:pStyle w:val="ListParagraph"/>
                                      <w:numPr>
                                        <w:ilvl w:val="0"/>
                                        <w:numId w:val="83"/>
                                      </w:numPr>
                                      <w:spacing w:after="0" w:line="240" w:lineRule="auto"/>
                                      <w:ind w:left="180" w:hanging="180"/>
                                      <w:rPr>
                                        <w:rFonts w:ascii="Calibri" w:hAnsi="Calibri" w:cs="Calibri"/>
                                        <w:sz w:val="20"/>
                                        <w:szCs w:val="20"/>
                                      </w:rPr>
                                    </w:pPr>
                                    <w:r w:rsidRPr="00AF7FD0">
                                      <w:rPr>
                                        <w:rFonts w:ascii="Calibri" w:hAnsi="Calibri" w:cs="Calibri"/>
                                        <w:sz w:val="20"/>
                                        <w:szCs w:val="20"/>
                                      </w:rPr>
                                      <w:t xml:space="preserve">Identify current spending and future benchmarks for spending </w:t>
                                    </w:r>
                                  </w:p>
                                  <w:p w:rsidR="003411A5" w:rsidRPr="00AF7FD0" w:rsidRDefault="003411A5" w:rsidP="0071295C">
                                    <w:pPr>
                                      <w:pStyle w:val="ListParagraph"/>
                                      <w:numPr>
                                        <w:ilvl w:val="0"/>
                                        <w:numId w:val="83"/>
                                      </w:numPr>
                                      <w:spacing w:after="60" w:line="240" w:lineRule="auto"/>
                                      <w:ind w:left="180" w:hanging="180"/>
                                      <w:rPr>
                                        <w:rFonts w:ascii="Calibri" w:hAnsi="Calibri" w:cs="Calibri"/>
                                        <w:sz w:val="20"/>
                                        <w:szCs w:val="20"/>
                                      </w:rPr>
                                    </w:pPr>
                                    <w:r w:rsidRPr="00AF7FD0">
                                      <w:rPr>
                                        <w:rFonts w:ascii="Calibri" w:hAnsi="Calibri" w:cs="Calibri"/>
                                        <w:sz w:val="20"/>
                                        <w:szCs w:val="20"/>
                                      </w:rPr>
                                      <w:t>Understand needs to transform practice, delivery, and payment</w:t>
                                    </w:r>
                                  </w:p>
                                  <w:p w:rsidR="003411A5" w:rsidRPr="00AF7FD0" w:rsidRDefault="003411A5" w:rsidP="0071295C">
                                    <w:pPr>
                                      <w:pStyle w:val="ListParagraph"/>
                                      <w:numPr>
                                        <w:ilvl w:val="0"/>
                                        <w:numId w:val="83"/>
                                      </w:numPr>
                                      <w:spacing w:after="60" w:line="240" w:lineRule="auto"/>
                                      <w:ind w:left="180" w:hanging="180"/>
                                      <w:rPr>
                                        <w:rFonts w:ascii="Calibri" w:hAnsi="Calibri" w:cs="Calibri"/>
                                        <w:sz w:val="20"/>
                                        <w:szCs w:val="20"/>
                                      </w:rPr>
                                    </w:pPr>
                                    <w:r w:rsidRPr="00AF7FD0">
                                      <w:rPr>
                                        <w:rFonts w:ascii="Calibri" w:hAnsi="Calibri" w:cs="Calibri"/>
                                        <w:sz w:val="20"/>
                                        <w:szCs w:val="20"/>
                                      </w:rPr>
                                      <w:t>Identify outcome and quality baselines</w:t>
                                    </w:r>
                                  </w:p>
                                </w:txbxContent>
                              </wps:txbx>
                              <wps:bodyPr rot="0" vert="horz" wrap="square" lIns="91440" tIns="45720" rIns="91440" bIns="45720" anchor="t" anchorCtr="0">
                                <a:noAutofit/>
                              </wps:bodyPr>
                            </wps:wsp>
                            <wpg:grpSp>
                              <wpg:cNvPr id="696" name="Group 696"/>
                              <wpg:cNvGrpSpPr/>
                              <wpg:grpSpPr>
                                <a:xfrm>
                                  <a:off x="0" y="0"/>
                                  <a:ext cx="4259580" cy="1998345"/>
                                  <a:chOff x="0" y="0"/>
                                  <a:chExt cx="4259580" cy="1998345"/>
                                </a:xfrm>
                              </wpg:grpSpPr>
                              <wps:wsp>
                                <wps:cNvPr id="697" name="L-Shape 697"/>
                                <wps:cNvSpPr/>
                                <wps:spPr>
                                  <a:xfrm rot="5400000">
                                    <a:off x="173355" y="1303020"/>
                                    <a:ext cx="521970" cy="868680"/>
                                  </a:xfrm>
                                  <a:prstGeom prst="corner">
                                    <a:avLst>
                                      <a:gd name="adj1" fmla="val 16120"/>
                                      <a:gd name="adj2" fmla="val 16110"/>
                                    </a:avLst>
                                  </a:prstGeom>
                                </wps:spPr>
                                <wps:style>
                                  <a:lnRef idx="2">
                                    <a:schemeClr val="accent5">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bodyPr/>
                              </wps:wsp>
                              <wps:wsp>
                                <wps:cNvPr id="698" name="Isosceles Triangle 698"/>
                                <wps:cNvSpPr/>
                                <wps:spPr>
                                  <a:xfrm>
                                    <a:off x="925830" y="1350645"/>
                                    <a:ext cx="147955" cy="147955"/>
                                  </a:xfrm>
                                  <a:prstGeom prst="triangle">
                                    <a:avLst>
                                      <a:gd name="adj" fmla="val 100000"/>
                                    </a:avLst>
                                  </a:prstGeom>
                                </wps:spPr>
                                <wps:style>
                                  <a:lnRef idx="2">
                                    <a:schemeClr val="accent5">
                                      <a:hueOff val="-1655646"/>
                                      <a:satOff val="6635"/>
                                      <a:lumOff val="1438"/>
                                      <a:alphaOff val="0"/>
                                    </a:schemeClr>
                                  </a:lnRef>
                                  <a:fillRef idx="1">
                                    <a:schemeClr val="accent5">
                                      <a:hueOff val="-1655646"/>
                                      <a:satOff val="6635"/>
                                      <a:lumOff val="1438"/>
                                      <a:alphaOff val="0"/>
                                    </a:schemeClr>
                                  </a:fillRef>
                                  <a:effectRef idx="0">
                                    <a:schemeClr val="accent5">
                                      <a:hueOff val="-1655646"/>
                                      <a:satOff val="6635"/>
                                      <a:lumOff val="1438"/>
                                      <a:alphaOff val="0"/>
                                    </a:schemeClr>
                                  </a:effectRef>
                                  <a:fontRef idx="minor">
                                    <a:schemeClr val="lt1"/>
                                  </a:fontRef>
                                </wps:style>
                                <wps:bodyPr/>
                              </wps:wsp>
                              <wps:wsp>
                                <wps:cNvPr id="699" name="L-Shape 699"/>
                                <wps:cNvSpPr/>
                                <wps:spPr>
                                  <a:xfrm rot="5400000">
                                    <a:off x="1297305" y="817245"/>
                                    <a:ext cx="521970" cy="868680"/>
                                  </a:xfrm>
                                  <a:prstGeom prst="corner">
                                    <a:avLst>
                                      <a:gd name="adj1" fmla="val 16120"/>
                                      <a:gd name="adj2" fmla="val 16110"/>
                                    </a:avLst>
                                  </a:prstGeom>
                                </wps:spPr>
                                <wps:style>
                                  <a:lnRef idx="2">
                                    <a:schemeClr val="accent5">
                                      <a:hueOff val="-3311292"/>
                                      <a:satOff val="13270"/>
                                      <a:lumOff val="2876"/>
                                      <a:alphaOff val="0"/>
                                    </a:schemeClr>
                                  </a:lnRef>
                                  <a:fillRef idx="1">
                                    <a:schemeClr val="accent5">
                                      <a:hueOff val="-3311292"/>
                                      <a:satOff val="13270"/>
                                      <a:lumOff val="2876"/>
                                      <a:alphaOff val="0"/>
                                    </a:schemeClr>
                                  </a:fillRef>
                                  <a:effectRef idx="0">
                                    <a:schemeClr val="accent5">
                                      <a:hueOff val="-3311292"/>
                                      <a:satOff val="13270"/>
                                      <a:lumOff val="2876"/>
                                      <a:alphaOff val="0"/>
                                    </a:schemeClr>
                                  </a:effectRef>
                                  <a:fontRef idx="minor">
                                    <a:schemeClr val="lt1"/>
                                  </a:fontRef>
                                </wps:style>
                                <wps:bodyPr/>
                              </wps:wsp>
                              <wps:wsp>
                                <wps:cNvPr id="700" name="Isosceles Triangle 700"/>
                                <wps:cNvSpPr/>
                                <wps:spPr>
                                  <a:xfrm>
                                    <a:off x="2049780" y="845820"/>
                                    <a:ext cx="147955" cy="147955"/>
                                  </a:xfrm>
                                  <a:prstGeom prst="triangle">
                                    <a:avLst>
                                      <a:gd name="adj" fmla="val 100000"/>
                                    </a:avLst>
                                  </a:prstGeom>
                                </wps:spPr>
                                <wps:style>
                                  <a:lnRef idx="2">
                                    <a:schemeClr val="accent5">
                                      <a:hueOff val="-4966938"/>
                                      <a:satOff val="19906"/>
                                      <a:lumOff val="4314"/>
                                      <a:alphaOff val="0"/>
                                    </a:schemeClr>
                                  </a:lnRef>
                                  <a:fillRef idx="1">
                                    <a:schemeClr val="accent5">
                                      <a:hueOff val="-4966938"/>
                                      <a:satOff val="19906"/>
                                      <a:lumOff val="4314"/>
                                      <a:alphaOff val="0"/>
                                    </a:schemeClr>
                                  </a:fillRef>
                                  <a:effectRef idx="0">
                                    <a:schemeClr val="accent5">
                                      <a:hueOff val="-4966938"/>
                                      <a:satOff val="19906"/>
                                      <a:lumOff val="4314"/>
                                      <a:alphaOff val="0"/>
                                    </a:schemeClr>
                                  </a:effectRef>
                                  <a:fontRef idx="minor">
                                    <a:schemeClr val="lt1"/>
                                  </a:fontRef>
                                </wps:style>
                                <wps:bodyPr/>
                              </wps:wsp>
                              <wps:wsp>
                                <wps:cNvPr id="701" name="L-Shape 701"/>
                                <wps:cNvSpPr/>
                                <wps:spPr>
                                  <a:xfrm rot="5400000">
                                    <a:off x="2421255" y="321945"/>
                                    <a:ext cx="521970" cy="868680"/>
                                  </a:xfrm>
                                  <a:prstGeom prst="corner">
                                    <a:avLst>
                                      <a:gd name="adj1" fmla="val 16120"/>
                                      <a:gd name="adj2" fmla="val 16110"/>
                                    </a:avLst>
                                  </a:prstGeom>
                                </wps:spPr>
                                <wps:style>
                                  <a:lnRef idx="2">
                                    <a:schemeClr val="accent5">
                                      <a:hueOff val="-6622584"/>
                                      <a:satOff val="26541"/>
                                      <a:lumOff val="5752"/>
                                      <a:alphaOff val="0"/>
                                    </a:schemeClr>
                                  </a:lnRef>
                                  <a:fillRef idx="1">
                                    <a:schemeClr val="accent5">
                                      <a:hueOff val="-6622584"/>
                                      <a:satOff val="26541"/>
                                      <a:lumOff val="5752"/>
                                      <a:alphaOff val="0"/>
                                    </a:schemeClr>
                                  </a:fillRef>
                                  <a:effectRef idx="0">
                                    <a:schemeClr val="accent5">
                                      <a:hueOff val="-6622584"/>
                                      <a:satOff val="26541"/>
                                      <a:lumOff val="5752"/>
                                      <a:alphaOff val="0"/>
                                    </a:schemeClr>
                                  </a:effectRef>
                                  <a:fontRef idx="minor">
                                    <a:schemeClr val="lt1"/>
                                  </a:fontRef>
                                </wps:style>
                                <wps:bodyPr/>
                              </wps:wsp>
                              <wps:wsp>
                                <wps:cNvPr id="702" name="Isosceles Triangle 702"/>
                                <wps:cNvSpPr/>
                                <wps:spPr>
                                  <a:xfrm>
                                    <a:off x="3192780" y="360045"/>
                                    <a:ext cx="147955" cy="147955"/>
                                  </a:xfrm>
                                  <a:prstGeom prst="triangle">
                                    <a:avLst>
                                      <a:gd name="adj" fmla="val 100000"/>
                                    </a:avLst>
                                  </a:prstGeom>
                                </wps:spPr>
                                <wps:style>
                                  <a:lnRef idx="2">
                                    <a:schemeClr val="accent5">
                                      <a:hueOff val="-8278230"/>
                                      <a:satOff val="33176"/>
                                      <a:lumOff val="7190"/>
                                      <a:alphaOff val="0"/>
                                    </a:schemeClr>
                                  </a:lnRef>
                                  <a:fillRef idx="1">
                                    <a:schemeClr val="accent5">
                                      <a:hueOff val="-8278230"/>
                                      <a:satOff val="33176"/>
                                      <a:lumOff val="7190"/>
                                      <a:alphaOff val="0"/>
                                    </a:schemeClr>
                                  </a:fillRef>
                                  <a:effectRef idx="0">
                                    <a:schemeClr val="accent5">
                                      <a:hueOff val="-8278230"/>
                                      <a:satOff val="33176"/>
                                      <a:lumOff val="7190"/>
                                      <a:alphaOff val="0"/>
                                    </a:schemeClr>
                                  </a:effectRef>
                                  <a:fontRef idx="minor">
                                    <a:schemeClr val="lt1"/>
                                  </a:fontRef>
                                </wps:style>
                                <wps:bodyPr/>
                              </wps:wsp>
                              <wps:wsp>
                                <wps:cNvPr id="703" name="L-Shape 703"/>
                                <wps:cNvSpPr/>
                                <wps:spPr>
                                  <a:xfrm rot="5400000">
                                    <a:off x="3564255" y="-173355"/>
                                    <a:ext cx="521970" cy="868680"/>
                                  </a:xfrm>
                                  <a:prstGeom prst="corner">
                                    <a:avLst>
                                      <a:gd name="adj1" fmla="val 16120"/>
                                      <a:gd name="adj2" fmla="val 16110"/>
                                    </a:avLst>
                                  </a:prstGeom>
                                </wps:spPr>
                                <wps:style>
                                  <a:lnRef idx="2">
                                    <a:schemeClr val="accent5">
                                      <a:hueOff val="-9933876"/>
                                      <a:satOff val="39811"/>
                                      <a:lumOff val="8628"/>
                                      <a:alphaOff val="0"/>
                                    </a:schemeClr>
                                  </a:lnRef>
                                  <a:fillRef idx="1">
                                    <a:schemeClr val="accent5">
                                      <a:hueOff val="-9933876"/>
                                      <a:satOff val="39811"/>
                                      <a:lumOff val="8628"/>
                                      <a:alphaOff val="0"/>
                                    </a:schemeClr>
                                  </a:fillRef>
                                  <a:effectRef idx="0">
                                    <a:schemeClr val="accent5">
                                      <a:hueOff val="-9933876"/>
                                      <a:satOff val="39811"/>
                                      <a:lumOff val="8628"/>
                                      <a:alphaOff val="0"/>
                                    </a:schemeClr>
                                  </a:effectRef>
                                  <a:fontRef idx="minor">
                                    <a:schemeClr val="lt1"/>
                                  </a:fontRef>
                                </wps:style>
                                <wps:bodyPr/>
                              </wps:wsp>
                            </wpg:grpSp>
                          </wpg:grpSp>
                          <wps:wsp>
                            <wps:cNvPr id="293" name="Text Box 2"/>
                            <wps:cNvSpPr txBox="1">
                              <a:spLocks noChangeArrowheads="1"/>
                            </wps:cNvSpPr>
                            <wps:spPr bwMode="auto">
                              <a:xfrm>
                                <a:off x="1228725" y="1095375"/>
                                <a:ext cx="1190625" cy="2847975"/>
                              </a:xfrm>
                              <a:prstGeom prst="rect">
                                <a:avLst/>
                              </a:prstGeom>
                              <a:noFill/>
                              <a:ln w="9525">
                                <a:noFill/>
                                <a:miter lim="800000"/>
                                <a:headEnd/>
                                <a:tailEnd/>
                              </a:ln>
                            </wps:spPr>
                            <wps:txbx>
                              <w:txbxContent>
                                <w:p w:rsidR="003411A5" w:rsidRDefault="003411A5" w:rsidP="0001546E">
                                  <w:pPr>
                                    <w:spacing w:after="0" w:line="240" w:lineRule="auto"/>
                                    <w:contextualSpacing/>
                                  </w:pPr>
                                  <w:r w:rsidRPr="003B1AAE">
                                    <w:rPr>
                                      <w:rFonts w:ascii="Calibri" w:eastAsia="+mn-ea" w:hAnsi="Calibri" w:cs="+mn-cs"/>
                                      <w:b/>
                                      <w:bCs/>
                                      <w:color w:val="000000"/>
                                    </w:rPr>
                                    <w:t>Care Coordination and Shared Savings</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Increased coordination through additional payments</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Support in practice transformation</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Performance, quality and cost measurement</w:t>
                                  </w:r>
                                </w:p>
                                <w:p w:rsidR="003411A5" w:rsidRDefault="003411A5" w:rsidP="0001546E"/>
                              </w:txbxContent>
                            </wps:txbx>
                            <wps:bodyPr rot="0" vert="horz" wrap="square" lIns="91440" tIns="45720" rIns="91440" bIns="45720" anchor="t" anchorCtr="0">
                              <a:noAutofit/>
                            </wps:bodyPr>
                          </wps:wsp>
                        </wpg:grpSp>
                        <wps:wsp>
                          <wps:cNvPr id="314" name="Text Box 314"/>
                          <wps:cNvSpPr txBox="1">
                            <a:spLocks noChangeArrowheads="1"/>
                          </wps:cNvSpPr>
                          <wps:spPr bwMode="auto">
                            <a:xfrm>
                              <a:off x="2352675" y="600075"/>
                              <a:ext cx="1285875" cy="2628900"/>
                            </a:xfrm>
                            <a:prstGeom prst="rect">
                              <a:avLst/>
                            </a:prstGeom>
                            <a:noFill/>
                            <a:ln w="9525">
                              <a:noFill/>
                              <a:miter lim="800000"/>
                              <a:headEnd/>
                              <a:tailEnd/>
                            </a:ln>
                          </wps:spPr>
                          <wps:txbx>
                            <w:txbxContent>
                              <w:p w:rsidR="003411A5" w:rsidRPr="00AF7FD0" w:rsidRDefault="003411A5" w:rsidP="0001546E">
                                <w:pPr>
                                  <w:spacing w:after="0"/>
                                  <w:rPr>
                                    <w:rFonts w:cstheme="minorHAnsi"/>
                                  </w:rPr>
                                </w:pPr>
                                <w:r>
                                  <w:rPr>
                                    <w:rFonts w:eastAsia="+mn-ea" w:cstheme="minorHAnsi"/>
                                    <w:b/>
                                    <w:bCs/>
                                    <w:color w:val="000000"/>
                                  </w:rPr>
                                  <w:t>Shared Savings and Risk</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Increased provider responsibility – expectations and accountability</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Additional payment built into total cost of care</w:t>
                                </w:r>
                              </w:p>
                              <w:p w:rsidR="003411A5" w:rsidRPr="003B1AAE" w:rsidRDefault="003411A5" w:rsidP="0071295C">
                                <w:pPr>
                                  <w:pStyle w:val="ListParagraph"/>
                                  <w:numPr>
                                    <w:ilvl w:val="0"/>
                                    <w:numId w:val="83"/>
                                  </w:numPr>
                                  <w:spacing w:after="0" w:line="240" w:lineRule="auto"/>
                                  <w:ind w:left="187" w:hanging="187"/>
                                  <w:rPr>
                                    <w:rFonts w:ascii="Calibri" w:hAnsi="Calibri" w:cs="Calibri"/>
                                    <w:sz w:val="20"/>
                                    <w:szCs w:val="20"/>
                                  </w:rPr>
                                </w:pPr>
                                <w:r w:rsidRPr="003B1AAE">
                                  <w:rPr>
                                    <w:rFonts w:ascii="Calibri" w:hAnsi="Calibri" w:cs="Calibri"/>
                                    <w:sz w:val="20"/>
                                    <w:szCs w:val="20"/>
                                  </w:rPr>
                                  <w:t>Support in practice transformation</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Performance, quality and cost measurement</w:t>
                                </w:r>
                              </w:p>
                              <w:p w:rsidR="003411A5" w:rsidRDefault="003411A5" w:rsidP="0001546E">
                                <w:pPr>
                                  <w:pStyle w:val="ListParagraph"/>
                                  <w:spacing w:after="60"/>
                                  <w:ind w:left="180"/>
                                </w:pPr>
                              </w:p>
                            </w:txbxContent>
                          </wps:txbx>
                          <wps:bodyPr rot="0" vert="horz" wrap="square" lIns="91440" tIns="45720" rIns="91440" bIns="45720" anchor="t" anchorCtr="0">
                            <a:noAutofit/>
                          </wps:bodyPr>
                        </wps:wsp>
                      </wpg:grpSp>
                      <wps:wsp>
                        <wps:cNvPr id="316" name="Text Box 2"/>
                        <wps:cNvSpPr txBox="1">
                          <a:spLocks noChangeArrowheads="1"/>
                        </wps:cNvSpPr>
                        <wps:spPr bwMode="auto">
                          <a:xfrm>
                            <a:off x="3495675" y="104775"/>
                            <a:ext cx="1333500" cy="2371725"/>
                          </a:xfrm>
                          <a:prstGeom prst="rect">
                            <a:avLst/>
                          </a:prstGeom>
                          <a:noFill/>
                          <a:ln w="9525">
                            <a:noFill/>
                            <a:miter lim="800000"/>
                            <a:headEnd/>
                            <a:tailEnd/>
                          </a:ln>
                        </wps:spPr>
                        <wps:txbx>
                          <w:txbxContent>
                            <w:p w:rsidR="003411A5" w:rsidRPr="00AF7FD0" w:rsidRDefault="003411A5" w:rsidP="0001546E">
                              <w:pPr>
                                <w:spacing w:after="0"/>
                                <w:rPr>
                                  <w:rFonts w:cstheme="minorHAnsi"/>
                                </w:rPr>
                              </w:pPr>
                              <w:r w:rsidRPr="00AF7FD0">
                                <w:rPr>
                                  <w:rFonts w:eastAsia="+mn-ea" w:cstheme="minorHAnsi"/>
                                  <w:b/>
                                  <w:bCs/>
                                  <w:color w:val="000000"/>
                                </w:rPr>
                                <w:t>Annual payments and budgeting for comprehensive primary care</w:t>
                              </w:r>
                            </w:p>
                            <w:p w:rsidR="003411A5" w:rsidRPr="00AF7FD0" w:rsidRDefault="003411A5" w:rsidP="0071295C">
                              <w:pPr>
                                <w:pStyle w:val="ListParagraph"/>
                                <w:numPr>
                                  <w:ilvl w:val="0"/>
                                  <w:numId w:val="83"/>
                                </w:numPr>
                                <w:spacing w:after="0" w:line="240" w:lineRule="auto"/>
                                <w:ind w:left="180" w:hanging="180"/>
                                <w:rPr>
                                  <w:rFonts w:eastAsia="Times New Roman" w:cstheme="minorHAnsi"/>
                                  <w:sz w:val="20"/>
                                  <w:szCs w:val="20"/>
                                </w:rPr>
                              </w:pPr>
                              <w:r w:rsidRPr="00AF7FD0">
                                <w:rPr>
                                  <w:rFonts w:cstheme="minorHAnsi"/>
                                  <w:sz w:val="20"/>
                                  <w:szCs w:val="20"/>
                                </w:rPr>
                                <w:t>Payment based on total cost of care and coordination payment</w:t>
                              </w:r>
                            </w:p>
                            <w:p w:rsidR="003411A5" w:rsidRPr="00AF7FD0" w:rsidRDefault="003411A5" w:rsidP="0071295C">
                              <w:pPr>
                                <w:pStyle w:val="ListParagraph"/>
                                <w:numPr>
                                  <w:ilvl w:val="0"/>
                                  <w:numId w:val="83"/>
                                </w:numPr>
                                <w:spacing w:after="0" w:line="240" w:lineRule="auto"/>
                                <w:ind w:left="187" w:hanging="187"/>
                                <w:rPr>
                                  <w:rFonts w:eastAsia="Times New Roman" w:cstheme="minorHAnsi"/>
                                  <w:sz w:val="20"/>
                                  <w:szCs w:val="20"/>
                                </w:rPr>
                              </w:pPr>
                              <w:r w:rsidRPr="00AF7FD0">
                                <w:rPr>
                                  <w:rFonts w:cstheme="minorHAnsi"/>
                                  <w:sz w:val="20"/>
                                  <w:szCs w:val="20"/>
                                </w:rPr>
                                <w:t>Learning collaborative</w:t>
                              </w:r>
                            </w:p>
                            <w:p w:rsidR="003411A5" w:rsidRPr="00AF7FD0" w:rsidRDefault="003411A5" w:rsidP="0071295C">
                              <w:pPr>
                                <w:pStyle w:val="ListParagraph"/>
                                <w:numPr>
                                  <w:ilvl w:val="0"/>
                                  <w:numId w:val="83"/>
                                </w:numPr>
                                <w:spacing w:after="60" w:line="240" w:lineRule="auto"/>
                                <w:ind w:left="180" w:hanging="180"/>
                                <w:rPr>
                                  <w:rFonts w:cstheme="minorHAnsi"/>
                                  <w:sz w:val="20"/>
                                  <w:szCs w:val="20"/>
                                </w:rPr>
                              </w:pPr>
                              <w:r w:rsidRPr="00AF7FD0">
                                <w:rPr>
                                  <w:rFonts w:cstheme="minorHAnsi"/>
                                  <w:sz w:val="20"/>
                                  <w:szCs w:val="20"/>
                                </w:rPr>
                                <w:t>Performance, quality and cost measurement</w:t>
                              </w:r>
                            </w:p>
                            <w:p w:rsidR="003411A5" w:rsidRDefault="003411A5" w:rsidP="0001546E"/>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704" o:spid="_x0000_s1036" style="position:absolute;left:0;text-align:left;margin-left:49.5pt;margin-top:354.15pt;width:380.25pt;height:312pt;z-index:251756544" coordsize="4829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">
                <v:group id="Group 319" o:spid="_x0000_s1037"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318" o:spid="_x0000_s1038"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17" o:spid="_x0000_s1039"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1040" type="#_x0000_t202" style="position:absolute;left:1143;top:15906;width:13049;height:2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3411A5" w:rsidRDefault="003411A5" w:rsidP="00FA28A0">
                              <w:pPr>
                                <w:spacing w:after="0"/>
                                <w:contextualSpacing/>
                                <w:rPr>
                                  <w:rFonts w:ascii="Calibri" w:eastAsia="+mn-ea" w:hAnsi="Calibri" w:cs="+mn-cs"/>
                                  <w:b/>
                                  <w:bCs/>
                                  <w:color w:val="000000"/>
                                </w:rPr>
                              </w:pPr>
                              <w:r w:rsidRPr="00AF7FD0">
                                <w:rPr>
                                  <w:rFonts w:ascii="Calibri" w:eastAsia="+mn-ea" w:hAnsi="Calibri" w:cs="+mn-cs"/>
                                  <w:b/>
                                  <w:bCs/>
                                  <w:color w:val="000000"/>
                                </w:rPr>
                                <w:t xml:space="preserve">Observation </w:t>
                              </w:r>
                            </w:p>
                            <w:p w:rsidR="003411A5" w:rsidRDefault="003411A5" w:rsidP="00FA28A0">
                              <w:pPr>
                                <w:spacing w:after="0"/>
                                <w:contextualSpacing/>
                              </w:pPr>
                              <w:r w:rsidRPr="00AF7FD0">
                                <w:rPr>
                                  <w:rFonts w:ascii="Calibri" w:eastAsia="+mn-ea" w:hAnsi="Calibri" w:cs="+mn-cs"/>
                                  <w:b/>
                                  <w:bCs/>
                                  <w:color w:val="000000"/>
                                </w:rPr>
                                <w:t>Phase</w:t>
                              </w:r>
                            </w:p>
                            <w:p w:rsidR="003411A5" w:rsidRPr="00AF7FD0" w:rsidRDefault="003411A5" w:rsidP="0071295C">
                              <w:pPr>
                                <w:pStyle w:val="ListParagraph"/>
                                <w:numPr>
                                  <w:ilvl w:val="0"/>
                                  <w:numId w:val="83"/>
                                </w:numPr>
                                <w:spacing w:after="0" w:line="240" w:lineRule="auto"/>
                                <w:ind w:left="180" w:hanging="180"/>
                                <w:rPr>
                                  <w:rFonts w:ascii="Calibri" w:hAnsi="Calibri" w:cs="Calibri"/>
                                  <w:sz w:val="20"/>
                                  <w:szCs w:val="20"/>
                                </w:rPr>
                              </w:pPr>
                              <w:r w:rsidRPr="00AF7FD0">
                                <w:rPr>
                                  <w:rFonts w:ascii="Calibri" w:hAnsi="Calibri" w:cs="Calibri"/>
                                  <w:sz w:val="20"/>
                                  <w:szCs w:val="20"/>
                                </w:rPr>
                                <w:t xml:space="preserve">Identify current spending and future benchmarks for spending </w:t>
                              </w:r>
                            </w:p>
                            <w:p w:rsidR="003411A5" w:rsidRPr="00AF7FD0" w:rsidRDefault="003411A5" w:rsidP="0071295C">
                              <w:pPr>
                                <w:pStyle w:val="ListParagraph"/>
                                <w:numPr>
                                  <w:ilvl w:val="0"/>
                                  <w:numId w:val="83"/>
                                </w:numPr>
                                <w:spacing w:after="60" w:line="240" w:lineRule="auto"/>
                                <w:ind w:left="180" w:hanging="180"/>
                                <w:rPr>
                                  <w:rFonts w:ascii="Calibri" w:hAnsi="Calibri" w:cs="Calibri"/>
                                  <w:sz w:val="20"/>
                                  <w:szCs w:val="20"/>
                                </w:rPr>
                              </w:pPr>
                              <w:r w:rsidRPr="00AF7FD0">
                                <w:rPr>
                                  <w:rFonts w:ascii="Calibri" w:hAnsi="Calibri" w:cs="Calibri"/>
                                  <w:sz w:val="20"/>
                                  <w:szCs w:val="20"/>
                                </w:rPr>
                                <w:t>Understand needs to transform practice, delivery, and payment</w:t>
                              </w:r>
                            </w:p>
                            <w:p w:rsidR="003411A5" w:rsidRPr="00AF7FD0" w:rsidRDefault="003411A5" w:rsidP="0071295C">
                              <w:pPr>
                                <w:pStyle w:val="ListParagraph"/>
                                <w:numPr>
                                  <w:ilvl w:val="0"/>
                                  <w:numId w:val="83"/>
                                </w:numPr>
                                <w:spacing w:after="60" w:line="240" w:lineRule="auto"/>
                                <w:ind w:left="180" w:hanging="180"/>
                                <w:rPr>
                                  <w:rFonts w:ascii="Calibri" w:hAnsi="Calibri" w:cs="Calibri"/>
                                  <w:sz w:val="20"/>
                                  <w:szCs w:val="20"/>
                                </w:rPr>
                              </w:pPr>
                              <w:r w:rsidRPr="00AF7FD0">
                                <w:rPr>
                                  <w:rFonts w:ascii="Calibri" w:hAnsi="Calibri" w:cs="Calibri"/>
                                  <w:sz w:val="20"/>
                                  <w:szCs w:val="20"/>
                                </w:rPr>
                                <w:t>Identify outcome and quality baselines</w:t>
                              </w:r>
                            </w:p>
                          </w:txbxContent>
                        </v:textbox>
                      </v:shape>
                      <v:group id="Group 696" o:spid="_x0000_s1041" style="position:absolute;width:42595;height:19983" coordsize="42595,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L-Shape 697" o:spid="_x0000_s1042" style="position:absolute;left:1733;top:13030;width:5220;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z8sUA&#10;AADcAAAADwAAAGRycy9kb3ducmV2LnhtbESPT4vCMBTE74LfITzB25rWg67VKP7BZQ+yYtWDt0fz&#10;bIvNS2midr/9RljwOMzMb5jZojWVeFDjSssK4kEEgjizuuRcwem4/fgE4TyyxsoyKfglB4t5tzPD&#10;RNsnH+iR+lwECLsEFRTe14mULivIoBvYmjh4V9sY9EE2udQNPgPcVHIYRSNpsOSwUGBN64KyW3o3&#10;CvTm5z5c2a9Y1pd8F5fnK4/jvVL9XrucgvDU+nf4v/2tFYwm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PyxQAAANwAAAAPAAAAAAAAAAAAAAAAAJgCAABkcnMv&#10;ZG93bnJldi54bWxQSwUGAAAAAAQABAD1AAAAigMAAAAA&#10;" path="m,l84089,r,784538l521970,784538r,84142l,868680,,xe" fillcolor="#4bacc6 [3208]" strokecolor="#4bacc6 [3208]" strokeweight="2pt">
                          <v:path arrowok="t" o:connecttype="custom" o:connectlocs="0,0;84089,0;84089,784538;521970,784538;521970,868680;0,868680;0,0" o:connectangles="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8" o:spid="_x0000_s1043" type="#_x0000_t5" style="position:absolute;left:9258;top:13506;width:147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4jMEA&#10;AADcAAAADwAAAGRycy9kb3ducmV2LnhtbERPTWsCMRC9C/0PYQq91WwLlXY1iggL0h5srRdvw2bc&#10;LG4mSzKr23/fHASPj/e9WI2+UxeKqQ1s4GVagCKug225MXD4rZ7fQSVBttgFJgN/lGC1fJgssLTh&#10;yj902UujcginEg04kb7UOtWOPKZp6IkzdwrRo2QYG20jXnO47/RrUcy0x5Zzg8OeNo7q837wBqpP&#10;Gr6Ou+NmiOHbu7eDVHorxjw9jus5KKFR7uKbe2sNzD7y2nwmHw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IzBAAAA3AAAAA8AAAAAAAAAAAAAAAAAmAIAAGRycy9kb3du&#10;cmV2LnhtbFBLBQYAAAAABAAEAPUAAACGAwAAAAA=&#10;" adj="21600" fillcolor="#4bacc6 [3208]" strokecolor="#4bacc6 [3208]" strokeweight="2pt"/>
                        <v:shape id="L-Shape 699" o:spid="_x0000_s1044" style="position:absolute;left:12973;top:8172;width:5219;height:8687;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G8YA&#10;AADcAAAADwAAAGRycy9kb3ducmV2LnhtbESPQWvCQBSE74X+h+UVems2ySHV6CpqaemhKEY9eHtk&#10;n0kw+zZkV43/3i0Uehxm5htmOh9MK67Uu8aygiSKQRCXVjdcKdjvPt9GIJxH1thaJgV3cjCfPT9N&#10;Mdf2xlu6Fr4SAcIuRwW1910upStrMugi2xEH72R7gz7IvpK6x1uAm1amcZxJgw2HhRo7WtVUnouL&#10;UaA/1pd0ab8S2R2rn6Q5nPg92Sj1+jIsJiA8Df4//Nf+1gqy8R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CG8YAAADcAAAADwAAAAAAAAAAAAAAAACYAgAAZHJz&#10;L2Rvd25yZXYueG1sUEsFBgAAAAAEAAQA9QAAAIsDAAAAAA==&#10;" path="m,l84089,r,784538l521970,784538r,84142l,868680,,xe" fillcolor="#4bacc6 [3208]" strokecolor="#4bacc6 [3208]" strokeweight="2pt">
                          <v:path arrowok="t" o:connecttype="custom" o:connectlocs="0,0;84089,0;84089,784538;521970,784538;521970,868680;0,868680;0,0" o:connectangles="0,0,0,0,0,0,0"/>
                        </v:shape>
                        <v:shape id="Isosceles Triangle 700" o:spid="_x0000_s1045" type="#_x0000_t5" style="position:absolute;left:20497;top:8458;width:148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kMEA&#10;AADcAAAADwAAAGRycy9kb3ducmV2LnhtbERPTWsCMRC9F/ofwhS81WwLWlmNUoQFaQ9t1Yu3YTNu&#10;FjeTJZnV7b9vDkKPj/e92oy+U1eKqQ1s4GVagCKug225MXA8VM8LUEmQLXaBycAvJdisHx9WWNpw&#10;4x+67qVROYRTiQacSF9qnWpHHtM09MSZO4foUTKMjbYRbzncd/q1KObaY8u5wWFPW0f1ZT94A9UH&#10;DZ+nr9N2iOHbu9lRKr0TYyZP4/sSlNAo/+K7e2cNvBV5fj6Tj4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rpDBAAAA3AAAAA8AAAAAAAAAAAAAAAAAmAIAAGRycy9kb3du&#10;cmV2LnhtbFBLBQYAAAAABAAEAPUAAACGAwAAAAA=&#10;" adj="21600" fillcolor="#4bacc6 [3208]" strokecolor="#4bacc6 [3208]" strokeweight="2pt"/>
                        <v:shape id="L-Shape 701" o:spid="_x0000_s1046" style="position:absolute;left:24212;top:3220;width:5219;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UB8YA&#10;AADcAAAADwAAAGRycy9kb3ducmV2LnhtbESPS2vDMBCE74X8B7GB3hpZPiTFiRKalIYeSksePfS2&#10;WBvb1FoZS37031eBQI7DzHzDrDajrUVPra8ca1CzBARx7kzFhYbz6e3pGYQPyAZrx6Thjzxs1pOH&#10;FWbGDXyg/hgKESHsM9RQhtBkUvq8JIt+5hri6F1cazFE2RbStDhEuK1lmiRzabHiuFBiQ7uS8t9j&#10;ZzWY188u3bq9ks1P8aGq7wsv1JfWj9PxZQki0Bju4Vv73WhYJAq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UB8YAAADcAAAADwAAAAAAAAAAAAAAAACYAgAAZHJz&#10;L2Rvd25yZXYueG1sUEsFBgAAAAAEAAQA9QAAAIsDAAAAAA==&#10;" path="m,l84089,r,784538l521970,784538r,84142l,868680,,xe" fillcolor="#4bacc6 [3208]" strokecolor="#4bacc6 [3208]" strokeweight="2pt">
                          <v:path arrowok="t" o:connecttype="custom" o:connectlocs="0,0;84089,0;84089,784538;521970,784538;521970,868680;0,868680;0,0" o:connectangles="0,0,0,0,0,0,0"/>
                        </v:shape>
                        <v:shape id="Isosceles Triangle 702" o:spid="_x0000_s1047" type="#_x0000_t5" style="position:absolute;left:31927;top:3600;width:14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VfMQA&#10;AADcAAAADwAAAGRycy9kb3ducmV2LnhtbESPQWsCMRSE7wX/Q3hCbzVboa2sRinCgrSHturF22Pz&#10;3CxuXpbkrW7/fVMo9DjMzDfMajP6Tl0ppjawgcdZAYq4DrblxsDxUD0sQCVBttgFJgPflGCzntyt&#10;sLThxl903UujMoRTiQacSF9qnWpHHtMs9MTZO4foUbKMjbYRbxnuOz0vimftseW84LCnraP6sh+8&#10;geqNhvfTx2k7xPDp3dNRKr0TY+6n4+sSlNAo/+G/9s4aeCn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9lXzEAAAA3AAAAA8AAAAAAAAAAAAAAAAAmAIAAGRycy9k&#10;b3ducmV2LnhtbFBLBQYAAAAABAAEAPUAAACJAwAAAAA=&#10;" adj="21600" fillcolor="#4bacc6 [3208]" strokecolor="#4bacc6 [3208]" strokeweight="2pt"/>
                        <v:shape id="L-Shape 703" o:spid="_x0000_s1048" style="position:absolute;left:35642;top:-1733;width:5219;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v68QA&#10;AADcAAAADwAAAGRycy9kb3ducmV2LnhtbESPS4vCQBCE7wv+h6EFbzqJwirRUXygeJAVXwdvTaZN&#10;gpmekBk1+++dBWGPRVV9RU1mjSnFk2pXWFYQ9yIQxKnVBWcKzqd1dwTCeWSNpWVS8EsOZtPW1wQT&#10;bV98oOfRZyJA2CWoIPe+SqR0aU4GXc9WxMG72dqgD7LOpK7xFeCmlP0o+pYGCw4LOVa0zCm9Hx9G&#10;gV79PPoLu4lldc12cXG58TDeK9VpN/MxCE+N/w9/2lutYBgN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b+vEAAAA3AAAAA8AAAAAAAAAAAAAAAAAmAIAAGRycy9k&#10;b3ducmV2LnhtbFBLBQYAAAAABAAEAPUAAACJAwAAAAA=&#10;" path="m,l84089,r,784538l521970,784538r,84142l,868680,,xe" fillcolor="#4bacc6 [3208]" strokecolor="#4bacc6 [3208]" strokeweight="2pt">
                          <v:path arrowok="t" o:connecttype="custom" o:connectlocs="0,0;84089,0;84089,784538;521970,784538;521970,868680;0,868680;0,0" o:connectangles="0,0,0,0,0,0,0"/>
                        </v:shape>
                      </v:group>
                    </v:group>
                    <v:shape id="_x0000_s1049" type="#_x0000_t202" style="position:absolute;left:12287;top:10953;width:11906;height:28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3411A5" w:rsidRDefault="003411A5" w:rsidP="0001546E">
                            <w:pPr>
                              <w:spacing w:after="0" w:line="240" w:lineRule="auto"/>
                              <w:contextualSpacing/>
                            </w:pPr>
                            <w:r w:rsidRPr="003B1AAE">
                              <w:rPr>
                                <w:rFonts w:ascii="Calibri" w:eastAsia="+mn-ea" w:hAnsi="Calibri" w:cs="+mn-cs"/>
                                <w:b/>
                                <w:bCs/>
                                <w:color w:val="000000"/>
                              </w:rPr>
                              <w:t>Care Coordination and Shared Savings</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Increased coordination through additional payments</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Support in practice transformation</w:t>
                            </w:r>
                          </w:p>
                          <w:p w:rsidR="003411A5" w:rsidRPr="003B1AAE" w:rsidRDefault="003411A5" w:rsidP="0071295C">
                            <w:pPr>
                              <w:pStyle w:val="ListParagraph"/>
                              <w:numPr>
                                <w:ilvl w:val="0"/>
                                <w:numId w:val="83"/>
                              </w:numPr>
                              <w:spacing w:after="0" w:line="240" w:lineRule="auto"/>
                              <w:ind w:left="180" w:hanging="180"/>
                              <w:rPr>
                                <w:rFonts w:cstheme="minorHAnsi"/>
                                <w:sz w:val="20"/>
                                <w:szCs w:val="20"/>
                              </w:rPr>
                            </w:pPr>
                            <w:r w:rsidRPr="003B1AAE">
                              <w:rPr>
                                <w:rFonts w:cstheme="minorHAnsi"/>
                                <w:sz w:val="20"/>
                                <w:szCs w:val="20"/>
                              </w:rPr>
                              <w:t>Performance, quality and cost measurement</w:t>
                            </w:r>
                          </w:p>
                          <w:p w:rsidR="003411A5" w:rsidRDefault="003411A5" w:rsidP="0001546E"/>
                        </w:txbxContent>
                      </v:textbox>
                    </v:shape>
                  </v:group>
                  <v:shape id="Text Box 314" o:spid="_x0000_s1050" type="#_x0000_t202" style="position:absolute;left:23526;top:6000;width:12859;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3411A5" w:rsidRPr="00AF7FD0" w:rsidRDefault="003411A5" w:rsidP="0001546E">
                          <w:pPr>
                            <w:spacing w:after="0"/>
                            <w:rPr>
                              <w:rFonts w:cstheme="minorHAnsi"/>
                            </w:rPr>
                          </w:pPr>
                          <w:r>
                            <w:rPr>
                              <w:rFonts w:eastAsia="+mn-ea" w:cstheme="minorHAnsi"/>
                              <w:b/>
                              <w:bCs/>
                              <w:color w:val="000000"/>
                            </w:rPr>
                            <w:t>Shared Savings and Risk</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Increased provider responsibility – expectations and accountability</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Additional payment built into total cost of care</w:t>
                          </w:r>
                        </w:p>
                        <w:p w:rsidR="003411A5" w:rsidRPr="003B1AAE" w:rsidRDefault="003411A5" w:rsidP="0071295C">
                          <w:pPr>
                            <w:pStyle w:val="ListParagraph"/>
                            <w:numPr>
                              <w:ilvl w:val="0"/>
                              <w:numId w:val="83"/>
                            </w:numPr>
                            <w:spacing w:after="0" w:line="240" w:lineRule="auto"/>
                            <w:ind w:left="187" w:hanging="187"/>
                            <w:rPr>
                              <w:rFonts w:ascii="Calibri" w:hAnsi="Calibri" w:cs="Calibri"/>
                              <w:sz w:val="20"/>
                              <w:szCs w:val="20"/>
                            </w:rPr>
                          </w:pPr>
                          <w:r w:rsidRPr="003B1AAE">
                            <w:rPr>
                              <w:rFonts w:ascii="Calibri" w:hAnsi="Calibri" w:cs="Calibri"/>
                              <w:sz w:val="20"/>
                              <w:szCs w:val="20"/>
                            </w:rPr>
                            <w:t>Support in practice transformation</w:t>
                          </w:r>
                        </w:p>
                        <w:p w:rsidR="003411A5" w:rsidRPr="003B1AAE" w:rsidRDefault="003411A5" w:rsidP="0071295C">
                          <w:pPr>
                            <w:pStyle w:val="ListParagraph"/>
                            <w:numPr>
                              <w:ilvl w:val="0"/>
                              <w:numId w:val="83"/>
                            </w:numPr>
                            <w:spacing w:after="60" w:line="240" w:lineRule="auto"/>
                            <w:ind w:left="180" w:hanging="180"/>
                            <w:rPr>
                              <w:rFonts w:ascii="Calibri" w:hAnsi="Calibri" w:cs="Calibri"/>
                              <w:sz w:val="20"/>
                              <w:szCs w:val="20"/>
                            </w:rPr>
                          </w:pPr>
                          <w:r w:rsidRPr="003B1AAE">
                            <w:rPr>
                              <w:rFonts w:ascii="Calibri" w:hAnsi="Calibri" w:cs="Calibri"/>
                              <w:sz w:val="20"/>
                              <w:szCs w:val="20"/>
                            </w:rPr>
                            <w:t>Performance, quality and cost measurement</w:t>
                          </w:r>
                        </w:p>
                        <w:p w:rsidR="003411A5" w:rsidRDefault="003411A5" w:rsidP="0001546E">
                          <w:pPr>
                            <w:pStyle w:val="ListParagraph"/>
                            <w:spacing w:after="60"/>
                            <w:ind w:left="180"/>
                          </w:pPr>
                        </w:p>
                      </w:txbxContent>
                    </v:textbox>
                  </v:shape>
                </v:group>
                <v:shape id="_x0000_s1051" type="#_x0000_t202" style="position:absolute;left:34956;top:1047;width:13335;height:2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3411A5" w:rsidRPr="00AF7FD0" w:rsidRDefault="003411A5" w:rsidP="0001546E">
                        <w:pPr>
                          <w:spacing w:after="0"/>
                          <w:rPr>
                            <w:rFonts w:cstheme="minorHAnsi"/>
                          </w:rPr>
                        </w:pPr>
                        <w:r w:rsidRPr="00AF7FD0">
                          <w:rPr>
                            <w:rFonts w:eastAsia="+mn-ea" w:cstheme="minorHAnsi"/>
                            <w:b/>
                            <w:bCs/>
                            <w:color w:val="000000"/>
                          </w:rPr>
                          <w:t>Annual payments and budgeting for comprehensive primary care</w:t>
                        </w:r>
                      </w:p>
                      <w:p w:rsidR="003411A5" w:rsidRPr="00AF7FD0" w:rsidRDefault="003411A5" w:rsidP="0071295C">
                        <w:pPr>
                          <w:pStyle w:val="ListParagraph"/>
                          <w:numPr>
                            <w:ilvl w:val="0"/>
                            <w:numId w:val="83"/>
                          </w:numPr>
                          <w:spacing w:after="0" w:line="240" w:lineRule="auto"/>
                          <w:ind w:left="180" w:hanging="180"/>
                          <w:rPr>
                            <w:rFonts w:eastAsia="Times New Roman" w:cstheme="minorHAnsi"/>
                            <w:sz w:val="20"/>
                            <w:szCs w:val="20"/>
                          </w:rPr>
                        </w:pPr>
                        <w:r w:rsidRPr="00AF7FD0">
                          <w:rPr>
                            <w:rFonts w:cstheme="minorHAnsi"/>
                            <w:sz w:val="20"/>
                            <w:szCs w:val="20"/>
                          </w:rPr>
                          <w:t>Payment based on total cost of care and coordination payment</w:t>
                        </w:r>
                      </w:p>
                      <w:p w:rsidR="003411A5" w:rsidRPr="00AF7FD0" w:rsidRDefault="003411A5" w:rsidP="0071295C">
                        <w:pPr>
                          <w:pStyle w:val="ListParagraph"/>
                          <w:numPr>
                            <w:ilvl w:val="0"/>
                            <w:numId w:val="83"/>
                          </w:numPr>
                          <w:spacing w:after="0" w:line="240" w:lineRule="auto"/>
                          <w:ind w:left="187" w:hanging="187"/>
                          <w:rPr>
                            <w:rFonts w:eastAsia="Times New Roman" w:cstheme="minorHAnsi"/>
                            <w:sz w:val="20"/>
                            <w:szCs w:val="20"/>
                          </w:rPr>
                        </w:pPr>
                        <w:r w:rsidRPr="00AF7FD0">
                          <w:rPr>
                            <w:rFonts w:cstheme="minorHAnsi"/>
                            <w:sz w:val="20"/>
                            <w:szCs w:val="20"/>
                          </w:rPr>
                          <w:t>Learning collaborative</w:t>
                        </w:r>
                      </w:p>
                      <w:p w:rsidR="003411A5" w:rsidRPr="00AF7FD0" w:rsidRDefault="003411A5" w:rsidP="0071295C">
                        <w:pPr>
                          <w:pStyle w:val="ListParagraph"/>
                          <w:numPr>
                            <w:ilvl w:val="0"/>
                            <w:numId w:val="83"/>
                          </w:numPr>
                          <w:spacing w:after="60" w:line="240" w:lineRule="auto"/>
                          <w:ind w:left="180" w:hanging="180"/>
                          <w:rPr>
                            <w:rFonts w:cstheme="minorHAnsi"/>
                            <w:sz w:val="20"/>
                            <w:szCs w:val="20"/>
                          </w:rPr>
                        </w:pPr>
                        <w:r w:rsidRPr="00AF7FD0">
                          <w:rPr>
                            <w:rFonts w:cstheme="minorHAnsi"/>
                            <w:sz w:val="20"/>
                            <w:szCs w:val="20"/>
                          </w:rPr>
                          <w:t>Performance, quality and cost measurement</w:t>
                        </w:r>
                      </w:p>
                      <w:p w:rsidR="003411A5" w:rsidRDefault="003411A5" w:rsidP="0001546E"/>
                    </w:txbxContent>
                  </v:textbox>
                </v:shape>
                <w10:wrap type="through"/>
              </v:group>
            </w:pict>
          </mc:Fallback>
        </mc:AlternateContent>
      </w:r>
    </w:p>
    <w:p w:rsidR="00F408CB" w:rsidRPr="00300B65" w:rsidRDefault="00CC06FA" w:rsidP="00CC06FA">
      <w:pPr>
        <w:pStyle w:val="ListParagraph"/>
        <w:pageBreakBefore/>
        <w:numPr>
          <w:ilvl w:val="0"/>
          <w:numId w:val="18"/>
        </w:numPr>
        <w:autoSpaceDE w:val="0"/>
        <w:autoSpaceDN w:val="0"/>
        <w:adjustRightInd w:val="0"/>
        <w:spacing w:before="240" w:after="120"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lastRenderedPageBreak/>
        <w:t>Expand HIE connectivity to cover all clinical care and public health sites statewide, enabling</w:t>
      </w:r>
      <w:r w:rsidR="00F408CB" w:rsidRPr="00300B65">
        <w:rPr>
          <w:rFonts w:ascii="Times New Roman" w:hAnsi="Times New Roman" w:cs="Times New Roman"/>
          <w:sz w:val="24"/>
          <w:szCs w:val="24"/>
        </w:rPr>
        <w:t xml:space="preserve"> real-time exchange of clinical data to foster better coordination of care.</w:t>
      </w:r>
    </w:p>
    <w:p w:rsidR="00F408CB" w:rsidRPr="00300B65" w:rsidRDefault="00F408CB" w:rsidP="00F408CB">
      <w:pPr>
        <w:pStyle w:val="ListParagraph"/>
        <w:numPr>
          <w:ilvl w:val="1"/>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Link the APCD with clinical reg</w:t>
      </w:r>
      <w:r>
        <w:rPr>
          <w:rFonts w:ascii="Times New Roman" w:hAnsi="Times New Roman" w:cs="Times New Roman"/>
          <w:sz w:val="24"/>
          <w:szCs w:val="24"/>
        </w:rPr>
        <w:t xml:space="preserve">istries and other data sources </w:t>
      </w:r>
      <w:r w:rsidRPr="00300B65">
        <w:rPr>
          <w:rFonts w:ascii="Times New Roman" w:hAnsi="Times New Roman" w:cs="Times New Roman"/>
          <w:sz w:val="24"/>
          <w:szCs w:val="24"/>
        </w:rPr>
        <w:t>including public health databases such as immunization reg</w:t>
      </w:r>
      <w:r>
        <w:rPr>
          <w:rFonts w:ascii="Times New Roman" w:hAnsi="Times New Roman" w:cs="Times New Roman"/>
          <w:sz w:val="24"/>
          <w:szCs w:val="24"/>
        </w:rPr>
        <w:t>istries, birth and death records</w:t>
      </w:r>
      <w:r w:rsidRPr="00300B65">
        <w:rPr>
          <w:rFonts w:ascii="Times New Roman" w:hAnsi="Times New Roman" w:cs="Times New Roman"/>
          <w:sz w:val="24"/>
          <w:szCs w:val="24"/>
        </w:rPr>
        <w:t xml:space="preserve"> to enable population-based assessment of outcomes and costs.</w:t>
      </w:r>
    </w:p>
    <w:p w:rsidR="00F408CB" w:rsidRPr="00677B90" w:rsidRDefault="00F408CB" w:rsidP="00F408CB">
      <w:pPr>
        <w:pStyle w:val="ListParagraph"/>
        <w:numPr>
          <w:ilvl w:val="0"/>
          <w:numId w:val="18"/>
        </w:numPr>
        <w:autoSpaceDE w:val="0"/>
        <w:autoSpaceDN w:val="0"/>
        <w:adjustRightInd w:val="0"/>
        <w:spacing w:before="100" w:beforeAutospacing="1" w:after="100" w:afterAutospacing="1" w:line="360" w:lineRule="auto"/>
        <w:contextualSpacing w:val="0"/>
        <w:rPr>
          <w:rFonts w:ascii="Times New Roman" w:hAnsi="Times New Roman" w:cs="Times New Roman"/>
          <w:sz w:val="24"/>
          <w:szCs w:val="24"/>
          <w:u w:val="single"/>
        </w:rPr>
      </w:pPr>
      <w:r w:rsidRPr="00300B65">
        <w:rPr>
          <w:rFonts w:ascii="Times New Roman" w:hAnsi="Times New Roman" w:cs="Times New Roman"/>
          <w:sz w:val="24"/>
          <w:szCs w:val="24"/>
        </w:rPr>
        <w:t>Create additional academic collaborations and programs that support the education of primary care and behavioral health care providers in preparation to work and thrive in an integrat</w:t>
      </w:r>
      <w:r>
        <w:rPr>
          <w:rFonts w:ascii="Times New Roman" w:hAnsi="Times New Roman" w:cs="Times New Roman"/>
          <w:sz w:val="24"/>
          <w:szCs w:val="24"/>
        </w:rPr>
        <w:t>ed environment. (see Workforce chapter</w:t>
      </w:r>
      <w:r w:rsidRPr="00300B65">
        <w:rPr>
          <w:rFonts w:ascii="Times New Roman" w:hAnsi="Times New Roman" w:cs="Times New Roman"/>
          <w:sz w:val="24"/>
          <w:szCs w:val="24"/>
        </w:rPr>
        <w:t>)</w:t>
      </w:r>
    </w:p>
    <w:p w:rsidR="00677B90" w:rsidRPr="00300B65" w:rsidRDefault="00677B90" w:rsidP="00677B9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Outstanding Questions</w:t>
      </w:r>
    </w:p>
    <w:p w:rsidR="00677B90" w:rsidRPr="00300B65" w:rsidRDefault="00677B90" w:rsidP="00677B90">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sz w:val="24"/>
          <w:szCs w:val="24"/>
        </w:rPr>
        <w:t xml:space="preserve">In order to achieve </w:t>
      </w:r>
      <w:r>
        <w:rPr>
          <w:rFonts w:ascii="Times New Roman" w:hAnsi="Times New Roman" w:cs="Times New Roman"/>
          <w:sz w:val="24"/>
          <w:szCs w:val="24"/>
        </w:rPr>
        <w:t>its vision,</w:t>
      </w:r>
      <w:r w:rsidRPr="00300B65">
        <w:rPr>
          <w:rFonts w:ascii="Times New Roman" w:hAnsi="Times New Roman" w:cs="Times New Roman"/>
          <w:sz w:val="24"/>
          <w:szCs w:val="24"/>
        </w:rPr>
        <w:t xml:space="preserve"> Colorado needs to </w:t>
      </w:r>
      <w:r>
        <w:rPr>
          <w:rFonts w:ascii="Times New Roman" w:hAnsi="Times New Roman" w:cs="Times New Roman"/>
          <w:sz w:val="24"/>
          <w:szCs w:val="24"/>
        </w:rPr>
        <w:t>focus on</w:t>
      </w:r>
      <w:r w:rsidRPr="00300B65">
        <w:rPr>
          <w:rFonts w:ascii="Times New Roman" w:hAnsi="Times New Roman" w:cs="Times New Roman"/>
          <w:sz w:val="24"/>
          <w:szCs w:val="24"/>
        </w:rPr>
        <w:t xml:space="preserve"> a number of </w:t>
      </w:r>
      <w:r>
        <w:rPr>
          <w:rFonts w:ascii="Times New Roman" w:hAnsi="Times New Roman" w:cs="Times New Roman"/>
          <w:sz w:val="24"/>
          <w:szCs w:val="24"/>
        </w:rPr>
        <w:t xml:space="preserve">issues and </w:t>
      </w:r>
      <w:r w:rsidRPr="00300B65">
        <w:rPr>
          <w:rFonts w:ascii="Times New Roman" w:hAnsi="Times New Roman" w:cs="Times New Roman"/>
          <w:sz w:val="24"/>
          <w:szCs w:val="24"/>
        </w:rPr>
        <w:t xml:space="preserve">questions that are not </w:t>
      </w:r>
      <w:r>
        <w:rPr>
          <w:rFonts w:ascii="Times New Roman" w:hAnsi="Times New Roman" w:cs="Times New Roman"/>
          <w:sz w:val="24"/>
          <w:szCs w:val="24"/>
        </w:rPr>
        <w:t>addressed</w:t>
      </w:r>
      <w:r w:rsidRPr="00300B65">
        <w:rPr>
          <w:rFonts w:ascii="Times New Roman" w:hAnsi="Times New Roman" w:cs="Times New Roman"/>
          <w:sz w:val="24"/>
          <w:szCs w:val="24"/>
        </w:rPr>
        <w:t xml:space="preserve"> in</w:t>
      </w:r>
      <w:r>
        <w:rPr>
          <w:rFonts w:ascii="Times New Roman" w:hAnsi="Times New Roman" w:cs="Times New Roman"/>
          <w:sz w:val="24"/>
          <w:szCs w:val="24"/>
        </w:rPr>
        <w:t xml:space="preserve"> the strategies outlined above, including</w:t>
      </w:r>
      <w:r w:rsidRPr="00300B65">
        <w:rPr>
          <w:rFonts w:ascii="Times New Roman" w:hAnsi="Times New Roman" w:cs="Times New Roman"/>
          <w:sz w:val="24"/>
          <w:szCs w:val="24"/>
        </w:rPr>
        <w:t>:</w:t>
      </w:r>
    </w:p>
    <w:p w:rsidR="00677B90" w:rsidRDefault="00677B90" w:rsidP="00677B90">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300B65">
        <w:rPr>
          <w:rFonts w:ascii="Times New Roman" w:hAnsi="Times New Roman" w:cs="Times New Roman"/>
          <w:sz w:val="24"/>
          <w:szCs w:val="24"/>
        </w:rPr>
        <w:t>Coordinated systems of care can control costs by minimizing duplication of services and enhancin</w:t>
      </w:r>
      <w:r>
        <w:rPr>
          <w:rFonts w:ascii="Times New Roman" w:hAnsi="Times New Roman" w:cs="Times New Roman"/>
          <w:sz w:val="24"/>
          <w:szCs w:val="24"/>
        </w:rPr>
        <w:t>g care management among teams, b</w:t>
      </w:r>
      <w:r w:rsidRPr="00300B65">
        <w:rPr>
          <w:rFonts w:ascii="Times New Roman" w:hAnsi="Times New Roman" w:cs="Times New Roman"/>
          <w:sz w:val="24"/>
          <w:szCs w:val="24"/>
        </w:rPr>
        <w:t>ut they can also increase costs by concentrating market power. W</w:t>
      </w:r>
      <w:r>
        <w:rPr>
          <w:rFonts w:ascii="Times New Roman" w:hAnsi="Times New Roman" w:cs="Times New Roman"/>
          <w:sz w:val="24"/>
          <w:szCs w:val="24"/>
        </w:rPr>
        <w:t>e must acknowledge that tension and</w:t>
      </w:r>
      <w:r w:rsidRPr="00300B65">
        <w:rPr>
          <w:rFonts w:ascii="Times New Roman" w:hAnsi="Times New Roman" w:cs="Times New Roman"/>
          <w:sz w:val="24"/>
          <w:szCs w:val="24"/>
        </w:rPr>
        <w:t xml:space="preserve"> explore the market and regulatory levers available to mitigate the potential </w:t>
      </w:r>
      <w:r>
        <w:rPr>
          <w:rFonts w:ascii="Times New Roman" w:hAnsi="Times New Roman" w:cs="Times New Roman"/>
          <w:sz w:val="24"/>
          <w:szCs w:val="24"/>
        </w:rPr>
        <w:t>consequences of our goal</w:t>
      </w:r>
      <w:r w:rsidRPr="00300B65">
        <w:rPr>
          <w:rFonts w:ascii="Times New Roman" w:hAnsi="Times New Roman" w:cs="Times New Roman"/>
          <w:sz w:val="24"/>
          <w:szCs w:val="24"/>
        </w:rPr>
        <w:t xml:space="preserve">. </w:t>
      </w:r>
    </w:p>
    <w:p w:rsidR="00677B90" w:rsidRPr="00EE6498" w:rsidRDefault="00677B90" w:rsidP="00677B90">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EE6498">
        <w:rPr>
          <w:rFonts w:ascii="Times New Roman" w:hAnsi="Times New Roman" w:cs="Times New Roman"/>
          <w:sz w:val="24"/>
          <w:szCs w:val="24"/>
        </w:rPr>
        <w:t xml:space="preserve">The delivery strategies and payment transformation outlined here are focused on primary care, though the goal is to create comprehensive delivery systems supported by </w:t>
      </w:r>
      <w:r>
        <w:rPr>
          <w:rFonts w:ascii="Times New Roman" w:hAnsi="Times New Roman" w:cs="Times New Roman"/>
          <w:sz w:val="24"/>
          <w:szCs w:val="24"/>
        </w:rPr>
        <w:t>outcome-based</w:t>
      </w:r>
      <w:r w:rsidRPr="00EE6498">
        <w:rPr>
          <w:rFonts w:ascii="Times New Roman" w:hAnsi="Times New Roman" w:cs="Times New Roman"/>
          <w:sz w:val="24"/>
          <w:szCs w:val="24"/>
        </w:rPr>
        <w:t xml:space="preserve"> payment that can support specialty care, hospitals and community organizations. We must devote more time to outlining the path necessary to fulfill that larger vision, including the intermediate step of creating better access to specialty care.</w:t>
      </w:r>
    </w:p>
    <w:p w:rsidR="00CC06FA" w:rsidRDefault="00677B90"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Any payment and delivery system reform needs to recognize that certain populations, such as the homeless, tribal communities and school-based health care systems, may not lend themselves to the same incentive and performance-based payment structure. We also recognize that there will still be gaps and populations that do not benefit from the new system as greatly as others. We must develop alternative value-based payment strategies for populations with unique challenges.</w:t>
      </w:r>
    </w:p>
    <w:p w:rsidR="00CC06FA" w:rsidRDefault="00677B90"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 xml:space="preserve">What are the policy pros and cons of the trend toward more provider employment? Do we want to explicitly endorse that, or ensure that options remain for clinicians who want to </w:t>
      </w:r>
      <w:r w:rsidRPr="00CC06FA">
        <w:rPr>
          <w:rFonts w:ascii="Times New Roman" w:hAnsi="Times New Roman" w:cs="Times New Roman"/>
          <w:sz w:val="24"/>
          <w:szCs w:val="24"/>
        </w:rPr>
        <w:lastRenderedPageBreak/>
        <w:t xml:space="preserve">remain in independent practice? If so, what policies would the state need to adopt to support independent practices? </w:t>
      </w:r>
    </w:p>
    <w:p w:rsidR="00CC06FA" w:rsidRDefault="00146ED3"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 xml:space="preserve">While </w:t>
      </w:r>
      <w:r w:rsidR="002066C6" w:rsidRPr="00CC06FA">
        <w:rPr>
          <w:rFonts w:ascii="Times New Roman" w:hAnsi="Times New Roman" w:cs="Times New Roman"/>
          <w:sz w:val="24"/>
          <w:szCs w:val="24"/>
        </w:rPr>
        <w:t xml:space="preserve">PCMHs </w:t>
      </w:r>
      <w:r w:rsidRPr="00CC06FA">
        <w:rPr>
          <w:rFonts w:ascii="Times New Roman" w:hAnsi="Times New Roman" w:cs="Times New Roman"/>
          <w:sz w:val="24"/>
          <w:szCs w:val="24"/>
        </w:rPr>
        <w:t>are at the core of our transformation vision, how do we effectively reach beyond primary care to engage specialty care in order to ensure sustainable, robust medical neighborhoods?</w:t>
      </w:r>
      <w:r w:rsidR="00B062AB" w:rsidRPr="00CC06FA">
        <w:rPr>
          <w:rFonts w:ascii="Times New Roman" w:hAnsi="Times New Roman" w:cs="Times New Roman"/>
          <w:sz w:val="24"/>
          <w:szCs w:val="24"/>
        </w:rPr>
        <w:t xml:space="preserve"> How do we leverage ACC model of Neighborhoods? </w:t>
      </w:r>
    </w:p>
    <w:p w:rsidR="00CC06FA" w:rsidRDefault="00D30725"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How do we best align benefit designs with this new payment and delivery approach?</w:t>
      </w:r>
    </w:p>
    <w:p w:rsidR="00CC06FA" w:rsidRDefault="00D30725"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Efforts to align commercial insurance and Medicaid have focused on fully-insured plans, but self-insured employers represent a significant percentage of Colorado’s commercial insurance market. How can we foster better alignment between self-insured and fully-insured payers?</w:t>
      </w:r>
    </w:p>
    <w:p w:rsidR="00CC06FA" w:rsidRDefault="007E047D"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How do we facilitate</w:t>
      </w:r>
      <w:r w:rsidR="00D30725" w:rsidRPr="00CC06FA">
        <w:rPr>
          <w:rFonts w:ascii="Times New Roman" w:hAnsi="Times New Roman" w:cs="Times New Roman"/>
          <w:sz w:val="24"/>
          <w:szCs w:val="24"/>
        </w:rPr>
        <w:t xml:space="preserve"> measure alignment among </w:t>
      </w:r>
      <w:r w:rsidRPr="00CC06FA">
        <w:rPr>
          <w:rFonts w:ascii="Times New Roman" w:hAnsi="Times New Roman" w:cs="Times New Roman"/>
          <w:sz w:val="24"/>
          <w:szCs w:val="24"/>
        </w:rPr>
        <w:t>insurers</w:t>
      </w:r>
      <w:r w:rsidR="00D30725" w:rsidRPr="00CC06FA">
        <w:rPr>
          <w:rFonts w:ascii="Times New Roman" w:hAnsi="Times New Roman" w:cs="Times New Roman"/>
          <w:sz w:val="24"/>
          <w:szCs w:val="24"/>
        </w:rPr>
        <w:t>?</w:t>
      </w:r>
    </w:p>
    <w:p w:rsidR="00D30725" w:rsidRPr="00CC06FA" w:rsidRDefault="00D30725" w:rsidP="00CC06FA">
      <w:pPr>
        <w:pStyle w:val="ListParagraph"/>
        <w:numPr>
          <w:ilvl w:val="0"/>
          <w:numId w:val="18"/>
        </w:numPr>
        <w:spacing w:before="100" w:beforeAutospacing="1" w:after="100" w:afterAutospacing="1" w:line="360" w:lineRule="auto"/>
        <w:contextualSpacing w:val="0"/>
        <w:rPr>
          <w:rFonts w:ascii="Times New Roman" w:hAnsi="Times New Roman" w:cs="Times New Roman"/>
          <w:sz w:val="24"/>
          <w:szCs w:val="24"/>
        </w:rPr>
      </w:pPr>
      <w:r w:rsidRPr="00CC06FA">
        <w:rPr>
          <w:rFonts w:ascii="Times New Roman" w:hAnsi="Times New Roman" w:cs="Times New Roman"/>
          <w:sz w:val="24"/>
          <w:szCs w:val="24"/>
        </w:rPr>
        <w:t xml:space="preserve">How do we best support </w:t>
      </w:r>
      <w:r w:rsidR="00AE4731" w:rsidRPr="00CC06FA">
        <w:rPr>
          <w:rFonts w:ascii="Times New Roman" w:hAnsi="Times New Roman" w:cs="Times New Roman"/>
          <w:sz w:val="24"/>
          <w:szCs w:val="24"/>
        </w:rPr>
        <w:t>health care provided in rural Colorado</w:t>
      </w:r>
      <w:r w:rsidRPr="00CC06FA">
        <w:rPr>
          <w:rFonts w:ascii="Times New Roman" w:hAnsi="Times New Roman" w:cs="Times New Roman"/>
          <w:sz w:val="24"/>
          <w:szCs w:val="24"/>
        </w:rPr>
        <w:t xml:space="preserve">? Can we combine funding streams from Medicare, Medicaid and commercial </w:t>
      </w:r>
      <w:r w:rsidR="007E047D" w:rsidRPr="00CC06FA">
        <w:rPr>
          <w:rFonts w:ascii="Times New Roman" w:hAnsi="Times New Roman" w:cs="Times New Roman"/>
          <w:sz w:val="24"/>
          <w:szCs w:val="24"/>
        </w:rPr>
        <w:t xml:space="preserve">insurers </w:t>
      </w:r>
      <w:r w:rsidRPr="00CC06FA">
        <w:rPr>
          <w:rFonts w:ascii="Times New Roman" w:hAnsi="Times New Roman" w:cs="Times New Roman"/>
          <w:sz w:val="24"/>
          <w:szCs w:val="24"/>
        </w:rPr>
        <w:t>to provide the financial stability that will support rural providers?</w:t>
      </w:r>
    </w:p>
    <w:p w:rsidR="00D30725" w:rsidRDefault="00D30725" w:rsidP="00D30725">
      <w:pPr>
        <w:spacing w:before="100" w:beforeAutospacing="1" w:after="100" w:afterAutospacing="1" w:line="360" w:lineRule="auto"/>
        <w:rPr>
          <w:rFonts w:ascii="Times New Roman" w:hAnsi="Times New Roman" w:cs="Times New Roman"/>
          <w:sz w:val="24"/>
          <w:szCs w:val="24"/>
        </w:rPr>
      </w:pPr>
      <w:r w:rsidRPr="00300B65">
        <w:rPr>
          <w:rFonts w:ascii="Times New Roman" w:hAnsi="Times New Roman" w:cs="Times New Roman"/>
          <w:b/>
          <w:sz w:val="24"/>
          <w:szCs w:val="24"/>
        </w:rPr>
        <w:t xml:space="preserve">Policy and Regulatory Changes Needed to Carry Out These Strategies </w:t>
      </w:r>
    </w:p>
    <w:p w:rsidR="00D30725" w:rsidRDefault="00D30725" w:rsidP="00D30725">
      <w:p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As we seek to move Colorado’s market to </w:t>
      </w:r>
      <w:r w:rsidR="002066C6">
        <w:rPr>
          <w:rFonts w:ascii="Times New Roman" w:hAnsi="Times New Roman" w:cs="Times New Roman"/>
          <w:sz w:val="24"/>
          <w:szCs w:val="24"/>
        </w:rPr>
        <w:t xml:space="preserve">outcome-based </w:t>
      </w:r>
      <w:r>
        <w:rPr>
          <w:rFonts w:ascii="Times New Roman" w:hAnsi="Times New Roman" w:cs="Times New Roman"/>
          <w:sz w:val="24"/>
          <w:szCs w:val="24"/>
        </w:rPr>
        <w:t xml:space="preserve">payment approaches, we must </w:t>
      </w:r>
      <w:r w:rsidRPr="00BD3237">
        <w:rPr>
          <w:rFonts w:ascii="Times New Roman" w:hAnsi="Times New Roman" w:cs="Times New Roman"/>
          <w:sz w:val="24"/>
          <w:szCs w:val="24"/>
        </w:rPr>
        <w:t>recogniz</w:t>
      </w:r>
      <w:r>
        <w:rPr>
          <w:rFonts w:ascii="Times New Roman" w:hAnsi="Times New Roman" w:cs="Times New Roman"/>
          <w:sz w:val="24"/>
          <w:szCs w:val="24"/>
        </w:rPr>
        <w:t>e</w:t>
      </w:r>
      <w:r w:rsidRPr="00BD3237">
        <w:rPr>
          <w:rFonts w:ascii="Times New Roman" w:hAnsi="Times New Roman" w:cs="Times New Roman"/>
          <w:sz w:val="24"/>
          <w:szCs w:val="24"/>
        </w:rPr>
        <w:t xml:space="preserve"> that prudent fiscal management requires that </w:t>
      </w:r>
      <w:r w:rsidR="00246426">
        <w:rPr>
          <w:rFonts w:ascii="Times New Roman" w:hAnsi="Times New Roman" w:cs="Times New Roman"/>
          <w:sz w:val="24"/>
          <w:szCs w:val="24"/>
        </w:rPr>
        <w:t xml:space="preserve">the </w:t>
      </w:r>
      <w:r w:rsidRPr="00BD3237">
        <w:rPr>
          <w:rFonts w:ascii="Times New Roman" w:hAnsi="Times New Roman" w:cs="Times New Roman"/>
          <w:sz w:val="24"/>
          <w:szCs w:val="24"/>
        </w:rPr>
        <w:t xml:space="preserve">ultimate </w:t>
      </w:r>
      <w:r w:rsidR="00246426">
        <w:rPr>
          <w:rFonts w:ascii="Times New Roman" w:hAnsi="Times New Roman" w:cs="Times New Roman"/>
          <w:sz w:val="24"/>
          <w:szCs w:val="24"/>
        </w:rPr>
        <w:t xml:space="preserve">potential </w:t>
      </w:r>
      <w:r w:rsidRPr="00BD3237">
        <w:rPr>
          <w:rFonts w:ascii="Times New Roman" w:hAnsi="Times New Roman" w:cs="Times New Roman"/>
          <w:sz w:val="24"/>
          <w:szCs w:val="24"/>
        </w:rPr>
        <w:t>risk is held at a</w:t>
      </w:r>
      <w:r w:rsidR="008C4794">
        <w:rPr>
          <w:rFonts w:ascii="Times New Roman" w:hAnsi="Times New Roman" w:cs="Times New Roman"/>
          <w:sz w:val="24"/>
          <w:szCs w:val="24"/>
        </w:rPr>
        <w:t>n</w:t>
      </w:r>
      <w:r w:rsidR="00246426">
        <w:rPr>
          <w:rFonts w:ascii="Times New Roman" w:hAnsi="Times New Roman" w:cs="Times New Roman"/>
          <w:sz w:val="24"/>
          <w:szCs w:val="24"/>
        </w:rPr>
        <w:t xml:space="preserve"> organizational</w:t>
      </w:r>
      <w:r w:rsidRPr="00BD3237">
        <w:rPr>
          <w:rFonts w:ascii="Times New Roman" w:hAnsi="Times New Roman" w:cs="Times New Roman"/>
          <w:sz w:val="24"/>
          <w:szCs w:val="24"/>
        </w:rPr>
        <w:t xml:space="preserve"> level where long term sustainability and consu</w:t>
      </w:r>
      <w:r w:rsidRPr="00727B81">
        <w:rPr>
          <w:rFonts w:ascii="Times New Roman" w:hAnsi="Times New Roman" w:cs="Times New Roman"/>
          <w:sz w:val="24"/>
          <w:szCs w:val="24"/>
        </w:rPr>
        <w:t>mer protection can be assured. </w:t>
      </w:r>
      <w:r>
        <w:rPr>
          <w:rFonts w:ascii="Times New Roman" w:hAnsi="Times New Roman" w:cs="Times New Roman"/>
          <w:sz w:val="24"/>
          <w:szCs w:val="24"/>
        </w:rPr>
        <w:t xml:space="preserve">Colorado has </w:t>
      </w:r>
      <w:r w:rsidRPr="00BD3237">
        <w:rPr>
          <w:rFonts w:ascii="Times New Roman" w:hAnsi="Times New Roman" w:cs="Times New Roman"/>
          <w:sz w:val="24"/>
          <w:szCs w:val="24"/>
        </w:rPr>
        <w:t>an extensive system of oversight to ensure insurance company solvency.</w:t>
      </w:r>
      <w:r>
        <w:rPr>
          <w:rFonts w:ascii="Times New Roman" w:hAnsi="Times New Roman" w:cs="Times New Roman"/>
          <w:sz w:val="24"/>
          <w:szCs w:val="24"/>
        </w:rPr>
        <w:t xml:space="preserve"> </w:t>
      </w:r>
      <w:r w:rsidR="00246426">
        <w:rPr>
          <w:rFonts w:ascii="Times New Roman" w:hAnsi="Times New Roman" w:cs="Times New Roman"/>
          <w:sz w:val="24"/>
          <w:szCs w:val="24"/>
        </w:rPr>
        <w:t>R</w:t>
      </w:r>
      <w:r>
        <w:rPr>
          <w:rFonts w:ascii="Times New Roman" w:hAnsi="Times New Roman" w:cs="Times New Roman"/>
          <w:sz w:val="24"/>
          <w:szCs w:val="24"/>
        </w:rPr>
        <w:t xml:space="preserve">isk-sharing payment arrangements between </w:t>
      </w:r>
      <w:r w:rsidR="007E047D">
        <w:rPr>
          <w:rFonts w:ascii="Times New Roman" w:hAnsi="Times New Roman" w:cs="Times New Roman"/>
          <w:sz w:val="24"/>
          <w:szCs w:val="24"/>
        </w:rPr>
        <w:t xml:space="preserve">insurers </w:t>
      </w:r>
      <w:r>
        <w:rPr>
          <w:rFonts w:ascii="Times New Roman" w:hAnsi="Times New Roman" w:cs="Times New Roman"/>
          <w:sz w:val="24"/>
          <w:szCs w:val="24"/>
        </w:rPr>
        <w:t>and providers must be subject </w:t>
      </w:r>
      <w:r w:rsidRPr="00BD3237">
        <w:rPr>
          <w:rFonts w:ascii="Times New Roman" w:hAnsi="Times New Roman" w:cs="Times New Roman"/>
          <w:sz w:val="24"/>
          <w:szCs w:val="24"/>
        </w:rPr>
        <w:t>to solvency oversight, guarantee fund protection, and risk scalability</w:t>
      </w:r>
      <w:r>
        <w:rPr>
          <w:rFonts w:ascii="Times New Roman" w:hAnsi="Times New Roman" w:cs="Times New Roman"/>
          <w:sz w:val="24"/>
          <w:szCs w:val="24"/>
        </w:rPr>
        <w:t xml:space="preserve"> in order to protect providers and their patients from fiscal failure. Global payments for i</w:t>
      </w:r>
      <w:r w:rsidRPr="00BD3237">
        <w:rPr>
          <w:rFonts w:ascii="Times New Roman" w:hAnsi="Times New Roman" w:cs="Times New Roman"/>
          <w:sz w:val="24"/>
          <w:szCs w:val="24"/>
        </w:rPr>
        <w:t>ndividual provider</w:t>
      </w:r>
      <w:r>
        <w:rPr>
          <w:rFonts w:ascii="Times New Roman" w:hAnsi="Times New Roman" w:cs="Times New Roman"/>
          <w:sz w:val="24"/>
          <w:szCs w:val="24"/>
        </w:rPr>
        <w:t>s</w:t>
      </w:r>
      <w:r w:rsidRPr="00BD3237">
        <w:rPr>
          <w:rFonts w:ascii="Times New Roman" w:hAnsi="Times New Roman" w:cs="Times New Roman"/>
          <w:sz w:val="24"/>
          <w:szCs w:val="24"/>
        </w:rPr>
        <w:t xml:space="preserve"> should be done only within a system in which ultimate risk remains at a very high level</w:t>
      </w:r>
      <w:r>
        <w:rPr>
          <w:rFonts w:ascii="Times New Roman" w:hAnsi="Times New Roman" w:cs="Times New Roman"/>
          <w:sz w:val="24"/>
          <w:szCs w:val="24"/>
        </w:rPr>
        <w:t>—not the individual practice level</w:t>
      </w:r>
      <w:r w:rsidR="00384449">
        <w:rPr>
          <w:rFonts w:ascii="Times New Roman" w:hAnsi="Times New Roman" w:cs="Times New Roman"/>
          <w:sz w:val="24"/>
          <w:szCs w:val="24"/>
        </w:rPr>
        <w:t>, since individuals practices will likely not have the resources necessary to qualify as risk-bearing entities under Colorado law</w:t>
      </w:r>
      <w:r>
        <w:rPr>
          <w:rFonts w:ascii="Times New Roman" w:hAnsi="Times New Roman" w:cs="Times New Roman"/>
          <w:sz w:val="24"/>
          <w:szCs w:val="24"/>
        </w:rPr>
        <w:t>. At the same time, we want to explore opportunities to create new accountable care arrangements and “virtual” ACOs in which networks of providers join together to coordinate care. Policymakers and regulators will need to examine how best to create coordinated systems of care that can comply with</w:t>
      </w:r>
      <w:r w:rsidR="00246426">
        <w:rPr>
          <w:rFonts w:ascii="Times New Roman" w:hAnsi="Times New Roman" w:cs="Times New Roman"/>
          <w:sz w:val="24"/>
          <w:szCs w:val="24"/>
        </w:rPr>
        <w:t xml:space="preserve"> essential consumer protections and ensure the financial stability of the model.</w:t>
      </w:r>
    </w:p>
    <w:p w:rsidR="00D30725" w:rsidRPr="00300B65" w:rsidRDefault="00D30725" w:rsidP="00D30725">
      <w:pPr>
        <w:autoSpaceDE w:val="0"/>
        <w:autoSpaceDN w:val="0"/>
        <w:adjustRightInd w:val="0"/>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lastRenderedPageBreak/>
        <w:t>Federal Waiver o</w:t>
      </w:r>
      <w:r w:rsidRPr="00300B65">
        <w:rPr>
          <w:rFonts w:ascii="Times New Roman" w:hAnsi="Times New Roman" w:cs="Times New Roman"/>
          <w:b/>
          <w:sz w:val="24"/>
          <w:szCs w:val="24"/>
        </w:rPr>
        <w:t xml:space="preserve">r State Plan Amendments Needed </w:t>
      </w:r>
      <w:r w:rsidR="007361C0">
        <w:rPr>
          <w:rFonts w:ascii="Times New Roman" w:hAnsi="Times New Roman" w:cs="Times New Roman"/>
          <w:b/>
          <w:sz w:val="24"/>
          <w:szCs w:val="24"/>
        </w:rPr>
        <w:t>for</w:t>
      </w:r>
      <w:r w:rsidRPr="00300B65">
        <w:rPr>
          <w:rFonts w:ascii="Times New Roman" w:hAnsi="Times New Roman" w:cs="Times New Roman"/>
          <w:b/>
          <w:sz w:val="24"/>
          <w:szCs w:val="24"/>
        </w:rPr>
        <w:t xml:space="preserve"> Key Transformation Strategies </w:t>
      </w:r>
    </w:p>
    <w:p w:rsidR="00D30725" w:rsidRPr="00300B65" w:rsidRDefault="00D4542E" w:rsidP="00D30725">
      <w:pPr>
        <w:spacing w:before="100" w:beforeAutospacing="1" w:after="100" w:afterAutospacing="1" w:line="360" w:lineRule="auto"/>
        <w:rPr>
          <w:rFonts w:ascii="Times New Roman" w:hAnsi="Times New Roman" w:cs="Times New Roman"/>
          <w:sz w:val="24"/>
          <w:szCs w:val="24"/>
        </w:rPr>
        <w:sectPr w:rsidR="00D30725" w:rsidRPr="00300B65">
          <w:footerReference w:type="default" r:id="rId17"/>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The larger Colorado SHIP, including the integration of primary care and behavioral health as well as public health, long term services and supports, oral health and HIT, will need to be carefully examined to determine what federal waivers or state plan amendments would be required for success. We do not anticipate that the Colorado Framework, our model that begins the integration process with primary care and behavioral health, will require any additional federal waivers or state plan amendments. </w:t>
      </w:r>
    </w:p>
    <w:p w:rsidR="00565A53" w:rsidRPr="00300B65" w:rsidRDefault="007361C0" w:rsidP="00565A53">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t xml:space="preserve">Figure </w:t>
      </w:r>
      <w:r w:rsidR="00D376C8">
        <w:rPr>
          <w:rFonts w:ascii="Times New Roman" w:hAnsi="Times New Roman" w:cs="Times New Roman"/>
          <w:b/>
          <w:noProof/>
          <w:sz w:val="24"/>
          <w:szCs w:val="24"/>
        </w:rPr>
        <w:t>8</w:t>
      </w:r>
      <w:r w:rsidR="008F447E" w:rsidRPr="00300B65">
        <w:rPr>
          <w:rFonts w:ascii="Times New Roman" w:hAnsi="Times New Roman" w:cs="Times New Roman"/>
          <w:b/>
          <w:noProof/>
          <w:sz w:val="24"/>
          <w:szCs w:val="24"/>
        </w:rPr>
        <w:t xml:space="preserve">: </w:t>
      </w:r>
      <w:r w:rsidR="008F447E" w:rsidRPr="00300B65">
        <w:rPr>
          <w:rFonts w:ascii="Times New Roman" w:hAnsi="Times New Roman" w:cs="Times New Roman"/>
          <w:b/>
          <w:sz w:val="24"/>
          <w:szCs w:val="24"/>
        </w:rPr>
        <w:t xml:space="preserve"> Delivery and Payment Innovations in Colorado</w:t>
      </w:r>
      <w:r w:rsidR="008F447E" w:rsidRPr="00300B65">
        <w:rPr>
          <w:rFonts w:ascii="Times New Roman" w:hAnsi="Times New Roman" w:cs="Times New Roman"/>
          <w:noProof/>
          <w:sz w:val="24"/>
          <w:szCs w:val="24"/>
        </w:rPr>
        <w:t xml:space="preserve"> </w:t>
      </w:r>
      <w:r w:rsidR="00565A53" w:rsidRPr="00300B65">
        <w:rPr>
          <w:rFonts w:ascii="Times New Roman" w:hAnsi="Times New Roman" w:cs="Times New Roman"/>
          <w:noProof/>
          <w:sz w:val="24"/>
          <w:szCs w:val="24"/>
        </w:rPr>
        <w:drawing>
          <wp:inline distT="0" distB="0" distL="0" distR="0">
            <wp:extent cx="7972425" cy="53732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85EA2.tmp"/>
                    <pic:cNvPicPr/>
                  </pic:nvPicPr>
                  <pic:blipFill rotWithShape="1">
                    <a:blip r:embed="rId18" cstate="print">
                      <a:extLst>
                        <a:ext uri="{28A0092B-C50C-407E-A947-70E740481C1C}">
                          <a14:useLocalDpi xmlns:a14="http://schemas.microsoft.com/office/drawing/2010/main" val="0"/>
                        </a:ext>
                      </a:extLst>
                    </a:blip>
                    <a:srcRect l="10885" t="8754" r="9102"/>
                    <a:stretch/>
                  </pic:blipFill>
                  <pic:spPr bwMode="auto">
                    <a:xfrm>
                      <a:off x="0" y="0"/>
                      <a:ext cx="7981030" cy="5379091"/>
                    </a:xfrm>
                    <a:prstGeom prst="rect">
                      <a:avLst/>
                    </a:prstGeom>
                    <a:ln>
                      <a:noFill/>
                    </a:ln>
                    <a:extLst>
                      <a:ext uri="{53640926-AAD7-44D8-BBD7-CCE9431645EC}">
                        <a14:shadowObscured xmlns:a14="http://schemas.microsoft.com/office/drawing/2010/main"/>
                      </a:ext>
                    </a:extLst>
                  </pic:spPr>
                </pic:pic>
              </a:graphicData>
            </a:graphic>
          </wp:inline>
        </w:drawing>
      </w:r>
    </w:p>
    <w:p w:rsidR="008F447E" w:rsidRDefault="008F447E">
      <w:pPr>
        <w:sectPr w:rsidR="008F447E" w:rsidSect="008F447E">
          <w:footerReference w:type="default" r:id="rId19"/>
          <w:pgSz w:w="15840" w:h="12240" w:orient="landscape"/>
          <w:pgMar w:top="1440" w:right="1440" w:bottom="1440" w:left="1440" w:header="720" w:footer="720" w:gutter="0"/>
          <w:cols w:space="720"/>
          <w:docGrid w:linePitch="360"/>
        </w:sectPr>
      </w:pPr>
    </w:p>
    <w:p w:rsidR="005667B7" w:rsidRDefault="005667B7" w:rsidP="005667B7">
      <w:pPr>
        <w:pStyle w:val="Heading3"/>
      </w:pPr>
      <w:bookmarkStart w:id="8" w:name="_Toc370827532"/>
      <w:bookmarkStart w:id="9" w:name="_Toc374615392"/>
      <w:r>
        <w:lastRenderedPageBreak/>
        <w:t>CHAPTER 3: THE COLORADO FRAMEWORK: INTEGRATING BEHAVIORAL HEALTH AND PRIMARY CARE</w:t>
      </w:r>
      <w:bookmarkEnd w:id="8"/>
      <w:bookmarkEnd w:id="9"/>
      <w:r>
        <w:t xml:space="preserve"> </w:t>
      </w:r>
    </w:p>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Executive Summary</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goal of Colorado’s </w:t>
      </w:r>
      <w:r w:rsidR="007361C0">
        <w:rPr>
          <w:rFonts w:ascii="Times New Roman" w:hAnsi="Times New Roman" w:cs="Times New Roman"/>
          <w:sz w:val="24"/>
          <w:szCs w:val="24"/>
        </w:rPr>
        <w:t>Framework model</w:t>
      </w:r>
      <w:r>
        <w:rPr>
          <w:rFonts w:ascii="Times New Roman" w:hAnsi="Times New Roman" w:cs="Times New Roman"/>
          <w:sz w:val="24"/>
          <w:szCs w:val="24"/>
        </w:rPr>
        <w:t xml:space="preserve"> is to connect 80 percent of Coloradans with coordinated systems of care that give them access to integrated behavioral health care</w:t>
      </w:r>
      <w:r w:rsidR="002066C6">
        <w:rPr>
          <w:rFonts w:ascii="Times New Roman" w:hAnsi="Times New Roman" w:cs="Times New Roman"/>
          <w:sz w:val="24"/>
          <w:szCs w:val="24"/>
        </w:rPr>
        <w:t xml:space="preserve"> in primary care settings</w:t>
      </w:r>
      <w:r>
        <w:rPr>
          <w:rFonts w:ascii="Times New Roman" w:hAnsi="Times New Roman" w:cs="Times New Roman"/>
          <w:sz w:val="24"/>
          <w:szCs w:val="24"/>
        </w:rPr>
        <w:t xml:space="preserve">. In order to achieve this goal, we intend to implement a statewide framework for integrated </w:t>
      </w:r>
      <w:r w:rsidR="00B81B40">
        <w:rPr>
          <w:rFonts w:ascii="Times New Roman" w:hAnsi="Times New Roman" w:cs="Times New Roman"/>
          <w:sz w:val="24"/>
          <w:szCs w:val="24"/>
        </w:rPr>
        <w:t xml:space="preserve">care </w:t>
      </w:r>
      <w:r>
        <w:rPr>
          <w:rFonts w:ascii="Times New Roman" w:hAnsi="Times New Roman" w:cs="Times New Roman"/>
          <w:sz w:val="24"/>
          <w:szCs w:val="24"/>
        </w:rPr>
        <w:t xml:space="preserve">that will be supported and sustained by new payment models. </w:t>
      </w:r>
      <w:r w:rsidR="00580525">
        <w:rPr>
          <w:rFonts w:ascii="Times New Roman" w:hAnsi="Times New Roman" w:cs="Times New Roman"/>
          <w:sz w:val="24"/>
          <w:szCs w:val="24"/>
        </w:rPr>
        <w:t xml:space="preserve">The Colorado Framework will transform the way care is delivered, broaden the capacity of primary care delivery and make the provision of behavioral health and primary care services more seamless. </w:t>
      </w:r>
      <w:r>
        <w:rPr>
          <w:rFonts w:ascii="Times New Roman" w:hAnsi="Times New Roman" w:cs="Times New Roman"/>
          <w:sz w:val="24"/>
          <w:szCs w:val="24"/>
        </w:rPr>
        <w:t>Our approach is groun</w:t>
      </w:r>
      <w:r w:rsidR="00580525">
        <w:rPr>
          <w:rFonts w:ascii="Times New Roman" w:hAnsi="Times New Roman" w:cs="Times New Roman"/>
          <w:sz w:val="24"/>
          <w:szCs w:val="24"/>
        </w:rPr>
        <w:t>ded in a robust literature base</w:t>
      </w:r>
      <w:r>
        <w:rPr>
          <w:rFonts w:ascii="Times New Roman" w:hAnsi="Times New Roman" w:cs="Times New Roman"/>
          <w:sz w:val="24"/>
          <w:szCs w:val="24"/>
        </w:rPr>
        <w:t xml:space="preserve"> and will lead to comprehensive health system transformation by </w:t>
      </w:r>
      <w:r w:rsidR="00580525">
        <w:rPr>
          <w:rFonts w:ascii="Times New Roman" w:hAnsi="Times New Roman" w:cs="Times New Roman"/>
          <w:sz w:val="24"/>
          <w:szCs w:val="24"/>
        </w:rPr>
        <w:t>enhancing</w:t>
      </w:r>
      <w:r>
        <w:rPr>
          <w:rFonts w:ascii="Times New Roman" w:hAnsi="Times New Roman" w:cs="Times New Roman"/>
          <w:sz w:val="24"/>
          <w:szCs w:val="24"/>
        </w:rPr>
        <w:t xml:space="preserve"> the patient experience, </w:t>
      </w:r>
      <w:r w:rsidR="00580525">
        <w:rPr>
          <w:rFonts w:ascii="Times New Roman" w:hAnsi="Times New Roman" w:cs="Times New Roman"/>
          <w:sz w:val="24"/>
          <w:szCs w:val="24"/>
        </w:rPr>
        <w:t>improving</w:t>
      </w:r>
      <w:r>
        <w:rPr>
          <w:rFonts w:ascii="Times New Roman" w:hAnsi="Times New Roman" w:cs="Times New Roman"/>
          <w:sz w:val="24"/>
          <w:szCs w:val="24"/>
        </w:rPr>
        <w:t xml:space="preserve"> population health, and </w:t>
      </w:r>
      <w:r w:rsidR="00580525">
        <w:rPr>
          <w:rFonts w:ascii="Times New Roman" w:hAnsi="Times New Roman" w:cs="Times New Roman"/>
          <w:sz w:val="24"/>
          <w:szCs w:val="24"/>
        </w:rPr>
        <w:t>increasing</w:t>
      </w:r>
      <w:r>
        <w:rPr>
          <w:rFonts w:ascii="Times New Roman" w:hAnsi="Times New Roman" w:cs="Times New Roman"/>
          <w:sz w:val="24"/>
          <w:szCs w:val="24"/>
        </w:rPr>
        <w:t xml:space="preserve"> cost-effective care in the primary care setting.</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Practic</w:t>
      </w:r>
      <w:r w:rsidR="00580525">
        <w:rPr>
          <w:rFonts w:ascii="Times New Roman" w:hAnsi="Times New Roman" w:cs="Times New Roman"/>
          <w:sz w:val="24"/>
          <w:szCs w:val="24"/>
        </w:rPr>
        <w:t>es working within the Colorado F</w:t>
      </w:r>
      <w:r>
        <w:rPr>
          <w:rFonts w:ascii="Times New Roman" w:hAnsi="Times New Roman" w:cs="Times New Roman"/>
          <w:sz w:val="24"/>
          <w:szCs w:val="24"/>
        </w:rPr>
        <w:t xml:space="preserve">ramework for integration will receive coaching and </w:t>
      </w:r>
      <w:r w:rsidR="00580525">
        <w:rPr>
          <w:rFonts w:ascii="Times New Roman" w:hAnsi="Times New Roman" w:cs="Times New Roman"/>
          <w:sz w:val="24"/>
          <w:szCs w:val="24"/>
        </w:rPr>
        <w:t xml:space="preserve">transformation </w:t>
      </w:r>
      <w:r>
        <w:rPr>
          <w:rFonts w:ascii="Times New Roman" w:hAnsi="Times New Roman" w:cs="Times New Roman"/>
          <w:sz w:val="24"/>
          <w:szCs w:val="24"/>
        </w:rPr>
        <w:t>support to create tailored models that work for their communities and populations. These practices will develop the capacity to provide comprehensive integrated primary and behavioral health care with a goal of positively affecting the following domains:</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Timely access to behavioral health care</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Screening, identification and effective treatm</w:t>
      </w:r>
      <w:r w:rsidR="00580525">
        <w:rPr>
          <w:rFonts w:ascii="Times New Roman" w:hAnsi="Times New Roman" w:cs="Times New Roman"/>
        </w:rPr>
        <w:t>ent for behavioral health problems</w:t>
      </w:r>
      <w:r>
        <w:rPr>
          <w:rFonts w:ascii="Times New Roman" w:hAnsi="Times New Roman" w:cs="Times New Roman"/>
        </w:rPr>
        <w:t xml:space="preserve"> </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 xml:space="preserve">Identification and treatment of co-morbid behavioral and </w:t>
      </w:r>
      <w:r w:rsidR="00580525">
        <w:rPr>
          <w:rFonts w:ascii="Times New Roman" w:hAnsi="Times New Roman" w:cs="Times New Roman"/>
        </w:rPr>
        <w:t>medical</w:t>
      </w:r>
      <w:r>
        <w:rPr>
          <w:rFonts w:ascii="Times New Roman" w:hAnsi="Times New Roman" w:cs="Times New Roman"/>
        </w:rPr>
        <w:t xml:space="preserve"> disorders</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Provider and practice capacity to provide more comprehensive whole-person care</w:t>
      </w:r>
    </w:p>
    <w:p w:rsidR="002066C6" w:rsidRDefault="002066C6"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Patient satisfaction</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Provider and staff satisfaction</w:t>
      </w:r>
    </w:p>
    <w:p w:rsidR="005667B7" w:rsidRDefault="005667B7"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Quality of care</w:t>
      </w:r>
    </w:p>
    <w:p w:rsidR="005667B7" w:rsidRDefault="00580525" w:rsidP="0071295C">
      <w:pPr>
        <w:pStyle w:val="Default"/>
        <w:numPr>
          <w:ilvl w:val="0"/>
          <w:numId w:val="84"/>
        </w:numPr>
        <w:spacing w:before="100" w:beforeAutospacing="1" w:after="100" w:afterAutospacing="1" w:line="360" w:lineRule="auto"/>
        <w:rPr>
          <w:rFonts w:ascii="Times New Roman" w:hAnsi="Times New Roman" w:cs="Times New Roman"/>
        </w:rPr>
      </w:pPr>
      <w:r>
        <w:rPr>
          <w:rFonts w:ascii="Times New Roman" w:hAnsi="Times New Roman" w:cs="Times New Roman"/>
        </w:rPr>
        <w:t>Cost effective care</w:t>
      </w:r>
    </w:p>
    <w:p w:rsidR="005667B7" w:rsidRDefault="005667B7" w:rsidP="005667B7">
      <w:pPr>
        <w:pStyle w:val="NormalWeb"/>
        <w:shd w:val="clear" w:color="auto" w:fill="FFFFFF"/>
        <w:spacing w:line="360" w:lineRule="auto"/>
        <w:textAlignment w:val="baseline"/>
      </w:pPr>
      <w:r>
        <w:t xml:space="preserve">One of the most significant barriers to </w:t>
      </w:r>
      <w:r w:rsidR="00580525">
        <w:t xml:space="preserve">implementing and </w:t>
      </w:r>
      <w:r>
        <w:t xml:space="preserve">sustaining integrated care is the way these services are currently reimbursed. The Colorado approach will provide a payment reform trajectory </w:t>
      </w:r>
      <w:r w:rsidR="00580525">
        <w:t>that better supports integrated models</w:t>
      </w:r>
      <w:r>
        <w:t xml:space="preserve">, builds off ongoing efforts in the state, and can align both public and private </w:t>
      </w:r>
      <w:r w:rsidR="007E047D">
        <w:t xml:space="preserve">insurers </w:t>
      </w:r>
      <w:r>
        <w:t xml:space="preserve">in order to stimulate broad-based provider participation. </w:t>
      </w:r>
    </w:p>
    <w:p w:rsidR="005667B7" w:rsidRDefault="005B41E2" w:rsidP="005667B7">
      <w:pPr>
        <w:pStyle w:val="NormalWeb"/>
        <w:shd w:val="clear" w:color="auto" w:fill="FFFFFF"/>
        <w:spacing w:line="360" w:lineRule="auto"/>
        <w:textAlignment w:val="baseline"/>
      </w:pPr>
      <w:r>
        <w:lastRenderedPageBreak/>
        <w:t>Our focus on primary care</w:t>
      </w:r>
      <w:r w:rsidR="00514CC1">
        <w:t xml:space="preserve"> behavioral health integration</w:t>
      </w:r>
      <w:r>
        <w:t xml:space="preserve"> is just a starting point for a more comprehensively integrated health system that </w:t>
      </w:r>
      <w:r w:rsidR="00514CC1">
        <w:t xml:space="preserve">also </w:t>
      </w:r>
      <w:r>
        <w:t>includes physical and behavioral health, public health, oral health and long-term services and support</w:t>
      </w:r>
      <w:r w:rsidR="00514CC1">
        <w:t>s</w:t>
      </w:r>
      <w:r>
        <w:t xml:space="preserve">. </w:t>
      </w:r>
      <w:r w:rsidRPr="005B41E2">
        <w:t>The Colorado Framework model</w:t>
      </w:r>
      <w:r w:rsidR="005667B7" w:rsidRPr="005B41E2">
        <w:t xml:space="preserve"> will ensure the preponderance of </w:t>
      </w:r>
      <w:r w:rsidRPr="005B41E2">
        <w:t xml:space="preserve">primary </w:t>
      </w:r>
      <w:r w:rsidR="005667B7" w:rsidRPr="005B41E2">
        <w:t>care will be delivered under an integrated, multi-payer model for the majority of the s</w:t>
      </w:r>
      <w:r w:rsidRPr="005B41E2">
        <w:t>tate’s population in five years</w:t>
      </w:r>
      <w:r>
        <w:t xml:space="preserve"> and set us up to achieve our greater vision of comprehensive and coordinated systems of care.</w:t>
      </w:r>
      <w:r w:rsidR="005667B7">
        <w:t xml:space="preserve"> </w:t>
      </w:r>
    </w:p>
    <w:p w:rsidR="005667B7" w:rsidRDefault="00CC06FA" w:rsidP="005667B7">
      <w:pPr>
        <w:pStyle w:val="Default"/>
        <w:spacing w:before="100" w:beforeAutospacing="1" w:after="100" w:afterAutospacing="1" w:line="360" w:lineRule="auto"/>
        <w:rPr>
          <w:rFonts w:ascii="Times New Roman" w:hAnsi="Times New Roman" w:cs="Times New Roman"/>
          <w:b/>
        </w:rPr>
      </w:pPr>
      <w:r>
        <w:rPr>
          <w:rFonts w:ascii="Times New Roman" w:hAnsi="Times New Roman" w:cs="Times New Roman"/>
          <w:b/>
        </w:rPr>
        <w:t>What is “Integrated C</w:t>
      </w:r>
      <w:r w:rsidR="005667B7">
        <w:rPr>
          <w:rFonts w:ascii="Times New Roman" w:hAnsi="Times New Roman" w:cs="Times New Roman"/>
          <w:b/>
        </w:rPr>
        <w:t>are”?</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Colorado Framework defines integrated behavioral health care (mental health, </w:t>
      </w:r>
      <w:r w:rsidR="00514CC1">
        <w:rPr>
          <w:rFonts w:ascii="Times New Roman" w:hAnsi="Times New Roman" w:cs="Times New Roman"/>
          <w:sz w:val="24"/>
          <w:szCs w:val="24"/>
        </w:rPr>
        <w:t>health behaviors</w:t>
      </w:r>
      <w:r w:rsidR="00B81B40">
        <w:rPr>
          <w:rFonts w:ascii="Times New Roman" w:hAnsi="Times New Roman" w:cs="Times New Roman"/>
          <w:sz w:val="24"/>
          <w:szCs w:val="24"/>
        </w:rPr>
        <w:t xml:space="preserve">, and substance use treatment will be </w:t>
      </w:r>
      <w:r>
        <w:rPr>
          <w:rFonts w:ascii="Times New Roman" w:hAnsi="Times New Roman" w:cs="Times New Roman"/>
          <w:sz w:val="24"/>
          <w:szCs w:val="24"/>
        </w:rPr>
        <w:t>jointly referred to as behavioral health throughout the rest of this chapter) as:</w:t>
      </w:r>
    </w:p>
    <w:p w:rsidR="005667B7" w:rsidRDefault="005667B7" w:rsidP="005667B7">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The care that results from a practice team of primary care and behavioral health clinicians, working together with patients and families, using a systematic and cost-effective approach to provide patient-centered care for a defined population. This care may address mental health, substance abuse conditions, health behaviors (including their contribution to chronic medical illnesses), life stressors and crises, stress-related physical symptoms, ineffective patterns of health care utilization.</w:t>
      </w:r>
      <w:hyperlink w:anchor="_ENREF_32" w:tooltip="Peek, 2013 #4505"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&lt;EndNote&gt;&lt;Cite&gt;&lt;Author&gt;Peek&lt;/Author&gt;&lt;Year&gt;2013&lt;/Year&gt;&lt;RecNum&gt;4505&lt;/RecNum&gt;&lt;DisplayText&gt;&lt;style face="superscript"&gt;32&lt;/style&gt;&lt;/DisplayText&gt;&lt;record&gt;&lt;rec-number&gt;4505&lt;/rec-number&gt;&lt;foreign-keys&gt;&lt;key app="EN" db-id="vspad2at6tpz0oe9vdmvxztu0dax5xzps52a" timestamp="1371846509"&gt;4505&lt;/key&gt;&lt;/foreign-keys&gt;&lt;ref-type name="Report"&gt;27&lt;/ref-type&gt;&lt;contributors&gt;&lt;authors&gt;&lt;author&gt;Peek, C. J. &lt;/author&gt;&lt;author&gt;the National Integration Academy Council,&lt;/author&gt;&lt;/authors&gt;&lt;/contributors&gt;&lt;titles&gt;&lt;title&gt;Lexicon for Behavioral Health and Primary Care Integration: Concepts and Definitions Developed by Expert Consensus.&lt;/title&gt;&lt;/titles&gt;&lt;dates&gt;&lt;year&gt;2013&lt;/year&gt;&lt;/dates&gt;&lt;pub-location&gt;Rockville, MD&lt;/pub-location&gt;&lt;publisher&gt;Agency for Healthcare Research and Quality&lt;/publisher&gt;&lt;isbn&gt;AHRQ Publication No.13-IP001-EF&lt;/isbn&gt;&lt;urls&gt;&lt;related-urls&gt;&lt;url&gt;http://integrationacademy.ahrq.gov/sites/default/files/Lexicon.pdf.&lt;/url&gt;&lt;/related-urls&gt;&lt;/urls&gt;&lt;/record&gt;&lt;/Cite&gt;&lt;/EndNote&gt;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32</w:t>
        </w:r>
        <w:r w:rsidR="003411A5" w:rsidRPr="004D6050">
          <w:rPr>
            <w:rFonts w:ascii="Times New Roman" w:hAnsi="Times New Roman" w:cs="Times New Roman"/>
            <w:sz w:val="24"/>
            <w:szCs w:val="24"/>
          </w:rPr>
          <w:fldChar w:fldCharType="end"/>
        </w:r>
      </w:hyperlink>
    </w:p>
    <w:p w:rsidR="005C66E6"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Integrated care models occur along a continuum from coordination to co-location to integrated care, the end goal.</w:t>
      </w:r>
      <w:hyperlink w:anchor="_ENREF_33" w:tooltip="Blount, 2003 #4202"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&lt;EndNote&gt;&lt;Cite&gt;&lt;Author&gt;Blount&lt;/Author&gt;&lt;Year&gt;2003&lt;/Year&gt;&lt;RecNum&gt;4202&lt;/RecNum&gt;&lt;DisplayText&gt;&lt;style face="superscript"&gt;33&lt;/style&gt;&lt;/DisplayText&gt;&lt;record&gt;&lt;rec-number&gt;4202&lt;/rec-number&gt;&lt;foreign-keys&gt;&lt;key app="EN" db-id="vspad2at6tpz0oe9vdmvxztu0dax5xzps52a" timestamp="0"&gt;4202&lt;/key&gt;&lt;/foreign-keys&gt;&lt;ref-type name="Journal Article"&gt;17&lt;/ref-type&gt;&lt;contributors&gt;&lt;authors&gt;&lt;author&gt;Blount, Alexander&lt;/author&gt;&lt;/authors&gt;&lt;/contributors&gt;&lt;titles&gt;&lt;title&gt;Integrated primary care: Organizing the evidence&lt;/title&gt;&lt;secondary-title&gt;Families, Systems, &amp;amp; Health&lt;/secondary-title&gt;&lt;/titles&gt;&lt;periodical&gt;&lt;full-title&gt;Families, Systems, &amp;amp; Health&lt;/full-title&gt;&lt;/periodical&gt;&lt;pages&gt;121-133&lt;/pages&gt;&lt;volume&gt;21&lt;/volume&gt;&lt;number&gt;2&lt;/number&gt;&lt;dates&gt;&lt;year&gt;2003&lt;/year&gt;&lt;/dates&gt;&lt;isbn&gt;1091-7527&lt;/isbn&gt;&lt;urls&gt;&lt;/urls&gt;&lt;remote-database-name&gt;/z-wcorg/&lt;/remote-database-name&gt;&lt;remote-database-provider&gt;http://worldcat.org&lt;/remote-database-provider&gt;&lt;language&gt;English&lt;/language&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33</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w:t>
      </w:r>
      <w:r>
        <w:rPr>
          <w:rFonts w:ascii="Times New Roman" w:hAnsi="Times New Roman" w:cs="Times New Roman"/>
          <w:sz w:val="24"/>
          <w:szCs w:val="24"/>
        </w:rPr>
        <w:t>As practices move along the continuum of integration the goal is to embed a behavioral health provider</w:t>
      </w:r>
      <w:r w:rsidR="00514CC1">
        <w:rPr>
          <w:rFonts w:ascii="Times New Roman" w:hAnsi="Times New Roman" w:cs="Times New Roman"/>
          <w:sz w:val="24"/>
          <w:szCs w:val="24"/>
        </w:rPr>
        <w:t xml:space="preserve"> (BHP) along with supporting services and systems</w:t>
      </w:r>
      <w:r>
        <w:rPr>
          <w:rFonts w:ascii="Times New Roman" w:hAnsi="Times New Roman" w:cs="Times New Roman"/>
          <w:sz w:val="24"/>
          <w:szCs w:val="24"/>
        </w:rPr>
        <w:t xml:space="preserve"> into primary care to better address the patients’ needs </w:t>
      </w:r>
      <w:r w:rsidR="00514CC1">
        <w:rPr>
          <w:rFonts w:ascii="Times New Roman" w:hAnsi="Times New Roman" w:cs="Times New Roman"/>
          <w:sz w:val="24"/>
          <w:szCs w:val="24"/>
        </w:rPr>
        <w:t>efficiently and effectively</w:t>
      </w:r>
      <w:r>
        <w:rPr>
          <w:rFonts w:ascii="Times New Roman" w:hAnsi="Times New Roman" w:cs="Times New Roman"/>
          <w:sz w:val="24"/>
          <w:szCs w:val="24"/>
        </w:rPr>
        <w:t xml:space="preserve">. When patients with </w:t>
      </w:r>
      <w:r w:rsidR="00B81B40">
        <w:rPr>
          <w:rFonts w:ascii="Times New Roman" w:hAnsi="Times New Roman" w:cs="Times New Roman"/>
          <w:sz w:val="24"/>
          <w:szCs w:val="24"/>
        </w:rPr>
        <w:t>behavioral health</w:t>
      </w:r>
      <w:r>
        <w:rPr>
          <w:rFonts w:ascii="Times New Roman" w:hAnsi="Times New Roman" w:cs="Times New Roman"/>
          <w:sz w:val="24"/>
          <w:szCs w:val="24"/>
        </w:rPr>
        <w:t xml:space="preserve"> problems are cared for in primary care they can often</w:t>
      </w:r>
      <w:r w:rsidR="00514CC1">
        <w:rPr>
          <w:rFonts w:ascii="Times New Roman" w:hAnsi="Times New Roman" w:cs="Times New Roman"/>
          <w:sz w:val="24"/>
          <w:szCs w:val="24"/>
        </w:rPr>
        <w:t xml:space="preserve"> have their needs addressed </w:t>
      </w:r>
      <w:r>
        <w:rPr>
          <w:rFonts w:ascii="Times New Roman" w:hAnsi="Times New Roman" w:cs="Times New Roman"/>
          <w:sz w:val="24"/>
          <w:szCs w:val="24"/>
        </w:rPr>
        <w:t xml:space="preserve">before the problems become </w:t>
      </w:r>
      <w:r w:rsidR="00DE220C">
        <w:rPr>
          <w:rFonts w:ascii="Times New Roman" w:hAnsi="Times New Roman" w:cs="Times New Roman"/>
          <w:sz w:val="24"/>
          <w:szCs w:val="24"/>
        </w:rPr>
        <w:t>more severe or chronic</w:t>
      </w:r>
      <w:r>
        <w:rPr>
          <w:rFonts w:ascii="Times New Roman" w:hAnsi="Times New Roman" w:cs="Times New Roman"/>
          <w:sz w:val="24"/>
          <w:szCs w:val="24"/>
        </w:rPr>
        <w:t>. The</w:t>
      </w:r>
      <w:r w:rsidR="00514CC1">
        <w:rPr>
          <w:rFonts w:ascii="Times New Roman" w:hAnsi="Times New Roman" w:cs="Times New Roman"/>
          <w:sz w:val="24"/>
          <w:szCs w:val="24"/>
        </w:rPr>
        <w:t>se behavioral health services should</w:t>
      </w:r>
      <w:r>
        <w:rPr>
          <w:rFonts w:ascii="Times New Roman" w:hAnsi="Times New Roman" w:cs="Times New Roman"/>
          <w:sz w:val="24"/>
          <w:szCs w:val="24"/>
        </w:rPr>
        <w:t xml:space="preserve"> not focus solely on emotional health but also the health behaviors of the patient and the impact of psychosocial factors on patient management of ch</w:t>
      </w:r>
      <w:r w:rsidR="00514CC1">
        <w:rPr>
          <w:rFonts w:ascii="Times New Roman" w:hAnsi="Times New Roman" w:cs="Times New Roman"/>
          <w:sz w:val="24"/>
          <w:szCs w:val="24"/>
        </w:rPr>
        <w:t>ronic conditions. B</w:t>
      </w:r>
      <w:r>
        <w:rPr>
          <w:rFonts w:ascii="Times New Roman" w:hAnsi="Times New Roman" w:cs="Times New Roman"/>
          <w:sz w:val="24"/>
          <w:szCs w:val="24"/>
        </w:rPr>
        <w:t xml:space="preserve">ehavioral health interventions </w:t>
      </w:r>
      <w:r w:rsidR="00514CC1">
        <w:rPr>
          <w:rFonts w:ascii="Times New Roman" w:hAnsi="Times New Roman" w:cs="Times New Roman"/>
          <w:sz w:val="24"/>
          <w:szCs w:val="24"/>
        </w:rPr>
        <w:t xml:space="preserve">in primary care </w:t>
      </w:r>
      <w:r>
        <w:rPr>
          <w:rFonts w:ascii="Times New Roman" w:hAnsi="Times New Roman" w:cs="Times New Roman"/>
          <w:sz w:val="24"/>
          <w:szCs w:val="24"/>
        </w:rPr>
        <w:t xml:space="preserve">are </w:t>
      </w:r>
      <w:r w:rsidR="00514CC1">
        <w:rPr>
          <w:rFonts w:ascii="Times New Roman" w:hAnsi="Times New Roman" w:cs="Times New Roman"/>
          <w:sz w:val="24"/>
          <w:szCs w:val="24"/>
        </w:rPr>
        <w:t xml:space="preserve">often </w:t>
      </w:r>
      <w:r>
        <w:rPr>
          <w:rFonts w:ascii="Times New Roman" w:hAnsi="Times New Roman" w:cs="Times New Roman"/>
          <w:sz w:val="24"/>
          <w:szCs w:val="24"/>
        </w:rPr>
        <w:t>brief and targeted with a focus on improving the patient’s functioning.</w:t>
      </w:r>
      <w:r w:rsidR="00CC5BBB">
        <w:rPr>
          <w:rFonts w:ascii="Times New Roman" w:hAnsi="Times New Roman" w:cs="Times New Roman"/>
          <w:sz w:val="24"/>
          <w:szCs w:val="24"/>
        </w:rPr>
        <w:fldChar w:fldCharType="begin"/>
      </w:r>
      <w:r w:rsidR="00F90CBF">
        <w:rPr>
          <w:rFonts w:ascii="Times New Roman" w:hAnsi="Times New Roman" w:cs="Times New Roman"/>
          <w:sz w:val="24"/>
          <w:szCs w:val="24"/>
        </w:rPr>
        <w:instrText xml:space="preserve"> ADDIN EN.CITE &lt;EndNote&gt;&lt;Cite&gt;&lt;Author&gt;Hunter&lt;/Author&gt;&lt;Year&gt;2009&lt;/Year&gt;&lt;RecNum&gt;163&lt;/RecNum&gt;&lt;DisplayText&gt;&lt;style face="superscript"&gt;34,35&lt;/style&gt;&lt;/DisplayText&gt;&lt;record&gt;&lt;rec-number&gt;163&lt;/rec-number&gt;&lt;foreign-keys&gt;&lt;key app="EN" db-id="xsz5zrsa99waaies2acv0dvyas0d9aedzw22" timestamp="0"&gt;163&lt;/key&gt;&lt;/foreign-keys&gt;&lt;ref-type name="Book"&gt;6&lt;/ref-type&gt;&lt;contributors&gt;&lt;authors&gt;&lt;author&gt;Hunter, C.L.&lt;/author&gt;&lt;author&gt;Goodie, J.L.&lt;/author&gt;&lt;author&gt;Oordt, M.S.&lt;/author&gt;&lt;author&gt;Dobmeyer, A.C.&lt;/author&gt;&lt;/authors&gt;&lt;/contributors&gt;&lt;titles&gt;&lt;title&gt;Integrated Behavioral Health in Primary Care: Step-by-Step Guidance for Assessment and Intervention&lt;/title&gt;&lt;/titles&gt;&lt;dates&gt;&lt;year&gt;2009&lt;/year&gt;&lt;/dates&gt;&lt;pub-location&gt;Washington, D.C.&lt;/pub-location&gt;&lt;publisher&gt;American Psychological Association&lt;/publisher&gt;&lt;urls&gt;&lt;/urls&gt;&lt;/record&gt;&lt;/Cite&gt;&lt;Cite&gt;&lt;Author&gt;Robinson&lt;/Author&gt;&lt;Year&gt;2007&lt;/Year&gt;&lt;RecNum&gt;4355&lt;/RecNum&gt;&lt;record&gt;&lt;rec-number&gt;4355&lt;/rec-number&gt;&lt;foreign-keys&gt;&lt;key app="EN" db-id="vspad2at6tpz0oe9vdmvxztu0dax5xzps52a" timestamp="0"&gt;4355&lt;/key&gt;&lt;/foreign-keys&gt;&lt;ref-type name="Book"&gt;6&lt;/ref-type&gt;&lt;contributors&gt;&lt;authors&gt;&lt;author&gt;Robinson, Patricia J.&lt;/author&gt;&lt;author&gt;Reiter, Jeffrey T.&lt;/author&gt;&lt;/authors&gt;&lt;/contributors&gt;&lt;titles&gt;&lt;title&gt;Behavioral consultation and primary care a guide to integrating services&lt;/title&gt;&lt;/titles&gt;&lt;dates&gt;&lt;year&gt;2007&lt;/year&gt;&lt;/dates&gt;&lt;pub-location&gt;New York&lt;/pub-location&gt;&lt;publisher&gt;Springer&lt;/publisher&gt;&lt;isbn&gt;9780387329710 0387329714 9780387329734 0387329730 9786610804375 6610804370&lt;/isbn&gt;&lt;urls&gt;&lt;related-urls&gt;&lt;url&gt;http://site.ebrary.com/id/10167679&lt;/url&gt;&lt;/related-urls&gt;&lt;/urls&gt;&lt;remote-database-name&gt;/z-wcorg/&lt;/remote-database-name&gt;&lt;remote-database-provider&gt;http://worldcat.org&lt;/remote-database-provider&gt;&lt;language&gt;English&lt;/language&gt;&lt;/record&gt;&lt;/Cite&gt;&lt;/EndNote&gt;</w:instrText>
      </w:r>
      <w:r w:rsidR="00CC5BBB">
        <w:rPr>
          <w:rFonts w:ascii="Times New Roman" w:hAnsi="Times New Roman" w:cs="Times New Roman"/>
          <w:sz w:val="24"/>
          <w:szCs w:val="24"/>
        </w:rPr>
        <w:fldChar w:fldCharType="separate"/>
      </w:r>
      <w:hyperlink w:anchor="_ENREF_34" w:tooltip="Hunter, 2009 #163" w:history="1">
        <w:r w:rsidR="003411A5" w:rsidRPr="00F90CBF">
          <w:rPr>
            <w:rFonts w:ascii="Times New Roman" w:hAnsi="Times New Roman" w:cs="Times New Roman"/>
            <w:noProof/>
            <w:sz w:val="24"/>
            <w:szCs w:val="24"/>
            <w:vertAlign w:val="superscript"/>
          </w:rPr>
          <w:t>34</w:t>
        </w:r>
      </w:hyperlink>
      <w:r w:rsidR="00F90CBF" w:rsidRPr="00F90CBF">
        <w:rPr>
          <w:rFonts w:ascii="Times New Roman" w:hAnsi="Times New Roman" w:cs="Times New Roman"/>
          <w:noProof/>
          <w:sz w:val="24"/>
          <w:szCs w:val="24"/>
          <w:vertAlign w:val="superscript"/>
        </w:rPr>
        <w:t>,</w:t>
      </w:r>
      <w:hyperlink w:anchor="_ENREF_35" w:tooltip="Robinson, 2007 #4355" w:history="1">
        <w:r w:rsidR="003411A5" w:rsidRPr="00F90CBF">
          <w:rPr>
            <w:rFonts w:ascii="Times New Roman" w:hAnsi="Times New Roman" w:cs="Times New Roman"/>
            <w:noProof/>
            <w:sz w:val="24"/>
            <w:szCs w:val="24"/>
            <w:vertAlign w:val="superscript"/>
          </w:rPr>
          <w:t>35</w:t>
        </w:r>
      </w:hyperlink>
      <w:r w:rsidR="00CC5BBB">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00514CC1">
        <w:rPr>
          <w:rFonts w:ascii="Times New Roman" w:hAnsi="Times New Roman" w:cs="Times New Roman"/>
          <w:sz w:val="24"/>
          <w:szCs w:val="24"/>
        </w:rPr>
        <w:t xml:space="preserve">Colorado </w:t>
      </w:r>
      <w:r>
        <w:rPr>
          <w:rFonts w:ascii="Times New Roman" w:hAnsi="Times New Roman" w:cs="Times New Roman"/>
          <w:sz w:val="24"/>
          <w:szCs w:val="24"/>
        </w:rPr>
        <w:t>Framework focuses on a primary care</w:t>
      </w:r>
      <w:r w:rsidR="00514CC1">
        <w:rPr>
          <w:rFonts w:ascii="Times New Roman" w:hAnsi="Times New Roman" w:cs="Times New Roman"/>
          <w:sz w:val="24"/>
          <w:szCs w:val="24"/>
        </w:rPr>
        <w:t xml:space="preserve"> </w:t>
      </w:r>
      <w:r>
        <w:rPr>
          <w:rFonts w:ascii="Times New Roman" w:hAnsi="Times New Roman" w:cs="Times New Roman"/>
          <w:sz w:val="24"/>
          <w:szCs w:val="24"/>
        </w:rPr>
        <w:t>based integra</w:t>
      </w:r>
      <w:r w:rsidR="00514CC1">
        <w:rPr>
          <w:rFonts w:ascii="Times New Roman" w:hAnsi="Times New Roman" w:cs="Times New Roman"/>
          <w:sz w:val="24"/>
          <w:szCs w:val="24"/>
        </w:rPr>
        <w:t>tion</w:t>
      </w:r>
      <w:r>
        <w:rPr>
          <w:rFonts w:ascii="Times New Roman" w:hAnsi="Times New Roman" w:cs="Times New Roman"/>
          <w:sz w:val="24"/>
          <w:szCs w:val="24"/>
        </w:rPr>
        <w:t xml:space="preserve"> because that is </w:t>
      </w:r>
      <w:r w:rsidR="00514CC1">
        <w:rPr>
          <w:rFonts w:ascii="Times New Roman" w:hAnsi="Times New Roman" w:cs="Times New Roman"/>
          <w:sz w:val="24"/>
          <w:szCs w:val="24"/>
        </w:rPr>
        <w:t xml:space="preserve">where </w:t>
      </w:r>
      <w:r w:rsidR="006D40EA">
        <w:rPr>
          <w:rFonts w:ascii="Times New Roman" w:hAnsi="Times New Roman" w:cs="Times New Roman"/>
          <w:sz w:val="24"/>
          <w:szCs w:val="24"/>
        </w:rPr>
        <w:t xml:space="preserve">most </w:t>
      </w:r>
      <w:r>
        <w:rPr>
          <w:rFonts w:ascii="Times New Roman" w:hAnsi="Times New Roman" w:cs="Times New Roman"/>
          <w:sz w:val="24"/>
          <w:szCs w:val="24"/>
        </w:rPr>
        <w:t xml:space="preserve">Coloradans will </w:t>
      </w:r>
      <w:r w:rsidR="006D40EA">
        <w:rPr>
          <w:rFonts w:ascii="Times New Roman" w:hAnsi="Times New Roman" w:cs="Times New Roman"/>
          <w:sz w:val="24"/>
          <w:szCs w:val="24"/>
        </w:rPr>
        <w:t>receive care</w:t>
      </w:r>
      <w:r>
        <w:rPr>
          <w:rFonts w:ascii="Times New Roman" w:hAnsi="Times New Roman" w:cs="Times New Roman"/>
          <w:sz w:val="24"/>
          <w:szCs w:val="24"/>
        </w:rPr>
        <w:t>. However, we also want to</w:t>
      </w:r>
      <w:r w:rsidR="006D40EA">
        <w:rPr>
          <w:rFonts w:ascii="Times New Roman" w:hAnsi="Times New Roman" w:cs="Times New Roman"/>
          <w:sz w:val="24"/>
          <w:szCs w:val="24"/>
        </w:rPr>
        <w:t xml:space="preserve"> recognize the need for</w:t>
      </w:r>
      <w:r>
        <w:rPr>
          <w:rFonts w:ascii="Times New Roman" w:hAnsi="Times New Roman" w:cs="Times New Roman"/>
          <w:sz w:val="24"/>
          <w:szCs w:val="24"/>
        </w:rPr>
        <w:t xml:space="preserve"> “bidirectional” approaches that bring primary care into a behavioral health setting. </w:t>
      </w:r>
      <w:r w:rsidR="00B81B40">
        <w:rPr>
          <w:rFonts w:ascii="Times New Roman" w:hAnsi="Times New Roman" w:cs="Times New Roman"/>
          <w:sz w:val="24"/>
          <w:szCs w:val="24"/>
        </w:rPr>
        <w:t>This model of integrated care will be</w:t>
      </w:r>
      <w:r>
        <w:rPr>
          <w:rFonts w:ascii="Times New Roman" w:hAnsi="Times New Roman" w:cs="Times New Roman"/>
          <w:sz w:val="24"/>
          <w:szCs w:val="24"/>
        </w:rPr>
        <w:t xml:space="preserve"> critically important for Coloradans with severe and persistent mental illness whose health home is a community mental health center</w:t>
      </w:r>
      <w:r w:rsidR="006D40EA">
        <w:rPr>
          <w:rFonts w:ascii="Times New Roman" w:hAnsi="Times New Roman" w:cs="Times New Roman"/>
          <w:sz w:val="24"/>
          <w:szCs w:val="24"/>
        </w:rPr>
        <w:t xml:space="preserve"> rather than a primary care </w:t>
      </w:r>
      <w:r w:rsidR="006D40EA">
        <w:rPr>
          <w:rFonts w:ascii="Times New Roman" w:hAnsi="Times New Roman" w:cs="Times New Roman"/>
          <w:sz w:val="24"/>
          <w:szCs w:val="24"/>
        </w:rPr>
        <w:lastRenderedPageBreak/>
        <w:t>practice</w:t>
      </w:r>
      <w:r w:rsidR="005C66E6">
        <w:rPr>
          <w:rFonts w:ascii="Times New Roman" w:hAnsi="Times New Roman" w:cs="Times New Roman"/>
          <w:sz w:val="24"/>
          <w:szCs w:val="24"/>
        </w:rPr>
        <w:t>.</w:t>
      </w:r>
      <w:r w:rsidR="00E5301C">
        <w:rPr>
          <w:rFonts w:ascii="Times New Roman" w:hAnsi="Times New Roman" w:cs="Times New Roman"/>
          <w:sz w:val="24"/>
          <w:szCs w:val="24"/>
        </w:rPr>
        <w:t xml:space="preserve"> </w:t>
      </w:r>
      <w:r w:rsidR="006D40EA">
        <w:rPr>
          <w:rFonts w:ascii="Times New Roman" w:hAnsi="Times New Roman" w:cs="Times New Roman"/>
          <w:sz w:val="24"/>
          <w:szCs w:val="24"/>
        </w:rPr>
        <w:t xml:space="preserve">While many behavioral health conditions can be effectively treated in primary care, others such as severe mental illnesses (SMI) or significant substance use disorders may be best treated and managed outside of a primary care setting. Those individuals </w:t>
      </w:r>
      <w:r w:rsidR="00E5301C">
        <w:rPr>
          <w:rFonts w:ascii="Times New Roman" w:hAnsi="Times New Roman" w:cs="Times New Roman"/>
          <w:sz w:val="24"/>
          <w:szCs w:val="24"/>
        </w:rPr>
        <w:t>would continue to be seen by specialty clinics</w:t>
      </w:r>
      <w:r w:rsidR="006D40EA">
        <w:rPr>
          <w:rFonts w:ascii="Times New Roman" w:hAnsi="Times New Roman" w:cs="Times New Roman"/>
          <w:sz w:val="24"/>
          <w:szCs w:val="24"/>
        </w:rPr>
        <w:t xml:space="preserve"> and mental health centers; the Colorado Framework will not </w:t>
      </w:r>
      <w:r w:rsidR="00E5301C">
        <w:rPr>
          <w:rFonts w:ascii="Times New Roman" w:hAnsi="Times New Roman" w:cs="Times New Roman"/>
          <w:sz w:val="24"/>
          <w:szCs w:val="24"/>
        </w:rPr>
        <w:t>attempt to move these kinds of specialized treatments into a primary care setting.</w:t>
      </w:r>
      <w:r w:rsidR="006D40EA">
        <w:rPr>
          <w:rFonts w:ascii="Times New Roman" w:hAnsi="Times New Roman" w:cs="Times New Roman"/>
          <w:sz w:val="24"/>
          <w:szCs w:val="24"/>
        </w:rPr>
        <w:t xml:space="preserve"> Bidirectional integration will be a critical part of the health care system, but will not be the initial focus of integration and, as such, is beyond the scope of this specific model.</w:t>
      </w:r>
    </w:p>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Opportunities and Innovations: Integrating Behavioral Health and Primary Care</w:t>
      </w:r>
    </w:p>
    <w:p w:rsidR="005667B7"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Serving a need</w:t>
      </w:r>
    </w:p>
    <w:p w:rsidR="00FC3BA8" w:rsidRPr="00565415" w:rsidRDefault="00914B44" w:rsidP="00FC3BA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Integrated behavioral health and primary care is a critical step in defragmenting healthcare creating a more effective and efficient way of providing comprehensive care for the whole person. Consider the following. the majority of health care services are delivered in the primary care setting</w:t>
      </w:r>
      <w:r w:rsidRPr="00B829F4">
        <w:rPr>
          <w:rFonts w:ascii="Times New Roman" w:hAnsi="Times New Roman" w:cs="Times New Roman"/>
          <w:sz w:val="24"/>
          <w:szCs w:val="24"/>
        </w:rPr>
        <w:t>,</w:t>
      </w:r>
      <w:hyperlink w:anchor="_ENREF_36" w:tooltip="National Center for Health Statistics, 2007 #1445"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&lt;EndNote&gt;&lt;Cite&gt;&lt;Author&gt;National Center for Health Statistics&lt;/Author&gt;&lt;Year&gt;2007&lt;/Year&gt;&lt;RecNum&gt;1445&lt;/RecNum&gt;&lt;DisplayText&gt;&lt;style face="superscript"&gt;36&lt;/style&gt;&lt;/DisplayText&gt;&lt;record&gt;&lt;rec-number&gt;1445&lt;/rec-number&gt;&lt;foreign-keys&gt;&lt;key app="EN" db-id="sapwf0rp8tzar4easftp5xaiw2se9rwd99dw"&gt;1445&lt;/key&gt;&lt;/foreign-keys&gt;&lt;ref-type name="Book"&gt;6&lt;/ref-type&gt;&lt;contributors&gt;&lt;authors&gt;&lt;author&gt;National Center for Health Statistics, United States, 2007&lt;/author&gt;&lt;/authors&gt;&lt;/contributors&gt;&lt;titles&gt;&lt;title&gt;With chartbook on trends in the health of Americans&lt;/title&gt;&lt;/titles&gt;&lt;dates&gt;&lt;year&gt;2007&lt;/year&gt;&lt;/dates&gt;&lt;pub-location&gt;Hyattsville, MD&lt;/pub-location&gt;&lt;isbn&gt;0160773296&lt;/isbn&gt;&lt;urls&gt;&lt;/urls&gt;&lt;/record&gt;&lt;/Cite&gt;&lt;/EndNote&gt;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36</w:t>
        </w:r>
        <w:r w:rsidR="003411A5">
          <w:rPr>
            <w:rFonts w:ascii="Times New Roman" w:hAnsi="Times New Roman" w:cs="Times New Roman"/>
            <w:sz w:val="24"/>
            <w:szCs w:val="24"/>
          </w:rPr>
          <w:fldChar w:fldCharType="end"/>
        </w:r>
      </w:hyperlink>
      <w:r w:rsidRPr="00B829F4">
        <w:rPr>
          <w:rFonts w:ascii="Times New Roman" w:hAnsi="Times New Roman" w:cs="Times New Roman"/>
          <w:sz w:val="24"/>
          <w:szCs w:val="24"/>
        </w:rPr>
        <w:t xml:space="preserve"> and </w:t>
      </w:r>
      <w:r>
        <w:rPr>
          <w:rFonts w:ascii="Times New Roman" w:hAnsi="Times New Roman" w:cs="Times New Roman"/>
          <w:sz w:val="24"/>
          <w:szCs w:val="24"/>
        </w:rPr>
        <w:t xml:space="preserve">patients with </w:t>
      </w:r>
      <w:r w:rsidRPr="000B62AB">
        <w:rPr>
          <w:rFonts w:ascii="Times New Roman" w:hAnsi="Times New Roman" w:cs="Times New Roman"/>
          <w:sz w:val="24"/>
          <w:szCs w:val="24"/>
        </w:rPr>
        <w:t xml:space="preserve">mental health and substance use conditions often first present </w:t>
      </w:r>
      <w:r>
        <w:rPr>
          <w:rFonts w:ascii="Times New Roman" w:hAnsi="Times New Roman" w:cs="Times New Roman"/>
          <w:sz w:val="24"/>
          <w:szCs w:val="24"/>
        </w:rPr>
        <w:t xml:space="preserve">and are solely seen in </w:t>
      </w:r>
      <w:r w:rsidRPr="000B62AB">
        <w:rPr>
          <w:rFonts w:ascii="Times New Roman" w:hAnsi="Times New Roman" w:cs="Times New Roman"/>
          <w:sz w:val="24"/>
          <w:szCs w:val="24"/>
        </w:rPr>
        <w:t>primary care.</w:t>
      </w:r>
      <w:hyperlink w:anchor="_ENREF_37" w:tooltip="Wang, 2005 #393" w:history="1">
        <w:r w:rsidR="003411A5" w:rsidRPr="000F56F9">
          <w:rPr>
            <w:rFonts w:ascii="Times New Roman" w:hAnsi="Times New Roman" w:cs="Times New Roman"/>
            <w:sz w:val="24"/>
            <w:szCs w:val="24"/>
          </w:rPr>
          <w:fldChar w:fldCharType="begin">
            <w:fldData xml:space="preserve">PEVuZE5vdGU+PENpdGU+PEF1dGhvcj5XYW5nPC9BdXRob3I+PFllYXI+MjAwNTwvWWVhcj48UmVj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</w:fldData>
          </w:fldChar>
        </w:r>
        <w:r w:rsidR="003411A5">
          <w:rPr>
            <w:rFonts w:ascii="Times New Roman" w:hAnsi="Times New Roman" w:cs="Times New Roman"/>
            <w:sz w:val="24"/>
            <w:szCs w:val="24"/>
          </w:rPr>
          <w:instrText xml:space="preserve"> ADDIN EN.CITE </w:instrText>
        </w:r>
        <w:r w:rsidR="003411A5">
          <w:rPr>
            <w:rFonts w:ascii="Times New Roman" w:hAnsi="Times New Roman" w:cs="Times New Roman"/>
            <w:sz w:val="24"/>
            <w:szCs w:val="24"/>
          </w:rPr>
          <w:fldChar w:fldCharType="begin">
            <w:fldData xml:space="preserve">PEVuZE5vdGU+PENpdGU+PEF1dGhvcj5XYW5nPC9BdXRob3I+PFllYXI+MjAwNTwvWWVhcj48UmVj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</w:fldData>
          </w:fldChar>
        </w:r>
        <w:r w:rsidR="003411A5">
          <w:rPr>
            <w:rFonts w:ascii="Times New Roman" w:hAnsi="Times New Roman" w:cs="Times New Roman"/>
            <w:sz w:val="24"/>
            <w:szCs w:val="24"/>
          </w:rPr>
          <w:instrText xml:space="preserve"> ADDIN EN.CITE.DATA </w:instrText>
        </w:r>
        <w:r w:rsidR="003411A5">
          <w:rPr>
            <w:rFonts w:ascii="Times New Roman" w:hAnsi="Times New Roman" w:cs="Times New Roman"/>
            <w:sz w:val="24"/>
            <w:szCs w:val="24"/>
          </w:rPr>
        </w:r>
        <w:r w:rsidR="003411A5">
          <w:rPr>
            <w:rFonts w:ascii="Times New Roman" w:hAnsi="Times New Roman" w:cs="Times New Roman"/>
            <w:sz w:val="24"/>
            <w:szCs w:val="24"/>
          </w:rPr>
          <w:fldChar w:fldCharType="end"/>
        </w:r>
        <w:r w:rsidR="003411A5" w:rsidRPr="000F56F9">
          <w:rPr>
            <w:rFonts w:ascii="Times New Roman" w:hAnsi="Times New Roman" w:cs="Times New Roman"/>
            <w:sz w:val="24"/>
            <w:szCs w:val="24"/>
          </w:rPr>
        </w:r>
        <w:r w:rsidR="003411A5" w:rsidRPr="000F56F9">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37</w:t>
        </w:r>
        <w:r w:rsidR="003411A5" w:rsidRPr="000F56F9">
          <w:rPr>
            <w:rFonts w:ascii="Times New Roman" w:hAnsi="Times New Roman" w:cs="Times New Roman"/>
            <w:sz w:val="24"/>
            <w:szCs w:val="24"/>
          </w:rPr>
          <w:fldChar w:fldCharType="end"/>
        </w:r>
      </w:hyperlink>
      <w:hyperlink w:anchor="_ENREF_6" w:tooltip="Green, 2001 #328" w:history="1"/>
      <w:r w:rsidRPr="000B62AB">
        <w:rPr>
          <w:rFonts w:ascii="Times New Roman" w:hAnsi="Times New Roman" w:cs="Times New Roman"/>
          <w:sz w:val="24"/>
          <w:szCs w:val="24"/>
        </w:rPr>
        <w:t xml:space="preserve"> </w:t>
      </w:r>
      <w:r w:rsidR="005667B7">
        <w:rPr>
          <w:rFonts w:ascii="Times New Roman" w:hAnsi="Times New Roman" w:cs="Times New Roman"/>
          <w:sz w:val="24"/>
          <w:szCs w:val="24"/>
        </w:rPr>
        <w:t xml:space="preserve"> In</w:t>
      </w:r>
      <w:r>
        <w:rPr>
          <w:rFonts w:ascii="Times New Roman" w:hAnsi="Times New Roman" w:cs="Times New Roman"/>
          <w:sz w:val="24"/>
          <w:szCs w:val="24"/>
        </w:rPr>
        <w:t xml:space="preserve"> fact, up to</w:t>
      </w:r>
      <w:r w:rsidR="005667B7">
        <w:rPr>
          <w:rFonts w:ascii="Times New Roman" w:hAnsi="Times New Roman" w:cs="Times New Roman"/>
          <w:sz w:val="24"/>
          <w:szCs w:val="24"/>
        </w:rPr>
        <w:t xml:space="preserve"> 70 </w:t>
      </w:r>
      <w:r w:rsidR="005667B7" w:rsidRPr="004D6050">
        <w:rPr>
          <w:rFonts w:ascii="Times New Roman" w:hAnsi="Times New Roman" w:cs="Times New Roman"/>
          <w:sz w:val="24"/>
          <w:szCs w:val="24"/>
        </w:rPr>
        <w:t>percent</w:t>
      </w:r>
      <w:r w:rsidR="00FC3BA8">
        <w:rPr>
          <w:rFonts w:ascii="Times New Roman" w:hAnsi="Times New Roman" w:cs="Times New Roman"/>
          <w:sz w:val="24"/>
          <w:szCs w:val="24"/>
        </w:rPr>
        <w:t xml:space="preserve"> of primary care visits could benefit from a behavioral health intervention</w:t>
      </w:r>
      <w:r w:rsidR="005667B7" w:rsidRPr="004D6050">
        <w:rPr>
          <w:rFonts w:ascii="Times New Roman" w:hAnsi="Times New Roman" w:cs="Times New Roman"/>
          <w:sz w:val="24"/>
          <w:szCs w:val="24"/>
        </w:rPr>
        <w:t>.</w:t>
      </w:r>
      <w:hyperlink w:anchor="_ENREF_38" w:tooltip="Fries, 1993 #78"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&lt;EndNote&gt;&lt;Cite&gt;&lt;Author&gt;Fries&lt;/Author&gt;&lt;Year&gt;1993&lt;/Year&gt;&lt;RecNum&gt;78&lt;/RecNum&gt;&lt;DisplayText&gt;&lt;style face="superscript"&gt;38&lt;/style&gt;&lt;/DisplayText&gt;&lt;record&gt;&lt;rec-number&gt;78&lt;/rec-number&gt;&lt;foreign-keys&gt;&lt;key app="EN" db-id="xsz5zrsa99waaies2acv0dvyas0d9aedzw22" timestamp="0"&gt;78&lt;/key&gt;&lt;/foreign-keys&gt;&lt;ref-type name="Journal Article"&gt;17&lt;/ref-type&gt;&lt;contributors&gt;&lt;authors&gt;&lt;author&gt;Fries, J.&lt;/author&gt;&lt;author&gt;Koop, C.&lt;/author&gt;&lt;author&gt;Beadle, C.&lt;/author&gt;&lt;/authors&gt;&lt;/contributors&gt;&lt;titles&gt;&lt;title&gt;Reducing health care costs by reducing the need and demand for medical services&lt;/title&gt;&lt;secondary-title&gt;New England Journal of Medicine&lt;/secondary-title&gt;&lt;/titles&gt;&lt;pages&gt;321-325&lt;/pages&gt;&lt;volume&gt;329&lt;/volume&gt;&lt;dates&gt;&lt;year&gt;1993&lt;/year&gt;&lt;/dates&gt;&lt;urls&gt;&lt;/urls&gt;&lt;/record&gt;&lt;/Cite&gt;&lt;/EndNote&gt;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38</w:t>
        </w:r>
        <w:r w:rsidR="003411A5" w:rsidRPr="004D6050">
          <w:rPr>
            <w:rFonts w:ascii="Times New Roman" w:hAnsi="Times New Roman" w:cs="Times New Roman"/>
            <w:sz w:val="24"/>
            <w:szCs w:val="24"/>
          </w:rPr>
          <w:fldChar w:fldCharType="end"/>
        </w:r>
      </w:hyperlink>
      <w:r w:rsidR="005667B7" w:rsidRPr="004D6050">
        <w:rPr>
          <w:rFonts w:ascii="Times New Roman" w:hAnsi="Times New Roman" w:cs="Times New Roman"/>
          <w:sz w:val="24"/>
          <w:szCs w:val="24"/>
        </w:rPr>
        <w:t xml:space="preserve"> </w:t>
      </w:r>
      <w:r w:rsidR="00FC3BA8">
        <w:rPr>
          <w:rFonts w:ascii="Times New Roman" w:hAnsi="Times New Roman" w:cs="Times New Roman"/>
          <w:sz w:val="24"/>
          <w:szCs w:val="24"/>
        </w:rPr>
        <w:t>Often these comorbid behavioral health problems and the associated psychosocial issues go unidentified and untreated.</w:t>
      </w:r>
      <w:r w:rsidR="005667B7" w:rsidRPr="004D6050">
        <w:rPr>
          <w:rFonts w:ascii="Times New Roman" w:hAnsi="Times New Roman" w:cs="Times New Roman"/>
          <w:sz w:val="24"/>
          <w:szCs w:val="24"/>
        </w:rPr>
        <w:t xml:space="preserve"> Depression and anxiety disorders are the most co</w:t>
      </w:r>
      <w:r w:rsidR="00FC3BA8">
        <w:rPr>
          <w:rFonts w:ascii="Times New Roman" w:hAnsi="Times New Roman" w:cs="Times New Roman"/>
          <w:sz w:val="24"/>
          <w:szCs w:val="24"/>
        </w:rPr>
        <w:t>mmon mental health conditions identified by</w:t>
      </w:r>
      <w:r w:rsidR="005667B7" w:rsidRPr="004D6050">
        <w:rPr>
          <w:rFonts w:ascii="Times New Roman" w:hAnsi="Times New Roman" w:cs="Times New Roman"/>
          <w:sz w:val="24"/>
          <w:szCs w:val="24"/>
        </w:rPr>
        <w:t xml:space="preserve"> primary care</w:t>
      </w:r>
      <w:r w:rsidR="00FC3BA8">
        <w:rPr>
          <w:rFonts w:ascii="Times New Roman" w:hAnsi="Times New Roman" w:cs="Times New Roman"/>
          <w:sz w:val="24"/>
          <w:szCs w:val="24"/>
        </w:rPr>
        <w:t xml:space="preserve"> providers</w:t>
      </w:r>
      <w:r w:rsidR="005667B7" w:rsidRPr="004D6050">
        <w:rPr>
          <w:rFonts w:ascii="Times New Roman" w:hAnsi="Times New Roman" w:cs="Times New Roman"/>
          <w:sz w:val="24"/>
          <w:szCs w:val="24"/>
        </w:rPr>
        <w:t>, often complicating other medical conditions a</w:t>
      </w:r>
      <w:r w:rsidR="00FC3BA8">
        <w:rPr>
          <w:rFonts w:ascii="Times New Roman" w:hAnsi="Times New Roman" w:cs="Times New Roman"/>
          <w:sz w:val="24"/>
          <w:szCs w:val="24"/>
        </w:rPr>
        <w:t>nd significantly increasing the</w:t>
      </w:r>
      <w:r w:rsidR="00FC3BA8" w:rsidRPr="00B829F4">
        <w:rPr>
          <w:rFonts w:ascii="Times New Roman" w:hAnsi="Times New Roman" w:cs="Times New Roman"/>
          <w:sz w:val="24"/>
          <w:szCs w:val="24"/>
        </w:rPr>
        <w:t xml:space="preserve"> cost of care.</w:t>
      </w:r>
      <w:r w:rsidR="00CC5BBB">
        <w:rPr>
          <w:rFonts w:ascii="Times New Roman" w:hAnsi="Times New Roman" w:cs="Times New Roman"/>
          <w:sz w:val="24"/>
          <w:szCs w:val="24"/>
        </w:rPr>
        <w:fldChar w:fldCharType="begin">
          <w:fldData xml:space="preserve">PEVuZE5vdGU+PENpdGU+PEF1dGhvcj5CbG91bnQ8L0F1dGhvcj48WWVhcj4yMDAzPC9ZZWFyPjxS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</w:fldData>
        </w:fldChar>
      </w:r>
      <w:r w:rsidR="00F90CBF">
        <w:rPr>
          <w:rFonts w:ascii="Times New Roman" w:hAnsi="Times New Roman" w:cs="Times New Roman"/>
          <w:sz w:val="24"/>
          <w:szCs w:val="24"/>
        </w:rPr>
        <w:instrText xml:space="preserve"> ADDIN EN.CITE </w:instrText>
      </w:r>
      <w:r w:rsidR="00CC5BBB">
        <w:rPr>
          <w:rFonts w:ascii="Times New Roman" w:hAnsi="Times New Roman" w:cs="Times New Roman"/>
          <w:sz w:val="24"/>
          <w:szCs w:val="24"/>
        </w:rPr>
        <w:fldChar w:fldCharType="begin">
          <w:fldData xml:space="preserve">PEVuZE5vdGU+PENpdGU+PEF1dGhvcj5CbG91bnQ8L0F1dGhvcj48WWVhcj4yMDAzPC9ZZWFyPjxS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</w:fldData>
        </w:fldChar>
      </w:r>
      <w:r w:rsidR="00F90CBF">
        <w:rPr>
          <w:rFonts w:ascii="Times New Roman" w:hAnsi="Times New Roman" w:cs="Times New Roman"/>
          <w:sz w:val="24"/>
          <w:szCs w:val="24"/>
        </w:rPr>
        <w:instrText xml:space="preserve"> ADDIN EN.CITE.DATA </w:instrText>
      </w:r>
      <w:r w:rsidR="00CC5BBB">
        <w:rPr>
          <w:rFonts w:ascii="Times New Roman" w:hAnsi="Times New Roman" w:cs="Times New Roman"/>
          <w:sz w:val="24"/>
          <w:szCs w:val="24"/>
        </w:rPr>
      </w:r>
      <w:r w:rsidR="00CC5BBB">
        <w:rPr>
          <w:rFonts w:ascii="Times New Roman" w:hAnsi="Times New Roman" w:cs="Times New Roman"/>
          <w:sz w:val="24"/>
          <w:szCs w:val="24"/>
        </w:rPr>
        <w:fldChar w:fldCharType="end"/>
      </w:r>
      <w:r w:rsidR="00CC5BBB">
        <w:rPr>
          <w:rFonts w:ascii="Times New Roman" w:hAnsi="Times New Roman" w:cs="Times New Roman"/>
          <w:sz w:val="24"/>
          <w:szCs w:val="24"/>
        </w:rPr>
      </w:r>
      <w:r w:rsidR="00CC5BBB">
        <w:rPr>
          <w:rFonts w:ascii="Times New Roman" w:hAnsi="Times New Roman" w:cs="Times New Roman"/>
          <w:sz w:val="24"/>
          <w:szCs w:val="24"/>
        </w:rPr>
        <w:fldChar w:fldCharType="separate"/>
      </w:r>
      <w:hyperlink w:anchor="_ENREF_39" w:tooltip="Blount, 2003 #59" w:history="1">
        <w:r w:rsidR="003411A5" w:rsidRPr="00F90CBF">
          <w:rPr>
            <w:rFonts w:ascii="Times New Roman" w:hAnsi="Times New Roman" w:cs="Times New Roman"/>
            <w:noProof/>
            <w:sz w:val="24"/>
            <w:szCs w:val="24"/>
            <w:vertAlign w:val="superscript"/>
          </w:rPr>
          <w:t>39</w:t>
        </w:r>
      </w:hyperlink>
      <w:r w:rsidR="00F90CBF" w:rsidRPr="00F90CBF">
        <w:rPr>
          <w:rFonts w:ascii="Times New Roman" w:hAnsi="Times New Roman" w:cs="Times New Roman"/>
          <w:noProof/>
          <w:sz w:val="24"/>
          <w:szCs w:val="24"/>
          <w:vertAlign w:val="superscript"/>
        </w:rPr>
        <w:t>,</w:t>
      </w:r>
      <w:hyperlink w:anchor="_ENREF_40" w:tooltip="Ani, 2009 #198" w:history="1">
        <w:r w:rsidR="003411A5" w:rsidRPr="00F90CBF">
          <w:rPr>
            <w:rFonts w:ascii="Times New Roman" w:hAnsi="Times New Roman" w:cs="Times New Roman"/>
            <w:noProof/>
            <w:sz w:val="24"/>
            <w:szCs w:val="24"/>
            <w:vertAlign w:val="superscript"/>
          </w:rPr>
          <w:t>40</w:t>
        </w:r>
      </w:hyperlink>
      <w:r w:rsidR="00CC5BBB">
        <w:rPr>
          <w:rFonts w:ascii="Times New Roman" w:hAnsi="Times New Roman" w:cs="Times New Roman"/>
          <w:sz w:val="24"/>
          <w:szCs w:val="24"/>
        </w:rPr>
        <w:fldChar w:fldCharType="end"/>
      </w:r>
      <w:hyperlink w:anchor="_ENREF_8" w:tooltip="Ani, 2009 #198" w:history="1"/>
      <w:r w:rsidR="00FC3BA8" w:rsidRPr="00565415">
        <w:rPr>
          <w:rFonts w:ascii="Times New Roman" w:hAnsi="Times New Roman" w:cs="Times New Roman"/>
          <w:sz w:val="24"/>
          <w:szCs w:val="24"/>
        </w:rPr>
        <w:t xml:space="preserve"> </w:t>
      </w:r>
      <w:r w:rsidR="005667B7" w:rsidRPr="004D6050">
        <w:rPr>
          <w:rFonts w:ascii="Times New Roman" w:hAnsi="Times New Roman" w:cs="Times New Roman"/>
          <w:sz w:val="24"/>
          <w:szCs w:val="24"/>
        </w:rPr>
        <w:t xml:space="preserve"> Unfortunately, mental health services have been identified as the most difficult subspecialty for primary care physicians to access.</w:t>
      </w:r>
      <w:hyperlink w:anchor="_ENREF_41" w:tooltip="Cunningham, 2009 #167"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&lt;EndNote&gt;&lt;Cite&gt;&lt;Author&gt;Cunningham&lt;/Author&gt;&lt;Year&gt;2009&lt;/Year&gt;&lt;RecNum&gt;167&lt;/RecNum&gt;&lt;DisplayText&gt;&lt;style face="superscript"&gt;41&lt;/style&gt;&lt;/DisplayText&gt;&lt;record&gt;&lt;rec-number&gt;167&lt;/rec-number&gt;&lt;foreign-keys&gt;&lt;key app="EN" db-id="xsz5zrsa99waaies2acv0dvyas0d9aedzw22" timestamp="0"&gt;167&lt;/key&gt;&lt;/foreign-keys&gt;&lt;ref-type name="Journal Article"&gt;17&lt;/ref-type&gt;&lt;contributors&gt;&lt;authors&gt;&lt;author&gt;Cunningham, P.J.&lt;/author&gt;&lt;/authors&gt;&lt;/contributors&gt;&lt;titles&gt;&lt;title&gt;Beyond parity: Primary Care Physicians&amp;apos; Perspectives on Access to Mental Health Care&lt;/title&gt;&lt;secondary-title&gt;Health Affairs&lt;/secondary-title&gt;&lt;/titles&gt;&lt;pages&gt;w490–w501&lt;/pages&gt;&lt;volume&gt;28&lt;/volume&gt;&lt;number&gt;3&lt;/number&gt;&lt;dates&gt;&lt;year&gt;2009&lt;/year&gt;&lt;/dates&gt;&lt;urls&gt;&lt;/urls&gt;&lt;/record&gt;&lt;/Cite&gt;&lt;/EndNote&gt;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41</w:t>
        </w:r>
        <w:r w:rsidR="003411A5" w:rsidRPr="004D6050">
          <w:rPr>
            <w:rFonts w:ascii="Times New Roman" w:hAnsi="Times New Roman" w:cs="Times New Roman"/>
            <w:sz w:val="24"/>
            <w:szCs w:val="24"/>
          </w:rPr>
          <w:fldChar w:fldCharType="end"/>
        </w:r>
      </w:hyperlink>
      <w:r w:rsidR="005667B7">
        <w:rPr>
          <w:rFonts w:ascii="Times New Roman" w:hAnsi="Times New Roman" w:cs="Times New Roman"/>
          <w:sz w:val="24"/>
          <w:szCs w:val="24"/>
        </w:rPr>
        <w:t xml:space="preserve"> Attempts to refer externally to the specialty </w:t>
      </w:r>
      <w:r w:rsidR="00FC3BA8">
        <w:rPr>
          <w:rFonts w:ascii="Times New Roman" w:hAnsi="Times New Roman" w:cs="Times New Roman"/>
          <w:sz w:val="24"/>
          <w:szCs w:val="24"/>
        </w:rPr>
        <w:t>behavioral health</w:t>
      </w:r>
      <w:r w:rsidR="005667B7">
        <w:rPr>
          <w:rFonts w:ascii="Times New Roman" w:hAnsi="Times New Roman" w:cs="Times New Roman"/>
          <w:sz w:val="24"/>
          <w:szCs w:val="24"/>
        </w:rPr>
        <w:t xml:space="preserve"> system have generally </w:t>
      </w:r>
      <w:r w:rsidR="00FC3BA8">
        <w:rPr>
          <w:rFonts w:ascii="Times New Roman" w:hAnsi="Times New Roman" w:cs="Times New Roman"/>
          <w:sz w:val="24"/>
          <w:szCs w:val="24"/>
        </w:rPr>
        <w:t>led to</w:t>
      </w:r>
      <w:r w:rsidR="005667B7">
        <w:rPr>
          <w:rFonts w:ascii="Times New Roman" w:hAnsi="Times New Roman" w:cs="Times New Roman"/>
          <w:sz w:val="24"/>
          <w:szCs w:val="24"/>
        </w:rPr>
        <w:t xml:space="preserve"> low rates of patient response, resulting in low treatment </w:t>
      </w:r>
      <w:r w:rsidR="00DA55A6">
        <w:rPr>
          <w:rFonts w:ascii="Times New Roman" w:hAnsi="Times New Roman" w:cs="Times New Roman"/>
          <w:sz w:val="24"/>
          <w:szCs w:val="24"/>
        </w:rPr>
        <w:t>initiation and completion rates, and</w:t>
      </w:r>
      <w:r w:rsidR="005667B7">
        <w:rPr>
          <w:rFonts w:ascii="Times New Roman" w:hAnsi="Times New Roman" w:cs="Times New Roman"/>
          <w:sz w:val="24"/>
          <w:szCs w:val="24"/>
        </w:rPr>
        <w:t xml:space="preserve"> limited communication and care coordination.</w:t>
      </w:r>
      <w:r w:rsidR="00CC5BBB">
        <w:rPr>
          <w:rFonts w:ascii="Times New Roman" w:hAnsi="Times New Roman" w:cs="Times New Roman"/>
          <w:sz w:val="24"/>
          <w:szCs w:val="24"/>
        </w:rPr>
        <w:fldChar w:fldCharType="begin"/>
      </w:r>
      <w:r w:rsidR="00F90CBF">
        <w:rPr>
          <w:rFonts w:ascii="Times New Roman" w:hAnsi="Times New Roman" w:cs="Times New Roman"/>
          <w:sz w:val="24"/>
          <w:szCs w:val="24"/>
        </w:rPr>
        <w:instrText xml:space="preserve"> ADDIN EN.CITE &lt;EndNote&gt;&lt;Cite&gt;&lt;Author&gt;Miller&lt;/Author&gt;&lt;Year&gt;2009&lt;/Year&gt;&lt;RecNum&gt;129&lt;/RecNum&gt;&lt;DisplayText&gt;&lt;style face="superscript"&gt;42,43&lt;/style&gt;&lt;/DisplayText&gt;&lt;record&gt;&lt;rec-number&gt;129&lt;/rec-number&gt;&lt;foreign-keys&gt;&lt;key app="EN" db-id="xsz5zrsa99waaies2acv0dvyas0d9aedzw22" timestamp="0"&gt;129&lt;/key&gt;&lt;/foreign-keys&gt;&lt;ref-type name="Journal Article"&gt;17&lt;/ref-type&gt;&lt;contributors&gt;&lt;authors&gt;&lt;author&gt;Miller, B.F.&lt;/author&gt;&lt;author&gt;Mendenhall, T.J.&lt;/author&gt;&lt;author&gt;Malik, A.D.&lt;/author&gt;&lt;/authors&gt;&lt;/contributors&gt;&lt;titles&gt;&lt;title&gt;Integrated primary care: An inclusive three-world view through process metrics and empirical discrimination&lt;/title&gt;&lt;secondary-title&gt;Journal of Clinical Psychology in Medical Settings&lt;/secondary-title&gt;&lt;/titles&gt;&lt;pages&gt;21-30&lt;/pages&gt;&lt;volume&gt;16&lt;/volume&gt;&lt;dates&gt;&lt;year&gt;2009&lt;/year&gt;&lt;/dates&gt;&lt;urls&gt;&lt;/urls&gt;&lt;/record&gt;&lt;/Cite&gt;&lt;Cite&gt;&lt;Author&gt;Strosahl&lt;/Author&gt;&lt;Year&gt;1997&lt;/Year&gt;&lt;RecNum&gt;63&lt;/RecNum&gt;&lt;record&gt;&lt;rec-number&gt;63&lt;/rec-number&gt;&lt;foreign-keys&gt;&lt;key app="EN" db-id="xsz5zrsa99waaies2acv0dvyas0d9aedzw22" timestamp="0"&gt;63&lt;/key&gt;&lt;/foreign-keys&gt;&lt;ref-type name="Book Section"&gt;5&lt;/ref-type&gt;&lt;contributors&gt;&lt;authors&gt;&lt;author&gt;Strosahl, K.&lt;/author&gt;&lt;author&gt;Baker, N.J.&lt;/author&gt;&lt;author&gt;Braddick, M.&lt;/author&gt;&lt;author&gt;Stuart, M.E.&lt;/author&gt;&lt;author&gt;Handley, M.R.&lt;/author&gt;&lt;/authors&gt;&lt;secondary-authors&gt;&lt;author&gt;Cummings, N.A.&lt;/author&gt;&lt;author&gt;Cummings, J. L.&lt;/author&gt;&lt;author&gt;Johnson, J.N.&lt;/author&gt;&lt;/secondary-authors&gt;&lt;/contributors&gt;&lt;titles&gt;&lt;title&gt;Integration of behavioral health and primary care services: The group health cooperative model&lt;/title&gt;&lt;secondary-title&gt;Behavioral health in primary care: A guide for clinical integration&lt;/secondary-title&gt;&lt;/titles&gt;&lt;pages&gt;61-86&lt;/pages&gt;&lt;dates&gt;&lt;year&gt;1997&lt;/year&gt;&lt;/dates&gt;&lt;pub-location&gt;Madison&lt;/pub-location&gt;&lt;publisher&gt;Psychosocial Press&lt;/publisher&gt;&lt;urls&gt;&lt;/urls&gt;&lt;/record&gt;&lt;/Cite&gt;&lt;/EndNote&gt;</w:instrText>
      </w:r>
      <w:r w:rsidR="00CC5BBB">
        <w:rPr>
          <w:rFonts w:ascii="Times New Roman" w:hAnsi="Times New Roman" w:cs="Times New Roman"/>
          <w:sz w:val="24"/>
          <w:szCs w:val="24"/>
        </w:rPr>
        <w:fldChar w:fldCharType="separate"/>
      </w:r>
      <w:hyperlink w:anchor="_ENREF_42" w:tooltip="Miller, 2009 #129" w:history="1">
        <w:r w:rsidR="003411A5" w:rsidRPr="00F90CBF">
          <w:rPr>
            <w:rFonts w:ascii="Times New Roman" w:hAnsi="Times New Roman" w:cs="Times New Roman"/>
            <w:noProof/>
            <w:sz w:val="24"/>
            <w:szCs w:val="24"/>
            <w:vertAlign w:val="superscript"/>
          </w:rPr>
          <w:t>42</w:t>
        </w:r>
      </w:hyperlink>
      <w:r w:rsidR="00F90CBF" w:rsidRPr="00F90CBF">
        <w:rPr>
          <w:rFonts w:ascii="Times New Roman" w:hAnsi="Times New Roman" w:cs="Times New Roman"/>
          <w:noProof/>
          <w:sz w:val="24"/>
          <w:szCs w:val="24"/>
          <w:vertAlign w:val="superscript"/>
        </w:rPr>
        <w:t>,</w:t>
      </w:r>
      <w:hyperlink w:anchor="_ENREF_43" w:tooltip="Strosahl, 1997 #63" w:history="1">
        <w:r w:rsidR="003411A5" w:rsidRPr="00F90CBF">
          <w:rPr>
            <w:rFonts w:ascii="Times New Roman" w:hAnsi="Times New Roman" w:cs="Times New Roman"/>
            <w:noProof/>
            <w:sz w:val="24"/>
            <w:szCs w:val="24"/>
            <w:vertAlign w:val="superscript"/>
          </w:rPr>
          <w:t>43</w:t>
        </w:r>
      </w:hyperlink>
      <w:r w:rsidR="00CC5BBB">
        <w:rPr>
          <w:rFonts w:ascii="Times New Roman" w:hAnsi="Times New Roman" w:cs="Times New Roman"/>
          <w:sz w:val="24"/>
          <w:szCs w:val="24"/>
        </w:rPr>
        <w:fldChar w:fldCharType="end"/>
      </w:r>
      <w:r w:rsidR="005667B7">
        <w:rPr>
          <w:rFonts w:ascii="Times New Roman" w:hAnsi="Times New Roman" w:cs="Times New Roman"/>
          <w:sz w:val="24"/>
          <w:szCs w:val="24"/>
        </w:rPr>
        <w:t xml:space="preserve"> </w:t>
      </w:r>
      <w:r w:rsidR="007361C0">
        <w:rPr>
          <w:rFonts w:ascii="Times New Roman" w:hAnsi="Times New Roman" w:cs="Times New Roman"/>
          <w:sz w:val="24"/>
          <w:szCs w:val="24"/>
        </w:rPr>
        <w:t>As a result, an estimated 50-90 percent</w:t>
      </w:r>
      <w:r w:rsidR="005667B7">
        <w:rPr>
          <w:rFonts w:ascii="Times New Roman" w:hAnsi="Times New Roman" w:cs="Times New Roman"/>
          <w:sz w:val="24"/>
          <w:szCs w:val="24"/>
        </w:rPr>
        <w:t xml:space="preserve"> of mental health care is delivered within primary care where providers have limited training and resources </w:t>
      </w:r>
      <w:r w:rsidR="00DA55A6">
        <w:rPr>
          <w:rFonts w:ascii="Times New Roman" w:hAnsi="Times New Roman" w:cs="Times New Roman"/>
          <w:sz w:val="24"/>
          <w:szCs w:val="24"/>
        </w:rPr>
        <w:t xml:space="preserve">to provide </w:t>
      </w:r>
      <w:r w:rsidR="005667B7">
        <w:rPr>
          <w:rFonts w:ascii="Times New Roman" w:hAnsi="Times New Roman" w:cs="Times New Roman"/>
          <w:sz w:val="24"/>
          <w:szCs w:val="24"/>
        </w:rPr>
        <w:t>such care</w:t>
      </w:r>
      <w:r w:rsidR="007361C0">
        <w:rPr>
          <w:rFonts w:ascii="Times New Roman" w:hAnsi="Times New Roman" w:cs="Times New Roman"/>
          <w:sz w:val="24"/>
          <w:szCs w:val="24"/>
        </w:rPr>
        <w:t>.</w:t>
      </w:r>
      <w:hyperlink w:anchor="_ENREF_44" w:tooltip="Brody, 1997 #43"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&lt;EndNote&gt;&lt;Cite&gt;&lt;Author&gt;Brody&lt;/Author&gt;&lt;Year&gt;1997&lt;/Year&gt;&lt;RecNum&gt;43&lt;/RecNum&gt;&lt;DisplayText&gt;&lt;style face="superscript"&gt;44&lt;/style&gt;&lt;/DisplayText&gt;&lt;record&gt;&lt;rec-number&gt;43&lt;/rec-number&gt;&lt;foreign-keys&gt;&lt;key app="EN" db-id="xsz5zrsa99waaies2acv0dvyas0d9aedzw22" timestamp="0"&gt;43&lt;/key&gt;&lt;/foreign-keys&gt;&lt;ref-type name="Journal Article"&gt;17&lt;/ref-type&gt;&lt;contributors&gt;&lt;authors&gt;&lt;author&gt;Brody, D.S.&lt;/author&gt;&lt;author&gt;Khaliq, A.A.&lt;/author&gt;&lt;author&gt;Thompson, T.L.&lt;/author&gt;&lt;/authors&gt;&lt;/contributors&gt;&lt;titles&gt;&lt;title&gt;Patients&amp;apos; perspectives on the management of emotional distress in primary care settings&lt;/title&gt;&lt;secondary-title&gt;Journal of Internal Medicine&lt;/secondary-title&gt;&lt;/titles&gt;&lt;pages&gt;403-406&lt;/pages&gt;&lt;volume&gt;12&lt;/volume&gt;&lt;dates&gt;&lt;year&gt;1997&lt;/year&gt;&lt;/dates&gt;&lt;urls&gt;&lt;/urls&gt;&lt;/record&gt;&lt;/Cite&gt;&lt;/EndNote&gt;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44</w:t>
        </w:r>
        <w:r w:rsidR="003411A5" w:rsidRPr="004D6050">
          <w:rPr>
            <w:rFonts w:ascii="Times New Roman" w:hAnsi="Times New Roman" w:cs="Times New Roman"/>
            <w:sz w:val="24"/>
            <w:szCs w:val="24"/>
          </w:rPr>
          <w:fldChar w:fldCharType="end"/>
        </w:r>
      </w:hyperlink>
      <w:r w:rsidR="005667B7" w:rsidRPr="004D6050">
        <w:rPr>
          <w:rFonts w:ascii="Times New Roman" w:hAnsi="Times New Roman" w:cs="Times New Roman"/>
          <w:sz w:val="24"/>
          <w:szCs w:val="24"/>
          <w:vertAlign w:val="superscript"/>
        </w:rPr>
        <w:t>,</w:t>
      </w:r>
      <w:hyperlink w:anchor="_ENREF_45" w:tooltip="Katon, 2003 #173"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&lt;EndNote&gt;&lt;Cite&gt;&lt;Author&gt;Katon&lt;/Author&gt;&lt;Year&gt;2003&lt;/Year&gt;&lt;RecNum&gt;173&lt;/RecNum&gt;&lt;DisplayText&gt;&lt;style face="superscript"&gt;45&lt;/style&gt;&lt;/DisplayText&gt;&lt;record&gt;&lt;rec-number&gt;173&lt;/rec-number&gt;&lt;foreign-keys&gt;&lt;key app="EN" db-id="xsz5zrsa99waaies2acv0dvyas0d9aedzw22" timestamp="0"&gt;173&lt;/key&gt;&lt;/foreign-keys&gt;&lt;ref-type name="Journal Article"&gt;17&lt;/ref-type&gt;&lt;contributors&gt;&lt;authors&gt;&lt;author&gt;Katon, W. J.&lt;/author&gt;&lt;/authors&gt;&lt;/contributors&gt;&lt;auth-address&gt;Department of Psychiatry and Behavioral Sciences, University of Washington School of Medicine, Seattle, Washington 98195, USA.&lt;/auth-address&gt;&lt;titles&gt;&lt;title&gt;Clinical and health services relationships between major depression, depressive symptoms, and general medical illness&lt;/title&gt;&lt;secondary-title&gt;Biological Psychiatry&lt;/secondary-title&gt;&lt;/titles&gt;&lt;pages&gt;216-26&lt;/pages&gt;&lt;volume&gt;54&lt;/volume&gt;&lt;number&gt;3&lt;/number&gt;&lt;dates&gt;&lt;year&gt;2003&lt;/year&gt;&lt;pub-dates&gt;&lt;date&gt;Aug 1&lt;/date&gt;&lt;/pub-dates&gt;&lt;/dates&gt;&lt;accession-num&gt;12893098&lt;/accession-num&gt;&lt;urls&gt;&lt;/urls&gt;&lt;/record&gt;&lt;/Cite&gt;&lt;/EndNote&gt;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45</w:t>
        </w:r>
        <w:r w:rsidR="003411A5" w:rsidRPr="004D6050">
          <w:rPr>
            <w:rFonts w:ascii="Times New Roman" w:hAnsi="Times New Roman" w:cs="Times New Roman"/>
            <w:sz w:val="24"/>
            <w:szCs w:val="24"/>
          </w:rPr>
          <w:fldChar w:fldCharType="end"/>
        </w:r>
      </w:hyperlink>
      <w:r w:rsidR="005667B7" w:rsidRPr="004D6050">
        <w:rPr>
          <w:rFonts w:ascii="Times New Roman" w:hAnsi="Times New Roman" w:cs="Times New Roman"/>
          <w:sz w:val="24"/>
          <w:szCs w:val="24"/>
          <w:vertAlign w:val="superscript"/>
        </w:rPr>
        <w:t>,</w:t>
      </w:r>
      <w:r w:rsidR="00CC5BBB" w:rsidRPr="004D6050">
        <w:rPr>
          <w:rFonts w:ascii="Times New Roman" w:hAnsi="Times New Roman" w:cs="Times New Roman"/>
          <w:sz w:val="24"/>
          <w:szCs w:val="24"/>
        </w:rPr>
        <w:fldChar w:fldCharType="begin"/>
      </w:r>
      <w:r w:rsidR="00F90CBF">
        <w:rPr>
          <w:rFonts w:ascii="Times New Roman" w:hAnsi="Times New Roman" w:cs="Times New Roman"/>
          <w:sz w:val="24"/>
          <w:szCs w:val="24"/>
        </w:rPr>
        <w:instrText xml:space="preserve"> ADDIN EN.CITE &lt;EndNote&gt;&lt;Cite&gt;&lt;Author&gt;Reiger&lt;/Author&gt;&lt;Year&gt;1993&lt;/Year&gt;&lt;RecNum&gt;46&lt;/RecNum&gt;&lt;DisplayText&gt;&lt;style face="superscript"&gt;46,47&lt;/style&gt;&lt;/DisplayText&gt;&lt;record&gt;&lt;rec-number&gt;46&lt;/rec-number&gt;&lt;ref-type name="Journal Article"&gt;17&lt;/ref-type&gt;&lt;contributors&gt;&lt;authors&gt;&lt;author&gt;Reiger, D.A.&lt;/author&gt;&lt;author&gt;Narrow, W.E.&lt;/author&gt;&lt;author&gt;Rac, D.S.&lt;/author&gt;&lt;author&gt;Manderscheid, R.W.&lt;/author&gt;&lt;author&gt;Locke, B.&lt;/author&gt;&lt;author&gt;Goodwin, F.&lt;/author&gt;&lt;/authors&gt;&lt;/contributors&gt;&lt;titles&gt;&lt;title&gt;The de facto US mental health and addictive disorders service system: Epidemiologic Catchment Area prospective&lt;/title&gt;&lt;secondary-title&gt;Archives of General Psychiatry&lt;/secondary-title&gt;&lt;/titles&gt;&lt;periodical&gt;&lt;full-title&gt;Archives of General Psychiatry&lt;/full-title&gt;&lt;/periodical&gt;&lt;pages&gt;85-94&lt;/pages&gt;&lt;volume&gt;50&lt;/volume&gt;&lt;dates&gt;&lt;year&gt;1993&lt;/year&gt;&lt;/dates&gt;&lt;urls&gt;&lt;/urls&gt;&lt;/record&gt;&lt;/Cite&gt;&lt;Cite&gt;&lt;Author&gt;deGruy&lt;/Author&gt;&lt;Year&gt;1996&lt;/Year&gt;&lt;RecNum&gt;52&lt;/RecNum&gt;&lt;record&gt;&lt;rec-number&gt;52&lt;/rec-number&gt;&lt;foreign-keys&gt;&lt;key app="EN" db-id="xsz5zrsa99waaies2acv0dvyas0d9aedzw22" timestamp="0"&gt;52&lt;/key&gt;&lt;/foreign-keys&gt;&lt;ref-type name="Book Section"&gt;5&lt;/ref-type&gt;&lt;contributors&gt;&lt;authors&gt;&lt;author&gt;deGruy, F.&lt;/author&gt;&lt;/authors&gt;&lt;secondary-authors&gt;&lt;author&gt;M.S. Donaldson&lt;/author&gt;&lt;author&gt;K.D. Yordy&lt;/author&gt;&lt;author&gt;K.N. Lohr&lt;/author&gt;&lt;author&gt;N.A. Vanselow&lt;/author&gt;&lt;/secondary-authors&gt;&lt;/contributors&gt;&lt;titles&gt;&lt;title&gt;Mental health care in the primary care setting&lt;/title&gt;&lt;secondary-title&gt;Primary Care: America&amp;apos;s Health in a New Era&lt;/secondary-title&gt;&lt;/titles&gt;&lt;dates&gt;&lt;year&gt;1996&lt;/year&gt;&lt;/dates&gt;&lt;pub-location&gt;Washington, D.C.&lt;/pub-location&gt;&lt;publisher&gt;Institute of Medicine&lt;/publisher&gt;&lt;urls&gt;&lt;/urls&gt;&lt;/record&gt;&lt;/Cite&gt;&lt;/EndNote&gt;</w:instrText>
      </w:r>
      <w:r w:rsidR="00CC5BBB" w:rsidRPr="004D6050">
        <w:rPr>
          <w:rFonts w:ascii="Times New Roman" w:hAnsi="Times New Roman" w:cs="Times New Roman"/>
          <w:sz w:val="24"/>
          <w:szCs w:val="24"/>
        </w:rPr>
        <w:fldChar w:fldCharType="separate"/>
      </w:r>
      <w:hyperlink w:anchor="_ENREF_46" w:tooltip="Reiger, 1993 #46" w:history="1">
        <w:r w:rsidR="003411A5" w:rsidRPr="00F90CBF">
          <w:rPr>
            <w:rFonts w:ascii="Times New Roman" w:hAnsi="Times New Roman" w:cs="Times New Roman"/>
            <w:noProof/>
            <w:sz w:val="24"/>
            <w:szCs w:val="24"/>
            <w:vertAlign w:val="superscript"/>
          </w:rPr>
          <w:t>46</w:t>
        </w:r>
      </w:hyperlink>
      <w:r w:rsidR="00F90CBF" w:rsidRPr="00F90CBF">
        <w:rPr>
          <w:rFonts w:ascii="Times New Roman" w:hAnsi="Times New Roman" w:cs="Times New Roman"/>
          <w:noProof/>
          <w:sz w:val="24"/>
          <w:szCs w:val="24"/>
          <w:vertAlign w:val="superscript"/>
        </w:rPr>
        <w:t>,</w:t>
      </w:r>
      <w:hyperlink w:anchor="_ENREF_47" w:tooltip="deGruy, 1996 #52" w:history="1">
        <w:r w:rsidR="003411A5" w:rsidRPr="00F90CBF">
          <w:rPr>
            <w:rFonts w:ascii="Times New Roman" w:hAnsi="Times New Roman" w:cs="Times New Roman"/>
            <w:noProof/>
            <w:sz w:val="24"/>
            <w:szCs w:val="24"/>
            <w:vertAlign w:val="superscript"/>
          </w:rPr>
          <w:t>47</w:t>
        </w:r>
      </w:hyperlink>
      <w:r w:rsidR="00CC5BBB" w:rsidRPr="004D6050">
        <w:rPr>
          <w:rFonts w:ascii="Times New Roman" w:hAnsi="Times New Roman" w:cs="Times New Roman"/>
          <w:sz w:val="24"/>
          <w:szCs w:val="24"/>
        </w:rPr>
        <w:fldChar w:fldCharType="end"/>
      </w:r>
      <w:r w:rsidR="005667B7">
        <w:rPr>
          <w:rFonts w:ascii="Times New Roman" w:hAnsi="Times New Roman" w:cs="Times New Roman"/>
          <w:sz w:val="24"/>
          <w:szCs w:val="24"/>
        </w:rPr>
        <w:t xml:space="preserve"> </w:t>
      </w:r>
      <w:r w:rsidR="00FC3BA8">
        <w:rPr>
          <w:rFonts w:ascii="Times New Roman" w:hAnsi="Times New Roman" w:cs="Times New Roman"/>
          <w:sz w:val="24"/>
          <w:szCs w:val="24"/>
        </w:rPr>
        <w:t xml:space="preserve">Increased integration will allow patients to seamlessly access appropriate mental health care in a setting they’re already visiting. </w:t>
      </w:r>
      <w:r w:rsidR="00FC3BA8" w:rsidRPr="00565415">
        <w:rPr>
          <w:rFonts w:ascii="Times New Roman" w:hAnsi="Times New Roman" w:cs="Times New Roman"/>
          <w:sz w:val="24"/>
          <w:szCs w:val="24"/>
        </w:rPr>
        <w:t xml:space="preserve"> </w:t>
      </w:r>
    </w:p>
    <w:p w:rsidR="005667B7" w:rsidRPr="004D6050"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rPr>
        <w:t>Furthermore,</w:t>
      </w:r>
      <w:r w:rsidR="00DA55A6">
        <w:rPr>
          <w:rFonts w:ascii="Times New Roman" w:hAnsi="Times New Roman" w:cs="Times New Roman"/>
          <w:sz w:val="24"/>
          <w:szCs w:val="24"/>
        </w:rPr>
        <w:t xml:space="preserve"> the most challenging and expensive patients to treat</w:t>
      </w:r>
      <w:r>
        <w:rPr>
          <w:rFonts w:ascii="Times New Roman" w:hAnsi="Times New Roman" w:cs="Times New Roman"/>
          <w:sz w:val="24"/>
          <w:szCs w:val="24"/>
        </w:rPr>
        <w:t xml:space="preserve"> frequently present </w:t>
      </w:r>
      <w:r w:rsidR="00DA55A6">
        <w:rPr>
          <w:rFonts w:ascii="Times New Roman" w:hAnsi="Times New Roman" w:cs="Times New Roman"/>
          <w:sz w:val="24"/>
          <w:szCs w:val="24"/>
        </w:rPr>
        <w:t xml:space="preserve">in primary care </w:t>
      </w:r>
      <w:r>
        <w:rPr>
          <w:rFonts w:ascii="Times New Roman" w:hAnsi="Times New Roman" w:cs="Times New Roman"/>
          <w:sz w:val="24"/>
          <w:szCs w:val="24"/>
        </w:rPr>
        <w:t>with co-occurring behavioral health</w:t>
      </w:r>
      <w:r w:rsidR="00DA55A6">
        <w:rPr>
          <w:rFonts w:ascii="Times New Roman" w:hAnsi="Times New Roman" w:cs="Times New Roman"/>
          <w:sz w:val="24"/>
          <w:szCs w:val="24"/>
        </w:rPr>
        <w:t xml:space="preserve"> and chronic medical </w:t>
      </w:r>
      <w:r w:rsidR="00DA55A6" w:rsidRPr="004D6050">
        <w:rPr>
          <w:rFonts w:ascii="Times New Roman" w:hAnsi="Times New Roman" w:cs="Times New Roman"/>
          <w:sz w:val="24"/>
          <w:szCs w:val="24"/>
        </w:rPr>
        <w:t>conditions</w:t>
      </w:r>
      <w:r w:rsidRPr="004D6050">
        <w:rPr>
          <w:rFonts w:ascii="Times New Roman" w:hAnsi="Times New Roman" w:cs="Times New Roman"/>
          <w:sz w:val="24"/>
          <w:szCs w:val="24"/>
        </w:rPr>
        <w:t>.</w:t>
      </w:r>
      <w:r w:rsidR="00CC5BBB" w:rsidRPr="004D6050">
        <w:rPr>
          <w:rFonts w:ascii="Times New Roman" w:hAnsi="Times New Roman" w:cs="Times New Roman"/>
          <w:sz w:val="24"/>
          <w:szCs w:val="24"/>
        </w:rPr>
        <w:fldChar w:fldCharType="begin">
          <w:fldData xml:space="preserve">PEVuZE5vdGU+PENpdGU+PEF1dGhvcj5Bbmk8L0F1dGhvcj48WWVhcj4yMDA5PC9ZZWFyPjxSZWNO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=
</w:fldData>
        </w:fldChar>
      </w:r>
      <w:r w:rsidR="00F90CBF">
        <w:rPr>
          <w:rFonts w:ascii="Times New Roman" w:hAnsi="Times New Roman" w:cs="Times New Roman"/>
          <w:sz w:val="24"/>
          <w:szCs w:val="24"/>
        </w:rPr>
        <w:instrText xml:space="preserve"> ADDIN EN.CITE </w:instrText>
      </w:r>
      <w:r w:rsidR="00CC5BBB">
        <w:rPr>
          <w:rFonts w:ascii="Times New Roman" w:hAnsi="Times New Roman" w:cs="Times New Roman"/>
          <w:sz w:val="24"/>
          <w:szCs w:val="24"/>
        </w:rPr>
        <w:fldChar w:fldCharType="begin">
          <w:fldData xml:space="preserve">PEVuZE5vdGU+PENpdGU+PEF1dGhvcj5Bbmk8L0F1dGhvcj48WWVhcj4yMDA5PC9ZZWFyPjxSZWNO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=
</w:fldData>
        </w:fldChar>
      </w:r>
      <w:r w:rsidR="00F90CBF">
        <w:rPr>
          <w:rFonts w:ascii="Times New Roman" w:hAnsi="Times New Roman" w:cs="Times New Roman"/>
          <w:sz w:val="24"/>
          <w:szCs w:val="24"/>
        </w:rPr>
        <w:instrText xml:space="preserve"> ADDIN EN.CITE.DATA </w:instrText>
      </w:r>
      <w:r w:rsidR="00CC5BBB">
        <w:rPr>
          <w:rFonts w:ascii="Times New Roman" w:hAnsi="Times New Roman" w:cs="Times New Roman"/>
          <w:sz w:val="24"/>
          <w:szCs w:val="24"/>
        </w:rPr>
      </w:r>
      <w:r w:rsidR="00CC5BBB">
        <w:rPr>
          <w:rFonts w:ascii="Times New Roman" w:hAnsi="Times New Roman" w:cs="Times New Roman"/>
          <w:sz w:val="24"/>
          <w:szCs w:val="24"/>
        </w:rPr>
        <w:fldChar w:fldCharType="end"/>
      </w:r>
      <w:r w:rsidR="00CC5BBB" w:rsidRPr="004D6050">
        <w:rPr>
          <w:rFonts w:ascii="Times New Roman" w:hAnsi="Times New Roman" w:cs="Times New Roman"/>
          <w:sz w:val="24"/>
          <w:szCs w:val="24"/>
        </w:rPr>
      </w:r>
      <w:r w:rsidR="00CC5BBB" w:rsidRPr="004D6050">
        <w:rPr>
          <w:rFonts w:ascii="Times New Roman" w:hAnsi="Times New Roman" w:cs="Times New Roman"/>
          <w:sz w:val="24"/>
          <w:szCs w:val="24"/>
        </w:rPr>
        <w:fldChar w:fldCharType="separate"/>
      </w:r>
      <w:hyperlink w:anchor="_ENREF_40" w:tooltip="Ani, 2009 #198" w:history="1">
        <w:r w:rsidR="003411A5" w:rsidRPr="00F90CBF">
          <w:rPr>
            <w:rFonts w:ascii="Times New Roman" w:hAnsi="Times New Roman" w:cs="Times New Roman"/>
            <w:noProof/>
            <w:sz w:val="24"/>
            <w:szCs w:val="24"/>
            <w:vertAlign w:val="superscript"/>
          </w:rPr>
          <w:t>40</w:t>
        </w:r>
      </w:hyperlink>
      <w:r w:rsidR="00F90CBF" w:rsidRPr="00F90CBF">
        <w:rPr>
          <w:rFonts w:ascii="Times New Roman" w:hAnsi="Times New Roman" w:cs="Times New Roman"/>
          <w:noProof/>
          <w:sz w:val="24"/>
          <w:szCs w:val="24"/>
          <w:vertAlign w:val="superscript"/>
        </w:rPr>
        <w:t>,</w:t>
      </w:r>
      <w:hyperlink w:anchor="_ENREF_48" w:tooltip="Bodenheimer, 2002 #304" w:history="1">
        <w:r w:rsidR="003411A5" w:rsidRPr="00F90CBF">
          <w:rPr>
            <w:rFonts w:ascii="Times New Roman" w:hAnsi="Times New Roman" w:cs="Times New Roman"/>
            <w:noProof/>
            <w:sz w:val="24"/>
            <w:szCs w:val="24"/>
            <w:vertAlign w:val="superscript"/>
          </w:rPr>
          <w:t>48-55</w:t>
        </w:r>
      </w:hyperlink>
      <w:r w:rsidR="00CC5BBB" w:rsidRPr="004D6050">
        <w:rPr>
          <w:rFonts w:ascii="Times New Roman" w:hAnsi="Times New Roman" w:cs="Times New Roman"/>
          <w:sz w:val="24"/>
          <w:szCs w:val="24"/>
        </w:rPr>
        <w:fldChar w:fldCharType="end"/>
      </w:r>
      <w:r w:rsidRPr="004D6050">
        <w:rPr>
          <w:rFonts w:ascii="Times New Roman" w:hAnsi="Times New Roman" w:cs="Times New Roman"/>
          <w:sz w:val="24"/>
          <w:szCs w:val="24"/>
        </w:rPr>
        <w:t xml:space="preserve">  These patients </w:t>
      </w:r>
      <w:r w:rsidRPr="004D6050">
        <w:rPr>
          <w:rFonts w:ascii="Times New Roman" w:hAnsi="Times New Roman" w:cs="Times New Roman"/>
          <w:sz w:val="24"/>
          <w:szCs w:val="24"/>
        </w:rPr>
        <w:lastRenderedPageBreak/>
        <w:t>report significantly more impaired functioning and worse health status, as well as higher levels of distress as the number of medical comorbidities increases.</w:t>
      </w:r>
      <w:hyperlink w:anchor="_ENREF_56" w:tooltip="Felker, 2001 #76" w:history="1">
        <w:r w:rsidR="003411A5" w:rsidRPr="004D6050">
          <w:rPr>
            <w:rFonts w:ascii="Times New Roman" w:hAnsi="Times New Roman" w:cs="Times New Roman"/>
            <w:sz w:val="24"/>
            <w:szCs w:val="24"/>
          </w:rPr>
          <w:fldChar w:fldCharType="begin">
            <w:fldData xml:space="preserve">PEVuZE5vdGU+PENpdGU+PEF1dGhvcj5GZWxrZXI8L0F1dGhvcj48WWVhcj4yMDAxPC9ZZWFyPjxS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</w:fldData>
          </w:fldChar>
        </w:r>
        <w:r w:rsidR="003411A5">
          <w:rPr>
            <w:rFonts w:ascii="Times New Roman" w:hAnsi="Times New Roman" w:cs="Times New Roman"/>
            <w:sz w:val="24"/>
            <w:szCs w:val="24"/>
          </w:rPr>
          <w:instrText xml:space="preserve"> ADDIN EN.CITE </w:instrText>
        </w:r>
        <w:r w:rsidR="003411A5">
          <w:rPr>
            <w:rFonts w:ascii="Times New Roman" w:hAnsi="Times New Roman" w:cs="Times New Roman"/>
            <w:sz w:val="24"/>
            <w:szCs w:val="24"/>
          </w:rPr>
          <w:fldChar w:fldCharType="begin">
            <w:fldData xml:space="preserve">PEVuZE5vdGU+PENpdGU+PEF1dGhvcj5GZWxrZXI8L0F1dGhvcj48WWVhcj4yMDAxPC9ZZWFyPjxS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</w:fldData>
          </w:fldChar>
        </w:r>
        <w:r w:rsidR="003411A5">
          <w:rPr>
            <w:rFonts w:ascii="Times New Roman" w:hAnsi="Times New Roman" w:cs="Times New Roman"/>
            <w:sz w:val="24"/>
            <w:szCs w:val="24"/>
          </w:rPr>
          <w:instrText xml:space="preserve"> ADDIN EN.CITE.DATA </w:instrText>
        </w:r>
        <w:r w:rsidR="003411A5">
          <w:rPr>
            <w:rFonts w:ascii="Times New Roman" w:hAnsi="Times New Roman" w:cs="Times New Roman"/>
            <w:sz w:val="24"/>
            <w:szCs w:val="24"/>
          </w:rPr>
        </w:r>
        <w:r w:rsidR="003411A5">
          <w:rPr>
            <w:rFonts w:ascii="Times New Roman" w:hAnsi="Times New Roman" w:cs="Times New Roman"/>
            <w:sz w:val="24"/>
            <w:szCs w:val="24"/>
          </w:rPr>
          <w:fldChar w:fldCharType="end"/>
        </w:r>
        <w:r w:rsidR="003411A5" w:rsidRPr="004D6050">
          <w:rPr>
            <w:rFonts w:ascii="Times New Roman" w:hAnsi="Times New Roman" w:cs="Times New Roman"/>
            <w:sz w:val="24"/>
            <w:szCs w:val="24"/>
          </w:rPr>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56-58</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vertAlign w:val="superscript"/>
        </w:rPr>
        <w:t>,</w:t>
      </w:r>
      <w:hyperlink w:anchor="_ENREF_59" w:tooltip="Fortin, 2006 #132"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&lt;EndNote&gt;&lt;Cite&gt;&lt;Author&gt;Fortin&lt;/Author&gt;&lt;Year&gt;2006&lt;/Year&gt;&lt;RecNum&gt;132&lt;/RecNum&gt;&lt;DisplayText&gt;&lt;style face="superscript"&gt;59&lt;/style&gt;&lt;/DisplayText&gt;&lt;record&gt;&lt;rec-number&gt;132&lt;/rec-number&gt;&lt;foreign-keys&gt;&lt;key app="EN" db-id="svsa0afact9rzje0ee9v5fs829dwsx050ssv"&gt;132&lt;/key&gt;&lt;/foreign-keys&gt;&lt;ref-type name="Journal Article"&gt;17&lt;/ref-type&gt;&lt;contributors&gt;&lt;authors&gt;&lt;author&gt;Fortin, Martin&lt;/author&gt;&lt;author&gt;Bravo, GIna&lt;/author&gt;&lt;author&gt;Hudon, Catherine&lt;/author&gt;&lt;author&gt;Lapointe,Lise&lt;/author&gt;&lt;author&gt;Dubois, Marie-France&lt;/author&gt;&lt;author&gt;Almirall, Jose&lt;/author&gt;&lt;/authors&gt;&lt;/contributors&gt;&lt;titles&gt;&lt;title&gt;Psychological distress and multimorbidity in primary care&lt;/title&gt;&lt;secondary-title&gt;Annals of Family Medicine&lt;/secondary-title&gt;&lt;/titles&gt;&lt;periodical&gt;&lt;full-title&gt;Annals of Family Medicine&lt;/full-title&gt;&lt;/periodical&gt;&lt;pages&gt;417-422&lt;/pages&gt;&lt;volume&gt;4&lt;/volume&gt;&lt;dates&gt;&lt;year&gt;2006&lt;/year&gt;&lt;/dates&gt;&lt;urls&gt;&lt;/urls&gt;&lt;/record&gt;&lt;/Cite&gt;&lt;/EndNote&gt;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59</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Heart disease, diabetes, chronic lung disease, dialysis, cancer, chronic pain, sleep disorders, stroke and arthritis are the most frequently cited disorders associated with co-occurring psychological issues.</w:t>
      </w:r>
      <w:r w:rsidR="00CC5BBB" w:rsidRPr="004D6050">
        <w:rPr>
          <w:rFonts w:ascii="Times New Roman" w:hAnsi="Times New Roman" w:cs="Times New Roman"/>
          <w:sz w:val="24"/>
          <w:szCs w:val="24"/>
        </w:rPr>
        <w:fldChar w:fldCharType="begin">
          <w:fldData xml:space="preserve">PEVuZE5vdGU+PENpdGU+PEF1dGhvcj5Sb2xsbWFuPC9BdXRob3I+PFllYXI+MjAwMzwvWWVhcj48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</w:fldData>
        </w:fldChar>
      </w:r>
      <w:r w:rsidR="00F90CBF">
        <w:rPr>
          <w:rFonts w:ascii="Times New Roman" w:hAnsi="Times New Roman" w:cs="Times New Roman"/>
          <w:sz w:val="24"/>
          <w:szCs w:val="24"/>
        </w:rPr>
        <w:instrText xml:space="preserve"> ADDIN EN.CITE </w:instrText>
      </w:r>
      <w:r w:rsidR="00CC5BBB">
        <w:rPr>
          <w:rFonts w:ascii="Times New Roman" w:hAnsi="Times New Roman" w:cs="Times New Roman"/>
          <w:sz w:val="24"/>
          <w:szCs w:val="24"/>
        </w:rPr>
        <w:fldChar w:fldCharType="begin">
          <w:fldData xml:space="preserve">PEVuZE5vdGU+PENpdGU+PEF1dGhvcj5Sb2xsbWFuPC9BdXRob3I+PFllYXI+MjAwMzwvWWVhcj48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</w:fldData>
        </w:fldChar>
      </w:r>
      <w:r w:rsidR="00F90CBF">
        <w:rPr>
          <w:rFonts w:ascii="Times New Roman" w:hAnsi="Times New Roman" w:cs="Times New Roman"/>
          <w:sz w:val="24"/>
          <w:szCs w:val="24"/>
        </w:rPr>
        <w:instrText xml:space="preserve"> ADDIN EN.CITE.DATA </w:instrText>
      </w:r>
      <w:r w:rsidR="00CC5BBB">
        <w:rPr>
          <w:rFonts w:ascii="Times New Roman" w:hAnsi="Times New Roman" w:cs="Times New Roman"/>
          <w:sz w:val="24"/>
          <w:szCs w:val="24"/>
        </w:rPr>
      </w:r>
      <w:r w:rsidR="00CC5BBB">
        <w:rPr>
          <w:rFonts w:ascii="Times New Roman" w:hAnsi="Times New Roman" w:cs="Times New Roman"/>
          <w:sz w:val="24"/>
          <w:szCs w:val="24"/>
        </w:rPr>
        <w:fldChar w:fldCharType="end"/>
      </w:r>
      <w:r w:rsidR="00CC5BBB" w:rsidRPr="004D6050">
        <w:rPr>
          <w:rFonts w:ascii="Times New Roman" w:hAnsi="Times New Roman" w:cs="Times New Roman"/>
          <w:sz w:val="24"/>
          <w:szCs w:val="24"/>
        </w:rPr>
      </w:r>
      <w:r w:rsidR="00CC5BBB" w:rsidRPr="004D6050">
        <w:rPr>
          <w:rFonts w:ascii="Times New Roman" w:hAnsi="Times New Roman" w:cs="Times New Roman"/>
          <w:sz w:val="24"/>
          <w:szCs w:val="24"/>
        </w:rPr>
        <w:fldChar w:fldCharType="separate"/>
      </w:r>
      <w:hyperlink w:anchor="_ENREF_58" w:tooltip="Rollman, 2003 #102" w:history="1">
        <w:r w:rsidR="003411A5" w:rsidRPr="00F90CBF">
          <w:rPr>
            <w:rFonts w:ascii="Times New Roman" w:hAnsi="Times New Roman" w:cs="Times New Roman"/>
            <w:noProof/>
            <w:sz w:val="24"/>
            <w:szCs w:val="24"/>
            <w:vertAlign w:val="superscript"/>
          </w:rPr>
          <w:t>58</w:t>
        </w:r>
      </w:hyperlink>
      <w:r w:rsidR="00F90CBF" w:rsidRPr="00F90CBF">
        <w:rPr>
          <w:rFonts w:ascii="Times New Roman" w:hAnsi="Times New Roman" w:cs="Times New Roman"/>
          <w:noProof/>
          <w:sz w:val="24"/>
          <w:szCs w:val="24"/>
          <w:vertAlign w:val="superscript"/>
        </w:rPr>
        <w:t>,</w:t>
      </w:r>
      <w:hyperlink w:anchor="_ENREF_60" w:tooltip="Levinson, 1992 #51" w:history="1">
        <w:r w:rsidR="003411A5" w:rsidRPr="00F90CBF">
          <w:rPr>
            <w:rFonts w:ascii="Times New Roman" w:hAnsi="Times New Roman" w:cs="Times New Roman"/>
            <w:noProof/>
            <w:sz w:val="24"/>
            <w:szCs w:val="24"/>
            <w:vertAlign w:val="superscript"/>
          </w:rPr>
          <w:t>60-63</w:t>
        </w:r>
      </w:hyperlink>
      <w:r w:rsidR="00CC5BBB" w:rsidRPr="004D6050">
        <w:rPr>
          <w:rFonts w:ascii="Times New Roman" w:hAnsi="Times New Roman" w:cs="Times New Roman"/>
          <w:sz w:val="24"/>
          <w:szCs w:val="24"/>
        </w:rPr>
        <w:fldChar w:fldCharType="end"/>
      </w:r>
      <w:r w:rsidRPr="004D6050">
        <w:rPr>
          <w:rFonts w:ascii="Times New Roman" w:hAnsi="Times New Roman" w:cs="Times New Roman"/>
          <w:sz w:val="24"/>
          <w:szCs w:val="24"/>
        </w:rPr>
        <w:t xml:space="preserve"> </w:t>
      </w:r>
      <w:r w:rsidR="005C66E6" w:rsidRPr="004D6050">
        <w:rPr>
          <w:rFonts w:ascii="Times New Roman" w:hAnsi="Times New Roman" w:cs="Times New Roman"/>
          <w:sz w:val="24"/>
          <w:szCs w:val="24"/>
        </w:rPr>
        <w:t>Finding ways</w:t>
      </w:r>
      <w:r w:rsidRPr="004D6050">
        <w:rPr>
          <w:rFonts w:ascii="Times New Roman" w:hAnsi="Times New Roman" w:cs="Times New Roman"/>
          <w:sz w:val="24"/>
          <w:szCs w:val="24"/>
        </w:rPr>
        <w:t xml:space="preserve"> to best care for the patients routinely seen in primary care remains one of the </w:t>
      </w:r>
      <w:r w:rsidR="00FC3BA8">
        <w:rPr>
          <w:rFonts w:ascii="Times New Roman" w:hAnsi="Times New Roman" w:cs="Times New Roman"/>
          <w:sz w:val="24"/>
          <w:szCs w:val="24"/>
        </w:rPr>
        <w:t>biggest</w:t>
      </w:r>
      <w:r w:rsidRPr="004D6050">
        <w:rPr>
          <w:rFonts w:ascii="Times New Roman" w:hAnsi="Times New Roman" w:cs="Times New Roman"/>
          <w:sz w:val="24"/>
          <w:szCs w:val="24"/>
        </w:rPr>
        <w:t xml:space="preserve"> challenges and promising opportunities</w:t>
      </w:r>
      <w:r w:rsidR="00DA55A6" w:rsidRPr="004D6050">
        <w:rPr>
          <w:rFonts w:ascii="Times New Roman" w:hAnsi="Times New Roman" w:cs="Times New Roman"/>
          <w:sz w:val="24"/>
          <w:szCs w:val="24"/>
        </w:rPr>
        <w:t xml:space="preserve"> we have in Colorado</w:t>
      </w:r>
      <w:r w:rsidRPr="00FC3BA8">
        <w:rPr>
          <w:rFonts w:ascii="Times New Roman" w:hAnsi="Times New Roman" w:cs="Times New Roman"/>
          <w:sz w:val="24"/>
          <w:szCs w:val="24"/>
        </w:rPr>
        <w:t xml:space="preserve">. </w:t>
      </w:r>
      <w:r w:rsidR="00FC3BA8" w:rsidRPr="00FC3BA8">
        <w:rPr>
          <w:rFonts w:ascii="Times New Roman" w:hAnsi="Times New Roman" w:cs="Times New Roman"/>
          <w:sz w:val="24"/>
          <w:szCs w:val="24"/>
        </w:rPr>
        <w:t>Providing</w:t>
      </w:r>
      <w:r w:rsidR="00FC3BA8">
        <w:rPr>
          <w:rFonts w:ascii="Times New Roman" w:hAnsi="Times New Roman" w:cs="Times New Roman"/>
          <w:sz w:val="24"/>
          <w:szCs w:val="24"/>
        </w:rPr>
        <w:t xml:space="preserve"> comprehensive care that addresses patients’ physical and behavioral health needs will allow primary care to better achieve the triple aim goals.</w:t>
      </w:r>
    </w:p>
    <w:p w:rsidR="005667B7" w:rsidRPr="004D6050"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The evidence base for integration </w:t>
      </w:r>
    </w:p>
    <w:p w:rsidR="00FC3BA8" w:rsidRDefault="005667B7" w:rsidP="005667B7">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4D6050">
        <w:rPr>
          <w:rFonts w:ascii="Times New Roman" w:hAnsi="Times New Roman" w:cs="Times New Roman"/>
          <w:sz w:val="24"/>
          <w:szCs w:val="24"/>
        </w:rPr>
        <w:t>Multiple systematic reviews have demonstrated the effectiveness of integrating behavioral health service delivery into the primary care setting.</w:t>
      </w:r>
      <w:r w:rsidRPr="004D6050">
        <w:rPr>
          <w:rFonts w:ascii="Times New Roman" w:hAnsi="Times New Roman" w:cs="Times New Roman"/>
          <w:sz w:val="24"/>
          <w:szCs w:val="24"/>
          <w:vertAlign w:val="superscript"/>
        </w:rPr>
        <w:t>7,18,19</w:t>
      </w:r>
      <w:r w:rsidRPr="004D6050">
        <w:rPr>
          <w:rFonts w:ascii="Times New Roman" w:hAnsi="Times New Roman" w:cs="Times New Roman"/>
          <w:sz w:val="24"/>
          <w:szCs w:val="24"/>
        </w:rPr>
        <w:t xml:space="preserve">  In 2008, the Agency for Healthcare Research and Quality (AHRQ) released a systematic review examining models of integrated care in the United States.</w:t>
      </w:r>
      <w:hyperlink w:anchor="_ENREF_64" w:tooltip="Butler, 2008 #124"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&lt;EndNote&gt;&lt;Cite&gt;&lt;Author&gt;Butler&lt;/Author&gt;&lt;Year&gt;2008&lt;/Year&gt;&lt;RecNum&gt;124&lt;/RecNum&gt;&lt;DisplayText&gt;&lt;style face="superscript"&gt;64&lt;/style&gt;&lt;/DisplayText&gt;&lt;record&gt;&lt;rec-number&gt;124&lt;/rec-number&gt;&lt;foreign-keys&gt;&lt;key app="EN" db-id="xsz5zrsa99waaies2acv0dvyas0d9aedzw22" timestamp="0"&gt;124&lt;/key&gt;&lt;/foreign-keys&gt;&lt;ref-type name="Report"&gt;27&lt;/ref-type&gt;&lt;contributors&gt;&lt;authors&gt;&lt;author&gt;Butler, M.&lt;/author&gt;&lt;author&gt;Kane, R.L.&lt;/author&gt;&lt;author&gt;McAlpin, D.&lt;/author&gt;&lt;author&gt;Kathol, R.G.&lt;/author&gt;&lt;author&gt;Fu, S.S.&lt;/author&gt;&lt;author&gt;Hagedorn, H.&lt;/author&gt;&lt;author&gt;Wilt, T.J.&lt;/author&gt;&lt;/authors&gt;&lt;/contributors&gt;&lt;titles&gt;&lt;title&gt;Integration of Mental Health/Substance Abuse and Primary Care No. 173 (Prepared by the Minnesota Evidence-based Practice Center under Contract No. 290-02-0009.) AHRQ Publication No. 09-E003&lt;/title&gt;&lt;/titles&gt;&lt;dates&gt;&lt;year&gt;2008&lt;/year&gt;&lt;pub-dates&gt;&lt;date&gt;October 2008&lt;/date&gt;&lt;/pub-dates&gt;&lt;/dates&gt;&lt;pub-location&gt;Rockville, MD&lt;/pub-location&gt;&lt;publisher&gt;Agency for Healthcare Research and Quality&lt;/publisher&gt;&lt;urls&gt;&lt;/urls&gt;&lt;/record&gt;&lt;/Cite&gt;&lt;/EndNote&gt;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64</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Butler et al. included </w:t>
      </w:r>
      <w:r w:rsidR="00AC289E" w:rsidRPr="004D6050">
        <w:rPr>
          <w:rFonts w:ascii="Times New Roman" w:hAnsi="Times New Roman" w:cs="Times New Roman"/>
          <w:sz w:val="24"/>
          <w:szCs w:val="24"/>
        </w:rPr>
        <w:t xml:space="preserve">33 </w:t>
      </w:r>
      <w:r w:rsidRPr="004D6050">
        <w:rPr>
          <w:rFonts w:ascii="Times New Roman" w:hAnsi="Times New Roman" w:cs="Times New Roman"/>
          <w:sz w:val="24"/>
          <w:szCs w:val="24"/>
        </w:rPr>
        <w:t>randomized controlled trials and high quality quasi-experimental design studies (26 on depression care, four examining anxiety disorders, one somatization disorder, one attention deficit and hyperactivity</w:t>
      </w:r>
      <w:r>
        <w:rPr>
          <w:rFonts w:ascii="Times New Roman" w:hAnsi="Times New Roman" w:cs="Times New Roman"/>
          <w:sz w:val="24"/>
          <w:szCs w:val="24"/>
        </w:rPr>
        <w:t xml:space="preserve"> disorder, and one depression and alcohol </w:t>
      </w:r>
      <w:r w:rsidRPr="004D6050">
        <w:rPr>
          <w:rFonts w:ascii="Times New Roman" w:hAnsi="Times New Roman" w:cs="Times New Roman"/>
          <w:sz w:val="24"/>
          <w:szCs w:val="24"/>
        </w:rPr>
        <w:t>disorder).</w:t>
      </w:r>
      <w:hyperlink w:anchor="_ENREF_64" w:tooltip="Butler, 2008 #124"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 ExcludeAuth="1"&gt;&lt;Author&gt;Butler&lt;/Author&gt;&lt;Year&gt;2008&lt;/Year&gt;&lt;RecNum&gt;124&lt;/RecNum&gt;&lt;DisplayText&gt;&lt;style face="superscript"&gt;64&lt;/style&gt;&lt;/DisplayText&gt;&lt;record&gt;&lt;rec-number&gt;124&lt;/rec-number&gt;&lt;foreign-keys&gt;&lt;key app="EN" db-id="xsz5zrsa99waaies2acv0dvyas0d9aedzw22" timestamp="0"&gt;124&lt;/key&gt;&lt;/foreign-keys&gt;&lt;ref-type name="Report"&gt;27&lt;/ref-type&gt;&lt;contributors&gt;&lt;authors&gt;&lt;author&gt;Butler, M.&lt;/author&gt;&lt;author&gt;Kane, R.L.&lt;/author&gt;&lt;author&gt;McAlpin, D.&lt;/author&gt;&lt;author&gt;Kathol, R.G.&lt;/author&gt;&lt;author&gt;Fu, S.S.&lt;/author&gt;&lt;author&gt;Hagedorn, H.&lt;/author&gt;&lt;author&gt;Wilt, T.J.&lt;/author&gt;&lt;/authors&gt;&lt;/contributors&gt;&lt;titles&gt;&lt;title&gt;Integration of Mental Health/Substance Abuse and Primary Care No. 173 (Prepared by the Minnesota Evidence-based Practice Center under Contract No. 290-02-0009.) AHRQ Publication No. 09-E003&lt;/title&gt;&lt;/titles&gt;&lt;dates&gt;&lt;year&gt;2008&lt;/year&gt;&lt;pub-dates&gt;&lt;date&gt;October 2008&lt;/date&gt;&lt;/pub-dates&gt;&lt;/dates&gt;&lt;pub-location&gt;Rockville, MD&lt;/pub-location&gt;&lt;publisher&gt;Agency for Healthcare Research and Quality&lt;/publisher&gt;&lt;urls&gt;&lt;/urls&gt;&lt;/record&gt;&lt;/Cite&gt;&lt;/EndNote&gt;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64</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Thirteen case reviews were also included in order to help the reader make the connection between the</w:t>
      </w:r>
      <w:r>
        <w:rPr>
          <w:rFonts w:ascii="Times New Roman" w:hAnsi="Times New Roman" w:cs="Times New Roman"/>
          <w:sz w:val="24"/>
          <w:szCs w:val="24"/>
        </w:rPr>
        <w:t xml:space="preserve"> research and practice of integrated care. </w:t>
      </w:r>
      <w:r w:rsidR="00FC3BA8" w:rsidRPr="00A63E1F">
        <w:rPr>
          <w:rFonts w:ascii="Times New Roman" w:hAnsi="Times New Roman" w:cs="Times New Roman"/>
          <w:sz w:val="24"/>
          <w:szCs w:val="24"/>
        </w:rPr>
        <w:t>All reviews of the evidence</w:t>
      </w:r>
      <w:r w:rsidR="00FC3BA8">
        <w:rPr>
          <w:rFonts w:ascii="Times New Roman" w:hAnsi="Times New Roman" w:cs="Times New Roman"/>
          <w:sz w:val="24"/>
          <w:szCs w:val="24"/>
        </w:rPr>
        <w:t xml:space="preserve"> support the value of integrating mental </w:t>
      </w:r>
      <w:r w:rsidR="00FC3BA8" w:rsidRPr="00A63E1F">
        <w:rPr>
          <w:rFonts w:ascii="Times New Roman" w:hAnsi="Times New Roman" w:cs="Times New Roman"/>
          <w:sz w:val="24"/>
          <w:szCs w:val="24"/>
        </w:rPr>
        <w:t>health into primary care</w:t>
      </w:r>
      <w:r w:rsidR="003A1E50">
        <w:rPr>
          <w:rFonts w:ascii="Times New Roman" w:hAnsi="Times New Roman" w:cs="Times New Roman"/>
          <w:sz w:val="24"/>
          <w:szCs w:val="24"/>
        </w:rPr>
        <w:t>,</w:t>
      </w:r>
      <w:r w:rsidR="00FC3BA8">
        <w:rPr>
          <w:rFonts w:ascii="Times New Roman" w:hAnsi="Times New Roman" w:cs="Times New Roman"/>
          <w:sz w:val="24"/>
          <w:szCs w:val="24"/>
        </w:rPr>
        <w:t xml:space="preserve"> especially when patien</w:t>
      </w:r>
      <w:r w:rsidR="003A1E50">
        <w:rPr>
          <w:rFonts w:ascii="Times New Roman" w:hAnsi="Times New Roman" w:cs="Times New Roman"/>
          <w:sz w:val="24"/>
          <w:szCs w:val="24"/>
        </w:rPr>
        <w:t>ts receive appropriate evidence-</w:t>
      </w:r>
      <w:r w:rsidR="00FC3BA8">
        <w:rPr>
          <w:rFonts w:ascii="Times New Roman" w:hAnsi="Times New Roman" w:cs="Times New Roman"/>
          <w:sz w:val="24"/>
          <w:szCs w:val="24"/>
        </w:rPr>
        <w:t xml:space="preserve">based treatment. When </w:t>
      </w:r>
      <w:r w:rsidR="003A1E50">
        <w:rPr>
          <w:rFonts w:ascii="Times New Roman" w:hAnsi="Times New Roman" w:cs="Times New Roman"/>
          <w:sz w:val="24"/>
          <w:szCs w:val="24"/>
        </w:rPr>
        <w:t xml:space="preserve">the </w:t>
      </w:r>
      <w:r w:rsidR="00FC3BA8">
        <w:rPr>
          <w:rFonts w:ascii="Times New Roman" w:hAnsi="Times New Roman" w:cs="Times New Roman"/>
          <w:sz w:val="24"/>
          <w:szCs w:val="24"/>
        </w:rPr>
        <w:t xml:space="preserve">core elements of the PCMH (e.g. patient-centered care, coordinated care, systematic screening and diagnosis) are included as part of the integrated model, </w:t>
      </w:r>
      <w:r w:rsidR="003A1E50">
        <w:rPr>
          <w:rFonts w:ascii="Times New Roman" w:hAnsi="Times New Roman" w:cs="Times New Roman"/>
          <w:sz w:val="24"/>
          <w:szCs w:val="24"/>
        </w:rPr>
        <w:t xml:space="preserve">we can achieve </w:t>
      </w:r>
      <w:r w:rsidR="00FC3BA8">
        <w:rPr>
          <w:rFonts w:ascii="Times New Roman" w:hAnsi="Times New Roman" w:cs="Times New Roman"/>
          <w:sz w:val="24"/>
          <w:szCs w:val="24"/>
        </w:rPr>
        <w:t>better mental health outcomes.</w:t>
      </w:r>
      <w:hyperlink w:anchor="_ENREF_65" w:tooltip="Bower, 2006 #144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&lt;EndNote&gt;&lt;Cite&gt;&lt;Author&gt;Bower&lt;/Author&gt;&lt;Year&gt;2006&lt;/Year&gt;&lt;RecNum&gt;1446&lt;/RecNum&gt;&lt;DisplayText&gt;&lt;style face="superscript"&gt;65&lt;/style&gt;&lt;/DisplayText&gt;&lt;record&gt;&lt;rec-number&gt;1446&lt;/rec-number&gt;&lt;foreign-keys&gt;&lt;key app="EN" db-id="sapwf0rp8tzar4easftp5xaiw2se9rwd99dw"&gt;1446&lt;/key&gt;&lt;/foreign-keys&gt;&lt;ref-type name="Journal Article"&gt;17&lt;/ref-type&gt;&lt;contributors&gt;&lt;authors&gt;&lt;author&gt;Bower, Peter&lt;/author&gt;&lt;author&gt;Gilbody, Simon&lt;/author&gt;&lt;author&gt;Richards, David&lt;/author&gt;&lt;author&gt;Fletcher, Janine&lt;/author&gt;&lt;author&gt;Sutton, Alex&lt;/author&gt;&lt;/authors&gt;&lt;/contributors&gt;&lt;titles&gt;&lt;title&gt;Collaborative care for depression in primary care: Making sense of a complex intervention: Systematic review and meta-regression&lt;/title&gt;&lt;secondary-title&gt;The British Journal of Psychiatry&lt;/secondary-title&gt;&lt;/titles&gt;&lt;periodical&gt;&lt;full-title&gt;The British Journal of Psychiatry&lt;/full-title&gt;&lt;/periodical&gt;&lt;pages&gt;484-493&lt;/pages&gt;&lt;volume&gt;189&lt;/volume&gt;&lt;number&gt;6&lt;/number&gt;&lt;dates&gt;&lt;year&gt;2006&lt;/year&gt;&lt;/dates&gt;&lt;isbn&gt;0007-1250&lt;/isb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65</w:t>
        </w:r>
        <w:r w:rsidR="003411A5">
          <w:rPr>
            <w:rFonts w:ascii="Times New Roman" w:hAnsi="Times New Roman" w:cs="Times New Roman"/>
            <w:sz w:val="24"/>
            <w:szCs w:val="24"/>
          </w:rPr>
          <w:fldChar w:fldCharType="end"/>
        </w:r>
      </w:hyperlink>
      <w:r w:rsidR="00FC3BA8" w:rsidRPr="00A63E1F">
        <w:rPr>
          <w:rFonts w:ascii="Times New Roman" w:hAnsi="Times New Roman" w:cs="Times New Roman"/>
          <w:sz w:val="24"/>
          <w:szCs w:val="24"/>
        </w:rPr>
        <w:t xml:space="preserve">  </w:t>
      </w:r>
      <w:r w:rsidR="00FC3BA8">
        <w:rPr>
          <w:rFonts w:ascii="Times New Roman" w:hAnsi="Times New Roman" w:cs="Times New Roman"/>
          <w:sz w:val="24"/>
          <w:szCs w:val="24"/>
        </w:rPr>
        <w:t xml:space="preserve">Integration </w:t>
      </w:r>
      <w:r w:rsidR="003A1E50">
        <w:rPr>
          <w:rFonts w:ascii="Times New Roman" w:hAnsi="Times New Roman" w:cs="Times New Roman"/>
          <w:sz w:val="24"/>
          <w:szCs w:val="24"/>
        </w:rPr>
        <w:t>can help address some of the most important problems in healthcare, such as poor outcomes and high costs associated with patients who have a behavioral health condition or a chronic medical condition with behavioral health contributing factors</w:t>
      </w:r>
      <w:r w:rsidR="00FC3BA8" w:rsidRPr="00A63E1F">
        <w:rPr>
          <w:rFonts w:ascii="Times New Roman" w:hAnsi="Times New Roman" w:cs="Times New Roman"/>
          <w:sz w:val="24"/>
          <w:szCs w:val="24"/>
        </w:rPr>
        <w:t>.</w:t>
      </w:r>
      <w:r w:rsidR="00CC5BBB">
        <w:rPr>
          <w:rFonts w:ascii="Times New Roman" w:hAnsi="Times New Roman" w:cs="Times New Roman"/>
          <w:sz w:val="24"/>
          <w:szCs w:val="24"/>
        </w:rPr>
        <w:fldChar w:fldCharType="begin">
          <w:fldData xml:space="preserve">PEVuZE5vdGU+PENpdGU+PEF1dGhvcj5Ld2FuPC9BdXRob3I+PFllYXI+MjAxMzwvWWVhcj48UmVj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</w:fldData>
        </w:fldChar>
      </w:r>
      <w:r w:rsidR="00F90CBF">
        <w:rPr>
          <w:rFonts w:ascii="Times New Roman" w:hAnsi="Times New Roman" w:cs="Times New Roman"/>
          <w:sz w:val="24"/>
          <w:szCs w:val="24"/>
        </w:rPr>
        <w:instrText xml:space="preserve"> ADDIN EN.CITE </w:instrText>
      </w:r>
      <w:r w:rsidR="00CC5BBB">
        <w:rPr>
          <w:rFonts w:ascii="Times New Roman" w:hAnsi="Times New Roman" w:cs="Times New Roman"/>
          <w:sz w:val="24"/>
          <w:szCs w:val="24"/>
        </w:rPr>
        <w:fldChar w:fldCharType="begin">
          <w:fldData xml:space="preserve">PEVuZE5vdGU+PENpdGU+PEF1dGhvcj5Ld2FuPC9BdXRob3I+PFllYXI+MjAxMzwvWWVhcj48UmVj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</w:fldData>
        </w:fldChar>
      </w:r>
      <w:r w:rsidR="00F90CBF">
        <w:rPr>
          <w:rFonts w:ascii="Times New Roman" w:hAnsi="Times New Roman" w:cs="Times New Roman"/>
          <w:sz w:val="24"/>
          <w:szCs w:val="24"/>
        </w:rPr>
        <w:instrText xml:space="preserve"> ADDIN EN.CITE.DATA </w:instrText>
      </w:r>
      <w:r w:rsidR="00CC5BBB">
        <w:rPr>
          <w:rFonts w:ascii="Times New Roman" w:hAnsi="Times New Roman" w:cs="Times New Roman"/>
          <w:sz w:val="24"/>
          <w:szCs w:val="24"/>
        </w:rPr>
      </w:r>
      <w:r w:rsidR="00CC5BBB">
        <w:rPr>
          <w:rFonts w:ascii="Times New Roman" w:hAnsi="Times New Roman" w:cs="Times New Roman"/>
          <w:sz w:val="24"/>
          <w:szCs w:val="24"/>
        </w:rPr>
        <w:fldChar w:fldCharType="end"/>
      </w:r>
      <w:r w:rsidR="00CC5BBB">
        <w:rPr>
          <w:rFonts w:ascii="Times New Roman" w:hAnsi="Times New Roman" w:cs="Times New Roman"/>
          <w:sz w:val="24"/>
          <w:szCs w:val="24"/>
        </w:rPr>
      </w:r>
      <w:r w:rsidR="00CC5BBB">
        <w:rPr>
          <w:rFonts w:ascii="Times New Roman" w:hAnsi="Times New Roman" w:cs="Times New Roman"/>
          <w:sz w:val="24"/>
          <w:szCs w:val="24"/>
        </w:rPr>
        <w:fldChar w:fldCharType="separate"/>
      </w:r>
      <w:hyperlink w:anchor="_ENREF_66" w:tooltip="Kwan, 2013 #1494" w:history="1">
        <w:r w:rsidR="003411A5" w:rsidRPr="00F90CBF">
          <w:rPr>
            <w:rFonts w:ascii="Times New Roman" w:hAnsi="Times New Roman" w:cs="Times New Roman"/>
            <w:noProof/>
            <w:sz w:val="24"/>
            <w:szCs w:val="24"/>
            <w:vertAlign w:val="superscript"/>
          </w:rPr>
          <w:t>66</w:t>
        </w:r>
      </w:hyperlink>
      <w:r w:rsidR="00F90CBF" w:rsidRPr="00F90CBF">
        <w:rPr>
          <w:rFonts w:ascii="Times New Roman" w:hAnsi="Times New Roman" w:cs="Times New Roman"/>
          <w:noProof/>
          <w:sz w:val="24"/>
          <w:szCs w:val="24"/>
          <w:vertAlign w:val="superscript"/>
        </w:rPr>
        <w:t>,</w:t>
      </w:r>
      <w:hyperlink w:anchor="_ENREF_67" w:tooltip="Miller, 2011 #1322" w:history="1">
        <w:r w:rsidR="003411A5" w:rsidRPr="00F90CBF">
          <w:rPr>
            <w:rFonts w:ascii="Times New Roman" w:hAnsi="Times New Roman" w:cs="Times New Roman"/>
            <w:noProof/>
            <w:sz w:val="24"/>
            <w:szCs w:val="24"/>
            <w:vertAlign w:val="superscript"/>
          </w:rPr>
          <w:t>67</w:t>
        </w:r>
      </w:hyperlink>
      <w:r w:rsidR="00CC5BBB">
        <w:rPr>
          <w:rFonts w:ascii="Times New Roman" w:hAnsi="Times New Roman" w:cs="Times New Roman"/>
          <w:sz w:val="24"/>
          <w:szCs w:val="24"/>
        </w:rPr>
        <w:fldChar w:fldCharType="end"/>
      </w:r>
    </w:p>
    <w:p w:rsidR="007361C0"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Building on Colorado’s existing base of integrated care initiatives</w:t>
      </w:r>
    </w:p>
    <w:p w:rsidR="005C66E6" w:rsidRPr="007361C0" w:rsidRDefault="005667B7" w:rsidP="007361C0">
      <w:pPr>
        <w:spacing w:before="100" w:beforeAutospacing="1" w:after="0" w:line="360" w:lineRule="auto"/>
        <w:rPr>
          <w:rFonts w:ascii="Times New Roman" w:hAnsi="Times New Roman" w:cs="Times New Roman"/>
          <w:sz w:val="24"/>
          <w:szCs w:val="24"/>
          <w:u w:val="single"/>
        </w:rPr>
      </w:pPr>
      <w:r>
        <w:rPr>
          <w:rFonts w:ascii="Times New Roman" w:hAnsi="Times New Roman" w:cs="Times New Roman"/>
          <w:sz w:val="24"/>
          <w:szCs w:val="24"/>
        </w:rPr>
        <w:t xml:space="preserve">Currently there are numerous efforts underway in Colorado to integrate behavioral health and primary care, including a number of grant-funded pilot projects testing various approaches to integrating care. In addition, many safety net providers are partnering with each other and with </w:t>
      </w:r>
      <w:r>
        <w:rPr>
          <w:rFonts w:ascii="Times New Roman" w:hAnsi="Times New Roman" w:cs="Times New Roman"/>
          <w:sz w:val="24"/>
          <w:szCs w:val="24"/>
        </w:rPr>
        <w:lastRenderedPageBreak/>
        <w:t>private providers to provide integrated care in their clinics. Two pilot programs in western Colorado, one specific to Medicaid and one covering Medicaid and commercial members—both directed by Rocky Mountain Health Plans—are using global payment</w:t>
      </w:r>
      <w:r w:rsidR="005C66E6">
        <w:rPr>
          <w:rFonts w:ascii="Times New Roman" w:hAnsi="Times New Roman" w:cs="Times New Roman"/>
          <w:sz w:val="24"/>
          <w:szCs w:val="24"/>
        </w:rPr>
        <w:t>s</w:t>
      </w:r>
      <w:r>
        <w:rPr>
          <w:rFonts w:ascii="Times New Roman" w:hAnsi="Times New Roman" w:cs="Times New Roman"/>
          <w:sz w:val="24"/>
          <w:szCs w:val="24"/>
        </w:rPr>
        <w:t xml:space="preserve"> to support integrated care. Figure </w:t>
      </w:r>
      <w:r w:rsidR="00D376C8">
        <w:rPr>
          <w:rFonts w:ascii="Times New Roman" w:hAnsi="Times New Roman" w:cs="Times New Roman"/>
          <w:sz w:val="24"/>
          <w:szCs w:val="24"/>
        </w:rPr>
        <w:t xml:space="preserve">9 </w:t>
      </w:r>
      <w:r>
        <w:rPr>
          <w:rFonts w:ascii="Times New Roman" w:hAnsi="Times New Roman" w:cs="Times New Roman"/>
          <w:sz w:val="24"/>
          <w:szCs w:val="24"/>
        </w:rPr>
        <w:t>below illustrates both the number and distribution of efforts ar</w:t>
      </w:r>
      <w:r w:rsidR="005C66E6">
        <w:rPr>
          <w:rFonts w:ascii="Times New Roman" w:hAnsi="Times New Roman" w:cs="Times New Roman"/>
          <w:sz w:val="24"/>
          <w:szCs w:val="24"/>
        </w:rPr>
        <w:t>ound Colorado to integrate care</w:t>
      </w:r>
      <w:r>
        <w:rPr>
          <w:rFonts w:ascii="Times New Roman" w:hAnsi="Times New Roman" w:cs="Times New Roman"/>
          <w:sz w:val="24"/>
          <w:szCs w:val="24"/>
        </w:rPr>
        <w:t xml:space="preserve"> (Please see the Delivery System and Payment </w:t>
      </w:r>
      <w:r w:rsidR="007361C0">
        <w:rPr>
          <w:rFonts w:ascii="Times New Roman" w:hAnsi="Times New Roman" w:cs="Times New Roman"/>
          <w:sz w:val="24"/>
          <w:szCs w:val="24"/>
        </w:rPr>
        <w:t>Design</w:t>
      </w:r>
      <w:r>
        <w:rPr>
          <w:rFonts w:ascii="Times New Roman" w:hAnsi="Times New Roman" w:cs="Times New Roman"/>
          <w:sz w:val="24"/>
          <w:szCs w:val="24"/>
        </w:rPr>
        <w:t xml:space="preserve"> Chapter and the Inventory of Payment and Delivery Innovations in the </w:t>
      </w:r>
      <w:r w:rsidR="005C66E6">
        <w:rPr>
          <w:rFonts w:ascii="Times New Roman" w:hAnsi="Times New Roman" w:cs="Times New Roman"/>
          <w:sz w:val="24"/>
          <w:szCs w:val="24"/>
        </w:rPr>
        <w:t>Appendix for more information).</w:t>
      </w:r>
    </w:p>
    <w:p w:rsidR="005C66E6" w:rsidRPr="005C66E6" w:rsidRDefault="007361C0" w:rsidP="007361C0">
      <w:pPr>
        <w:spacing w:before="100" w:beforeAutospacing="1" w:after="0"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28575</wp:posOffset>
            </wp:positionH>
            <wp:positionV relativeFrom="paragraph">
              <wp:posOffset>462280</wp:posOffset>
            </wp:positionV>
            <wp:extent cx="5514975" cy="2743835"/>
            <wp:effectExtent l="0" t="0" r="9525" b="0"/>
            <wp:wrapTopAndBottom/>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cstate="print">
                      <a:extLst>
                        <a:ext uri="{28A0092B-C50C-407E-A947-70E740481C1C}">
                          <a14:useLocalDpi xmlns:a14="http://schemas.microsoft.com/office/drawing/2010/main" val="0"/>
                        </a:ext>
                      </a:extLst>
                    </a:blip>
                    <a:srcRect t="11429"/>
                    <a:stretch>
                      <a:fillRect/>
                    </a:stretch>
                  </pic:blipFill>
                  <pic:spPr bwMode="auto">
                    <a:xfrm>
                      <a:off x="0" y="0"/>
                      <a:ext cx="5514975" cy="2743835"/>
                    </a:xfrm>
                    <a:prstGeom prst="rect">
                      <a:avLst/>
                    </a:prstGeom>
                    <a:noFill/>
                    <a:ln>
                      <a:noFill/>
                    </a:ln>
                  </pic:spPr>
                </pic:pic>
              </a:graphicData>
            </a:graphic>
          </wp:anchor>
        </w:drawing>
      </w:r>
      <w:r>
        <w:rPr>
          <w:rFonts w:ascii="Times New Roman" w:hAnsi="Times New Roman" w:cs="Times New Roman"/>
          <w:b/>
          <w:sz w:val="24"/>
          <w:szCs w:val="24"/>
        </w:rPr>
        <w:t xml:space="preserve">Figure </w:t>
      </w:r>
      <w:r w:rsidR="00305A3A">
        <w:rPr>
          <w:rFonts w:ascii="Times New Roman" w:hAnsi="Times New Roman" w:cs="Times New Roman"/>
          <w:b/>
          <w:sz w:val="24"/>
          <w:szCs w:val="24"/>
        </w:rPr>
        <w:t>9</w:t>
      </w:r>
      <w:r w:rsidR="005C66E6">
        <w:rPr>
          <w:rFonts w:ascii="Times New Roman" w:hAnsi="Times New Roman" w:cs="Times New Roman"/>
          <w:b/>
          <w:sz w:val="24"/>
          <w:szCs w:val="24"/>
        </w:rPr>
        <w:t>: Integrated Care Efforts in Colorado as of October 2013</w:t>
      </w:r>
    </w:p>
    <w:p w:rsidR="005667B7"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rPr>
        <w:t xml:space="preserve">Many Colorado stakeholders have been actively engaged in determining how to spread integrated care in the state. In 2011, the Colorado Health Foundation and the Collaborative Family </w:t>
      </w:r>
      <w:r w:rsidRPr="004D6050">
        <w:rPr>
          <w:rFonts w:ascii="Times New Roman" w:hAnsi="Times New Roman" w:cs="Times New Roman"/>
          <w:sz w:val="24"/>
          <w:szCs w:val="24"/>
        </w:rPr>
        <w:t>Healthcare Association partnered to launch the Promoting Integrated Care Sustainability (PICS) project.</w:t>
      </w:r>
      <w:hyperlink w:anchor="_ENREF_68" w:tooltip="The Colorado Health Foundation, March 2012 #4509"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&lt;EndNote&gt;&lt;Cite&gt;&lt;Author&gt;The Colorado Health Foundation&lt;/Author&gt;&lt;Year&gt;March 2012&lt;/Year&gt;&lt;RecNum&gt;4509&lt;/RecNum&gt;&lt;DisplayText&gt;&lt;style face="superscript"&gt;68&lt;/style&gt;&lt;/DisplayText&gt;&lt;record&gt;&lt;rec-number&gt;4509&lt;/rec-number&gt;&lt;foreign-keys&gt;&lt;key app="EN" db-id="vspad2at6tpz0oe9vdmvxztu0dax5xzps52a" timestamp="1383853714"&gt;4509&lt;/key&gt;&lt;/foreign-keys&gt;&lt;ref-type name="Journal Article"&gt;17&lt;/ref-type&gt;&lt;contributors&gt;&lt;authors&gt;&lt;author&gt;The Colorado Health Foundation,&lt;/author&gt;&lt;/authors&gt;&lt;/contributors&gt;&lt;titles&gt;&lt;title&gt;The Colorado Blueprint for Promoting Integrated Care Sustainability&lt;/title&gt;&lt;/titles&gt;&lt;dates&gt;&lt;year&gt;March 2012&lt;/year&gt;&lt;/dates&gt;&lt;urls&gt;&lt;/urls&gt;&lt;/record&gt;&lt;/Cite&gt;&lt;/EndNote&gt;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68</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An advisory board </w:t>
      </w:r>
      <w:r w:rsidR="005422BA" w:rsidRPr="004D6050">
        <w:rPr>
          <w:rFonts w:ascii="Times New Roman" w:hAnsi="Times New Roman" w:cs="Times New Roman"/>
          <w:sz w:val="24"/>
          <w:szCs w:val="24"/>
        </w:rPr>
        <w:t>comprised of</w:t>
      </w:r>
      <w:r w:rsidRPr="004D6050">
        <w:rPr>
          <w:rFonts w:ascii="Times New Roman" w:hAnsi="Times New Roman" w:cs="Times New Roman"/>
          <w:sz w:val="24"/>
          <w:szCs w:val="24"/>
        </w:rPr>
        <w:t xml:space="preserve"> primary care and behavioral health care providers, health plans, state agencies, elect</w:t>
      </w:r>
      <w:r w:rsidR="005422BA" w:rsidRPr="004D6050">
        <w:rPr>
          <w:rFonts w:ascii="Times New Roman" w:hAnsi="Times New Roman" w:cs="Times New Roman"/>
          <w:sz w:val="24"/>
          <w:szCs w:val="24"/>
        </w:rPr>
        <w:t xml:space="preserve">ed officials and policy experts </w:t>
      </w:r>
      <w:r w:rsidRPr="004D6050">
        <w:rPr>
          <w:rFonts w:ascii="Times New Roman" w:hAnsi="Times New Roman" w:cs="Times New Roman"/>
          <w:sz w:val="24"/>
          <w:szCs w:val="24"/>
        </w:rPr>
        <w:t xml:space="preserve">convened to identify and analyze financial barriers to delivering integrated care services in Colorado. A number of recommendations emerged from this effort, most </w:t>
      </w:r>
      <w:r w:rsidR="00B24183" w:rsidRPr="004D6050">
        <w:rPr>
          <w:rFonts w:ascii="Times New Roman" w:hAnsi="Times New Roman" w:cs="Times New Roman"/>
          <w:sz w:val="24"/>
          <w:szCs w:val="24"/>
        </w:rPr>
        <w:t xml:space="preserve">of them </w:t>
      </w:r>
      <w:r w:rsidRPr="004D6050">
        <w:rPr>
          <w:rFonts w:ascii="Times New Roman" w:hAnsi="Times New Roman" w:cs="Times New Roman"/>
          <w:sz w:val="24"/>
          <w:szCs w:val="24"/>
        </w:rPr>
        <w:t xml:space="preserve">short-term fixes focused on changes to Medicaid. The PICS recommendation that is arguably most important, and most </w:t>
      </w:r>
      <w:r w:rsidR="00B24183" w:rsidRPr="004D6050">
        <w:rPr>
          <w:rFonts w:ascii="Times New Roman" w:hAnsi="Times New Roman" w:cs="Times New Roman"/>
          <w:sz w:val="24"/>
          <w:szCs w:val="24"/>
        </w:rPr>
        <w:t>challenging to implement, calls</w:t>
      </w:r>
      <w:r w:rsidRPr="004D6050">
        <w:rPr>
          <w:rFonts w:ascii="Times New Roman" w:hAnsi="Times New Roman" w:cs="Times New Roman"/>
          <w:sz w:val="24"/>
          <w:szCs w:val="24"/>
        </w:rPr>
        <w:t xml:space="preserve"> for evaluating the viability</w:t>
      </w:r>
      <w:r>
        <w:rPr>
          <w:rFonts w:ascii="Times New Roman" w:hAnsi="Times New Roman" w:cs="Times New Roman"/>
          <w:sz w:val="24"/>
          <w:szCs w:val="24"/>
        </w:rPr>
        <w:t xml:space="preserve"> of global funding strategies to sustain integration.</w:t>
      </w:r>
    </w:p>
    <w:p w:rsidR="005667B7"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Building on Colorado’s efforts to enhance primary care</w:t>
      </w:r>
    </w:p>
    <w:p w:rsidR="005667B7" w:rsidRPr="00860F72" w:rsidRDefault="005422BA"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B</w:t>
      </w:r>
      <w:r w:rsidR="005667B7">
        <w:rPr>
          <w:rFonts w:ascii="Times New Roman" w:hAnsi="Times New Roman" w:cs="Times New Roman"/>
          <w:sz w:val="24"/>
          <w:szCs w:val="24"/>
        </w:rPr>
        <w:t xml:space="preserve">ehavioral health integration is a complementary addition to ongoing efforts in Colorado to enhance primary care. Our approach builds upon the Patient-Centered Medical Home (PCMH) model of primary care, which emphasizes the need for primary care to be coordinated, team-based, and connected to other health care providers and systems of care. Behavioral health integration is a key aspect of </w:t>
      </w:r>
      <w:r>
        <w:rPr>
          <w:rFonts w:ascii="Times New Roman" w:hAnsi="Times New Roman" w:cs="Times New Roman"/>
          <w:sz w:val="24"/>
          <w:szCs w:val="24"/>
        </w:rPr>
        <w:t xml:space="preserve">the </w:t>
      </w:r>
      <w:r w:rsidR="005667B7">
        <w:rPr>
          <w:rFonts w:ascii="Times New Roman" w:hAnsi="Times New Roman" w:cs="Times New Roman"/>
          <w:sz w:val="24"/>
          <w:szCs w:val="24"/>
        </w:rPr>
        <w:t xml:space="preserve">PCMH </w:t>
      </w:r>
      <w:r>
        <w:rPr>
          <w:rFonts w:ascii="Times New Roman" w:hAnsi="Times New Roman" w:cs="Times New Roman"/>
          <w:sz w:val="24"/>
          <w:szCs w:val="24"/>
        </w:rPr>
        <w:t>goal of</w:t>
      </w:r>
      <w:r w:rsidR="005667B7">
        <w:rPr>
          <w:rFonts w:ascii="Times New Roman" w:hAnsi="Times New Roman" w:cs="Times New Roman"/>
          <w:sz w:val="24"/>
          <w:szCs w:val="24"/>
        </w:rPr>
        <w:t xml:space="preserve"> achieving “whole person care,” </w:t>
      </w:r>
      <w:r>
        <w:rPr>
          <w:rFonts w:ascii="Times New Roman" w:hAnsi="Times New Roman" w:cs="Times New Roman"/>
          <w:sz w:val="24"/>
          <w:szCs w:val="24"/>
        </w:rPr>
        <w:t xml:space="preserve">in addition to the </w:t>
      </w:r>
      <w:r w:rsidR="005667B7">
        <w:rPr>
          <w:rFonts w:ascii="Times New Roman" w:hAnsi="Times New Roman" w:cs="Times New Roman"/>
          <w:sz w:val="24"/>
          <w:szCs w:val="24"/>
        </w:rPr>
        <w:t xml:space="preserve">coordination of care, reducing the experience of fragmentation, and controlling </w:t>
      </w:r>
      <w:r w:rsidR="005667B7" w:rsidRPr="004D6050">
        <w:rPr>
          <w:rFonts w:ascii="Times New Roman" w:hAnsi="Times New Roman" w:cs="Times New Roman"/>
          <w:sz w:val="24"/>
          <w:szCs w:val="24"/>
        </w:rPr>
        <w:t>costs.</w:t>
      </w:r>
      <w:hyperlink w:anchor="_ENREF_69" w:tooltip="American Academy of Family Physicians (AAFP), 2007 #202"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&lt;EndNote&gt;&lt;Cite&gt;&lt;Author&gt;American Academy of Family Physicians (AAFP)&lt;/Author&gt;&lt;Year&gt;2007&lt;/Year&gt;&lt;RecNum&gt;202&lt;/RecNum&gt;&lt;DisplayText&gt;&lt;style face="superscript"&gt;69&lt;/style&gt;&lt;/DisplayText&gt;&lt;record&gt;&lt;rec-number&gt;202&lt;/rec-number&gt;&lt;foreign-keys&gt;&lt;key app="EN" db-id="xsz5zrsa99waaies2acv0dvyas0d9aedzw22" timestamp="0"&gt;202&lt;/key&gt;&lt;/foreign-keys&gt;&lt;ref-type name="Web Page"&gt;12&lt;/ref-type&gt;&lt;contributors&gt;&lt;authors&gt;&lt;author&gt;American Academy of Family Physicians (AAFP), &lt;/author&gt;&lt;author&gt;American Academy of Pediatrics (AAP), &lt;/author&gt;&lt;author&gt;American College of Physicians (ACP), &lt;/author&gt;&lt;author&gt;American Osteopathic Association (AOA),&lt;/author&gt;&lt;/authors&gt;&lt;/contributors&gt;&lt;titles&gt;&lt;title&gt;Joint principles of the patient-centered medical home&lt;/title&gt;&lt;/titles&gt;&lt;volume&gt;2009&lt;/volume&gt;&lt;number&gt;August 13&lt;/number&gt;&lt;dates&gt;&lt;year&gt;2007&lt;/year&gt;&lt;/dates&gt;&lt;urls&gt;&lt;related-urls&gt;&lt;url&gt;http://www.medicalhomeinfo.org/Joint%20Statement.pdf &lt;/url&gt;&lt;/related-urls&gt;&lt;/urls&gt;&lt;/record&gt;&lt;/Cite&gt;&lt;/EndNote&gt;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69</w:t>
        </w:r>
        <w:r w:rsidR="003411A5" w:rsidRPr="004D6050">
          <w:rPr>
            <w:rFonts w:ascii="Times New Roman" w:hAnsi="Times New Roman" w:cs="Times New Roman"/>
            <w:sz w:val="24"/>
            <w:szCs w:val="24"/>
          </w:rPr>
          <w:fldChar w:fldCharType="end"/>
        </w:r>
      </w:hyperlink>
      <w:r w:rsidR="005667B7" w:rsidRPr="004D6050">
        <w:rPr>
          <w:rFonts w:ascii="Times New Roman" w:hAnsi="Times New Roman" w:cs="Times New Roman"/>
          <w:sz w:val="24"/>
          <w:szCs w:val="24"/>
        </w:rPr>
        <w:t xml:space="preserve"> Many primary care practices in Colorado have begun the transformative work of becoming a </w:t>
      </w:r>
      <w:r w:rsidRPr="004D6050">
        <w:rPr>
          <w:rFonts w:ascii="Times New Roman" w:hAnsi="Times New Roman" w:cs="Times New Roman"/>
          <w:sz w:val="24"/>
          <w:szCs w:val="24"/>
        </w:rPr>
        <w:t>PCMH</w:t>
      </w:r>
      <w:r w:rsidR="005667B7" w:rsidRPr="004D6050">
        <w:rPr>
          <w:rFonts w:ascii="Times New Roman" w:hAnsi="Times New Roman" w:cs="Times New Roman"/>
          <w:sz w:val="24"/>
          <w:szCs w:val="24"/>
        </w:rPr>
        <w:t>. In 2011, 567</w:t>
      </w:r>
      <w:r w:rsidR="0056639C">
        <w:rPr>
          <w:rFonts w:ascii="Times New Roman" w:hAnsi="Times New Roman" w:cs="Times New Roman"/>
          <w:sz w:val="24"/>
          <w:szCs w:val="24"/>
        </w:rPr>
        <w:t xml:space="preserve"> primary care</w:t>
      </w:r>
      <w:r w:rsidR="005667B7" w:rsidRPr="004D6050">
        <w:rPr>
          <w:rFonts w:ascii="Times New Roman" w:hAnsi="Times New Roman" w:cs="Times New Roman"/>
          <w:sz w:val="24"/>
          <w:szCs w:val="24"/>
        </w:rPr>
        <w:t xml:space="preserve"> physicians or 16-19 percent of the 3,000-3,500 in Colorado had achieved PCMH recognition from </w:t>
      </w:r>
      <w:r w:rsidR="00DC799C" w:rsidRPr="004D6050">
        <w:rPr>
          <w:rFonts w:ascii="Times New Roman" w:hAnsi="Times New Roman" w:cs="Times New Roman"/>
          <w:sz w:val="24"/>
          <w:szCs w:val="24"/>
        </w:rPr>
        <w:t>the National Committee for Quality Assurance (</w:t>
      </w:r>
      <w:r w:rsidR="005667B7" w:rsidRPr="004D6050">
        <w:rPr>
          <w:rFonts w:ascii="Times New Roman" w:hAnsi="Times New Roman" w:cs="Times New Roman"/>
          <w:sz w:val="24"/>
          <w:szCs w:val="24"/>
        </w:rPr>
        <w:t>NCQA</w:t>
      </w:r>
      <w:r w:rsidR="00DC799C" w:rsidRPr="004D6050">
        <w:rPr>
          <w:rFonts w:ascii="Times New Roman" w:hAnsi="Times New Roman" w:cs="Times New Roman"/>
          <w:sz w:val="24"/>
          <w:szCs w:val="24"/>
        </w:rPr>
        <w:t>)</w:t>
      </w:r>
      <w:r w:rsidR="005667B7" w:rsidRPr="004D6050">
        <w:rPr>
          <w:rFonts w:ascii="Times New Roman" w:hAnsi="Times New Roman" w:cs="Times New Roman"/>
          <w:sz w:val="24"/>
          <w:szCs w:val="24"/>
        </w:rPr>
        <w:t xml:space="preserve">. Assuming four physicians per practice and 2,000 patients per physician </w:t>
      </w:r>
      <w:r w:rsidR="00DC799C" w:rsidRPr="004D6050">
        <w:rPr>
          <w:rFonts w:ascii="Times New Roman" w:hAnsi="Times New Roman" w:cs="Times New Roman"/>
          <w:sz w:val="24"/>
          <w:szCs w:val="24"/>
        </w:rPr>
        <w:t>are</w:t>
      </w:r>
      <w:r w:rsidR="005667B7" w:rsidRPr="004D6050">
        <w:rPr>
          <w:rFonts w:ascii="Times New Roman" w:hAnsi="Times New Roman" w:cs="Times New Roman"/>
          <w:sz w:val="24"/>
          <w:szCs w:val="24"/>
        </w:rPr>
        <w:t xml:space="preserve"> roughly 141 practices and 1,134,000 Coloradans in PCMHs.</w:t>
      </w:r>
      <w:hyperlink w:anchor="_ENREF_28" w:tooltip="Harbrecht, 2013 #69"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&lt;EndNote&gt;&lt;Cite&gt;&lt;Author&gt;Harbrecht&lt;/Author&gt;&lt;Year&gt;2013&lt;/Year&gt;&lt;RecNum&gt;69&lt;/RecNum&gt;&lt;DisplayText&gt;&lt;style face="superscript"&gt;28&lt;/style&gt;&lt;/DisplayText&gt;&lt;record&gt;&lt;rec-number&gt;69&lt;/rec-number&gt;&lt;foreign-keys&gt;&lt;key app="EN" db-id="9t0ae2ta7dvtryef29nx0v0hwsef90aae0we" timestamp="1384277274"&gt;69&lt;/key&gt;&lt;/foreign-keys&gt;&lt;ref-type name="Interview"&gt;64&lt;/ref-type&gt;&lt;contributors&gt;&lt;authors&gt;&lt;author&gt;Marjie Harbrecht&lt;/author&gt;&lt;/authors&gt;&lt;secondary-authors&gt;&lt;author&gt;Edie Sonn&lt;/author&gt;&lt;/secondary-authors&gt;&lt;/contributors&gt;&lt;titles&gt;&lt;title&gt;Patient Centered Medical Homes in Colorado&lt;/title&gt;&lt;/titles&gt;&lt;dates&gt;&lt;year&gt;2013&lt;/year&gt;&lt;pub-dates&gt;&lt;date&gt;October 18, 2013&lt;/date&gt;&lt;/pub-dates&gt;&lt;/dates&gt;&lt;urls&gt;&lt;/urls&gt;&lt;/record&gt;&lt;/Cite&gt;&lt;/EndNote&gt;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28</w:t>
        </w:r>
        <w:r w:rsidR="003411A5">
          <w:rPr>
            <w:rFonts w:ascii="Times New Roman" w:hAnsi="Times New Roman" w:cs="Times New Roman"/>
            <w:sz w:val="24"/>
            <w:szCs w:val="24"/>
          </w:rPr>
          <w:fldChar w:fldCharType="end"/>
        </w:r>
      </w:hyperlink>
      <w:r w:rsidR="00C7385F">
        <w:rPr>
          <w:rFonts w:ascii="Times New Roman" w:hAnsi="Times New Roman" w:cs="Times New Roman"/>
          <w:sz w:val="24"/>
          <w:szCs w:val="24"/>
        </w:rPr>
        <w:t xml:space="preserve">  In addition, 74</w:t>
      </w:r>
      <w:r w:rsidR="005667B7" w:rsidRPr="004D6050">
        <w:rPr>
          <w:rFonts w:ascii="Times New Roman" w:hAnsi="Times New Roman" w:cs="Times New Roman"/>
          <w:sz w:val="24"/>
          <w:szCs w:val="24"/>
        </w:rPr>
        <w:t xml:space="preserve"> practices around the state are participating in the Comprehensive Primary Care</w:t>
      </w:r>
      <w:r w:rsidR="003A1E50">
        <w:rPr>
          <w:rFonts w:ascii="Times New Roman" w:hAnsi="Times New Roman" w:cs="Times New Roman"/>
          <w:sz w:val="24"/>
          <w:szCs w:val="24"/>
        </w:rPr>
        <w:t xml:space="preserve"> (CPC)</w:t>
      </w:r>
      <w:r w:rsidR="005667B7" w:rsidRPr="004D6050">
        <w:rPr>
          <w:rFonts w:ascii="Times New Roman" w:hAnsi="Times New Roman" w:cs="Times New Roman"/>
          <w:sz w:val="24"/>
          <w:szCs w:val="24"/>
        </w:rPr>
        <w:t xml:space="preserve"> Initiative </w:t>
      </w:r>
      <w:r w:rsidR="00DC799C" w:rsidRPr="004D6050">
        <w:rPr>
          <w:rFonts w:ascii="Times New Roman" w:hAnsi="Times New Roman" w:cs="Times New Roman"/>
          <w:sz w:val="24"/>
          <w:szCs w:val="24"/>
        </w:rPr>
        <w:t>through</w:t>
      </w:r>
      <w:r w:rsidR="005667B7" w:rsidRPr="004D6050">
        <w:rPr>
          <w:rFonts w:ascii="Times New Roman" w:hAnsi="Times New Roman" w:cs="Times New Roman"/>
          <w:sz w:val="24"/>
          <w:szCs w:val="24"/>
        </w:rPr>
        <w:t xml:space="preserve"> the Center for Medicar</w:t>
      </w:r>
      <w:r w:rsidR="00356C1B">
        <w:rPr>
          <w:rFonts w:ascii="Times New Roman" w:hAnsi="Times New Roman" w:cs="Times New Roman"/>
          <w:sz w:val="24"/>
          <w:szCs w:val="24"/>
        </w:rPr>
        <w:t>e and Medicaid Innovation. Eight</w:t>
      </w:r>
      <w:r w:rsidR="005667B7" w:rsidRPr="004D6050">
        <w:rPr>
          <w:rFonts w:ascii="Times New Roman" w:hAnsi="Times New Roman" w:cs="Times New Roman"/>
          <w:sz w:val="24"/>
          <w:szCs w:val="24"/>
        </w:rPr>
        <w:t xml:space="preserve"> commercial </w:t>
      </w:r>
      <w:r w:rsidR="007E047D">
        <w:rPr>
          <w:rFonts w:ascii="Times New Roman" w:hAnsi="Times New Roman" w:cs="Times New Roman"/>
          <w:sz w:val="24"/>
          <w:szCs w:val="24"/>
        </w:rPr>
        <w:t>insurers</w:t>
      </w:r>
      <w:r w:rsidR="007E047D" w:rsidRPr="004D6050">
        <w:rPr>
          <w:rFonts w:ascii="Times New Roman" w:hAnsi="Times New Roman" w:cs="Times New Roman"/>
          <w:sz w:val="24"/>
          <w:szCs w:val="24"/>
        </w:rPr>
        <w:t xml:space="preserve"> </w:t>
      </w:r>
      <w:r w:rsidR="00356C1B">
        <w:rPr>
          <w:rFonts w:ascii="Times New Roman" w:hAnsi="Times New Roman" w:cs="Times New Roman"/>
          <w:sz w:val="24"/>
          <w:szCs w:val="24"/>
        </w:rPr>
        <w:t xml:space="preserve">and one self-insured </w:t>
      </w:r>
      <w:r w:rsidR="005667B7" w:rsidRPr="004D6050">
        <w:rPr>
          <w:rFonts w:ascii="Times New Roman" w:hAnsi="Times New Roman" w:cs="Times New Roman"/>
          <w:sz w:val="24"/>
          <w:szCs w:val="24"/>
        </w:rPr>
        <w:t>as well as Colorado Medicaid</w:t>
      </w:r>
      <w:r w:rsidR="00356C1B">
        <w:rPr>
          <w:rFonts w:ascii="Times New Roman" w:hAnsi="Times New Roman" w:cs="Times New Roman"/>
          <w:sz w:val="24"/>
          <w:szCs w:val="24"/>
        </w:rPr>
        <w:t xml:space="preserve"> and Medicare</w:t>
      </w:r>
      <w:r w:rsidR="005667B7" w:rsidRPr="004D6050">
        <w:rPr>
          <w:rFonts w:ascii="Times New Roman" w:hAnsi="Times New Roman" w:cs="Times New Roman"/>
          <w:sz w:val="24"/>
          <w:szCs w:val="24"/>
        </w:rPr>
        <w:t xml:space="preserve"> are providing </w:t>
      </w:r>
      <w:r w:rsidR="007361C0">
        <w:rPr>
          <w:rFonts w:ascii="Times New Roman" w:hAnsi="Times New Roman" w:cs="Times New Roman"/>
          <w:sz w:val="24"/>
          <w:szCs w:val="24"/>
        </w:rPr>
        <w:t>per-member-per-month</w:t>
      </w:r>
      <w:r w:rsidR="005667B7" w:rsidRPr="004D6050">
        <w:rPr>
          <w:rFonts w:ascii="Times New Roman" w:hAnsi="Times New Roman" w:cs="Times New Roman"/>
          <w:sz w:val="24"/>
          <w:szCs w:val="24"/>
        </w:rPr>
        <w:t xml:space="preserve"> payments to practices</w:t>
      </w:r>
      <w:r w:rsidR="005667B7">
        <w:rPr>
          <w:rFonts w:ascii="Times New Roman" w:hAnsi="Times New Roman" w:cs="Times New Roman"/>
          <w:sz w:val="24"/>
          <w:szCs w:val="24"/>
        </w:rPr>
        <w:t xml:space="preserve"> on top of fee-for-service (FFS) to support the initiative.</w:t>
      </w:r>
    </w:p>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Challenges</w:t>
      </w:r>
    </w:p>
    <w:p w:rsidR="005667B7" w:rsidRDefault="005667B7" w:rsidP="0071295C">
      <w:pPr>
        <w:pStyle w:val="ListParagraph"/>
        <w:numPr>
          <w:ilvl w:val="0"/>
          <w:numId w:val="8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u w:val="single"/>
        </w:rPr>
        <w:t>Reimbursement</w:t>
      </w:r>
      <w:r>
        <w:rPr>
          <w:rFonts w:ascii="Times New Roman" w:hAnsi="Times New Roman" w:cs="Times New Roman"/>
          <w:sz w:val="24"/>
          <w:szCs w:val="24"/>
        </w:rPr>
        <w:t xml:space="preserve">: While Colorado has made substantial efforts to integrate behavioral health into primary care, </w:t>
      </w:r>
      <w:r w:rsidR="00DC799C">
        <w:rPr>
          <w:rFonts w:ascii="Times New Roman" w:hAnsi="Times New Roman" w:cs="Times New Roman"/>
          <w:sz w:val="24"/>
          <w:szCs w:val="24"/>
        </w:rPr>
        <w:t>there are still significant barriers to progress</w:t>
      </w:r>
      <w:r>
        <w:rPr>
          <w:rFonts w:ascii="Times New Roman" w:hAnsi="Times New Roman" w:cs="Times New Roman"/>
          <w:sz w:val="24"/>
          <w:szCs w:val="24"/>
        </w:rPr>
        <w:t>. The most significant barrier for taking models of integration to scale</w:t>
      </w:r>
      <w:r w:rsidR="00DE5A50">
        <w:rPr>
          <w:rFonts w:ascii="Times New Roman" w:hAnsi="Times New Roman" w:cs="Times New Roman"/>
          <w:sz w:val="24"/>
          <w:szCs w:val="24"/>
        </w:rPr>
        <w:t xml:space="preserve"> in Colorado has been financial. M</w:t>
      </w:r>
      <w:r>
        <w:rPr>
          <w:rFonts w:ascii="Times New Roman" w:hAnsi="Times New Roman" w:cs="Times New Roman"/>
          <w:sz w:val="24"/>
          <w:szCs w:val="24"/>
        </w:rPr>
        <w:t>any Colorado innovators have been forced to abandon full scale integration efforts once grant funding runs outs</w:t>
      </w:r>
      <w:r w:rsidR="003A1E50">
        <w:rPr>
          <w:rFonts w:ascii="Times New Roman" w:hAnsi="Times New Roman" w:cs="Times New Roman"/>
          <w:sz w:val="24"/>
          <w:szCs w:val="24"/>
        </w:rPr>
        <w:t>. The traditional FFS reimbursement in primary care is insufficient to support payment for integrated behavioral health services, forcing i</w:t>
      </w:r>
      <w:r w:rsidR="00C1598F">
        <w:rPr>
          <w:rFonts w:ascii="Times New Roman" w:hAnsi="Times New Roman" w:cs="Times New Roman"/>
          <w:sz w:val="24"/>
          <w:szCs w:val="24"/>
        </w:rPr>
        <w:t>ntegration pilots</w:t>
      </w:r>
      <w:r w:rsidR="003A1E50">
        <w:rPr>
          <w:rFonts w:ascii="Times New Roman" w:hAnsi="Times New Roman" w:cs="Times New Roman"/>
          <w:sz w:val="24"/>
          <w:szCs w:val="24"/>
        </w:rPr>
        <w:t xml:space="preserve"> to rely on grants and other unsustainable sources for funding.</w:t>
      </w:r>
      <w:r>
        <w:rPr>
          <w:rFonts w:ascii="Times New Roman" w:hAnsi="Times New Roman" w:cs="Times New Roman"/>
          <w:sz w:val="24"/>
          <w:szCs w:val="24"/>
        </w:rPr>
        <w:t xml:space="preserve"> </w:t>
      </w:r>
    </w:p>
    <w:p w:rsidR="005667B7" w:rsidRPr="003A1E50" w:rsidRDefault="005667B7" w:rsidP="0071295C">
      <w:pPr>
        <w:pStyle w:val="ListParagraph"/>
        <w:numPr>
          <w:ilvl w:val="0"/>
          <w:numId w:val="84"/>
        </w:numPr>
        <w:spacing w:before="100" w:beforeAutospacing="1" w:after="100" w:afterAutospacing="1" w:line="360" w:lineRule="auto"/>
        <w:rPr>
          <w:rFonts w:ascii="Times New Roman" w:hAnsi="Times New Roman" w:cs="Times New Roman"/>
          <w:sz w:val="24"/>
          <w:szCs w:val="24"/>
        </w:rPr>
      </w:pPr>
      <w:proofErr w:type="spellStart"/>
      <w:r>
        <w:rPr>
          <w:rFonts w:ascii="Times New Roman" w:hAnsi="Times New Roman" w:cs="Times New Roman"/>
          <w:sz w:val="24"/>
          <w:szCs w:val="24"/>
          <w:u w:val="single"/>
        </w:rPr>
        <w:t>Siloed</w:t>
      </w:r>
      <w:proofErr w:type="spellEnd"/>
      <w:r>
        <w:rPr>
          <w:rFonts w:ascii="Times New Roman" w:hAnsi="Times New Roman" w:cs="Times New Roman"/>
          <w:sz w:val="24"/>
          <w:szCs w:val="24"/>
          <w:u w:val="single"/>
        </w:rPr>
        <w:t xml:space="preserve"> delivery of physical and behavioral health</w:t>
      </w:r>
      <w:r>
        <w:rPr>
          <w:rFonts w:ascii="Times New Roman" w:hAnsi="Times New Roman" w:cs="Times New Roman"/>
          <w:sz w:val="24"/>
          <w:szCs w:val="24"/>
        </w:rPr>
        <w:t xml:space="preserve">: Most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in Colorado administer and pay for behavioral health care benefits separately from physical health care. </w:t>
      </w:r>
      <w:r w:rsidR="003A1E50" w:rsidRPr="003A1E50">
        <w:rPr>
          <w:rFonts w:ascii="Times New Roman" w:hAnsi="Times New Roman" w:cs="Times New Roman"/>
          <w:sz w:val="24"/>
          <w:szCs w:val="24"/>
        </w:rPr>
        <w:t>Medicaid “carve</w:t>
      </w:r>
      <w:r w:rsidR="003A1E50">
        <w:rPr>
          <w:rFonts w:ascii="Times New Roman" w:hAnsi="Times New Roman" w:cs="Times New Roman"/>
          <w:sz w:val="24"/>
          <w:szCs w:val="24"/>
        </w:rPr>
        <w:t>s</w:t>
      </w:r>
      <w:r w:rsidR="003A1E50" w:rsidRPr="003A1E50">
        <w:rPr>
          <w:rFonts w:ascii="Times New Roman" w:hAnsi="Times New Roman" w:cs="Times New Roman"/>
          <w:sz w:val="24"/>
          <w:szCs w:val="24"/>
        </w:rPr>
        <w:t xml:space="preserve"> out” payments for mental health/substance use services and pay</w:t>
      </w:r>
      <w:r w:rsidR="003A1E50">
        <w:rPr>
          <w:rFonts w:ascii="Times New Roman" w:hAnsi="Times New Roman" w:cs="Times New Roman"/>
          <w:sz w:val="24"/>
          <w:szCs w:val="24"/>
        </w:rPr>
        <w:t>s</w:t>
      </w:r>
      <w:r w:rsidR="003A1E50" w:rsidRPr="003A1E50">
        <w:rPr>
          <w:rFonts w:ascii="Times New Roman" w:hAnsi="Times New Roman" w:cs="Times New Roman"/>
          <w:sz w:val="24"/>
          <w:szCs w:val="24"/>
        </w:rPr>
        <w:t xml:space="preserve"> behavioral health organizations (BHOs) on a capitated basis, perpetuating multi-level fragmentation in Colorado’s healthcare system</w:t>
      </w:r>
      <w:r w:rsidR="003A1E50">
        <w:rPr>
          <w:rFonts w:ascii="Times New Roman" w:hAnsi="Times New Roman" w:cs="Times New Roman"/>
          <w:sz w:val="24"/>
          <w:szCs w:val="24"/>
        </w:rPr>
        <w:t>.</w:t>
      </w:r>
      <w:r w:rsidR="003A1E50" w:rsidRPr="003A1E50">
        <w:rPr>
          <w:rFonts w:ascii="Times New Roman" w:hAnsi="Times New Roman" w:cs="Times New Roman"/>
          <w:sz w:val="24"/>
          <w:szCs w:val="24"/>
        </w:rPr>
        <w:t xml:space="preserve"> </w:t>
      </w:r>
      <w:r w:rsidR="00DC799C" w:rsidRPr="003A1E50">
        <w:rPr>
          <w:rFonts w:ascii="Times New Roman" w:hAnsi="Times New Roman" w:cs="Times New Roman"/>
          <w:sz w:val="24"/>
          <w:szCs w:val="24"/>
        </w:rPr>
        <w:t>The BHOs</w:t>
      </w:r>
      <w:r w:rsidRPr="003A1E50">
        <w:rPr>
          <w:rFonts w:ascii="Times New Roman" w:hAnsi="Times New Roman" w:cs="Times New Roman"/>
          <w:sz w:val="24"/>
          <w:szCs w:val="24"/>
        </w:rPr>
        <w:t xml:space="preserve"> </w:t>
      </w:r>
      <w:r w:rsidR="00DC799C" w:rsidRPr="003A1E50">
        <w:rPr>
          <w:rFonts w:ascii="Times New Roman" w:hAnsi="Times New Roman" w:cs="Times New Roman"/>
          <w:sz w:val="24"/>
          <w:szCs w:val="24"/>
        </w:rPr>
        <w:t>have</w:t>
      </w:r>
      <w:r w:rsidRPr="003A1E50">
        <w:rPr>
          <w:rFonts w:ascii="Times New Roman" w:hAnsi="Times New Roman" w:cs="Times New Roman"/>
          <w:sz w:val="24"/>
          <w:szCs w:val="24"/>
        </w:rPr>
        <w:t xml:space="preserve"> different geographic coverage and administration from the Regional Care Coordination Organizations (RCCOs) that coordinate physical health benefits for many Medicaid recipients. </w:t>
      </w:r>
    </w:p>
    <w:p w:rsidR="005667B7" w:rsidRDefault="005667B7" w:rsidP="0071295C">
      <w:pPr>
        <w:pStyle w:val="ListParagraph"/>
        <w:numPr>
          <w:ilvl w:val="0"/>
          <w:numId w:val="8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u w:val="single"/>
        </w:rPr>
        <w:lastRenderedPageBreak/>
        <w:t>Differing billing requirements</w:t>
      </w:r>
      <w:r>
        <w:rPr>
          <w:rFonts w:ascii="Times New Roman" w:hAnsi="Times New Roman" w:cs="Times New Roman"/>
          <w:sz w:val="24"/>
          <w:szCs w:val="24"/>
        </w:rPr>
        <w:t>: Behavioral health providers attempting to work in primary care settings within the Medicaid program are forced to operate by rules and regulations</w:t>
      </w:r>
      <w:r w:rsidR="00C1598F" w:rsidRPr="00C1598F">
        <w:rPr>
          <w:rFonts w:ascii="Times New Roman" w:hAnsi="Times New Roman" w:cs="Times New Roman"/>
          <w:sz w:val="24"/>
          <w:szCs w:val="24"/>
        </w:rPr>
        <w:t xml:space="preserve"> </w:t>
      </w:r>
      <w:r w:rsidR="00C1598F">
        <w:rPr>
          <w:rFonts w:ascii="Times New Roman" w:hAnsi="Times New Roman" w:cs="Times New Roman"/>
          <w:sz w:val="24"/>
          <w:szCs w:val="24"/>
        </w:rPr>
        <w:t>unique to a “carved-out” mental health system</w:t>
      </w:r>
      <w:r>
        <w:rPr>
          <w:rFonts w:ascii="Times New Roman" w:hAnsi="Times New Roman" w:cs="Times New Roman"/>
          <w:sz w:val="24"/>
          <w:szCs w:val="24"/>
        </w:rPr>
        <w:t xml:space="preserve"> that often make it difficult for the </w:t>
      </w:r>
      <w:r w:rsidR="00C1598F">
        <w:rPr>
          <w:rFonts w:ascii="Times New Roman" w:hAnsi="Times New Roman" w:cs="Times New Roman"/>
          <w:sz w:val="24"/>
          <w:szCs w:val="24"/>
        </w:rPr>
        <w:t xml:space="preserve">BHP to be reimbursed for </w:t>
      </w:r>
      <w:r>
        <w:rPr>
          <w:rFonts w:ascii="Times New Roman" w:hAnsi="Times New Roman" w:cs="Times New Roman"/>
          <w:sz w:val="24"/>
          <w:szCs w:val="24"/>
        </w:rPr>
        <w:t xml:space="preserve">services. </w:t>
      </w:r>
    </w:p>
    <w:p w:rsidR="005667B7" w:rsidRDefault="005667B7" w:rsidP="0071295C">
      <w:pPr>
        <w:pStyle w:val="ListParagraph"/>
        <w:numPr>
          <w:ilvl w:val="0"/>
          <w:numId w:val="8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u w:val="single"/>
        </w:rPr>
        <w:t>Integrated vs. traditional behavioral health care</w:t>
      </w:r>
      <w:r>
        <w:rPr>
          <w:rFonts w:ascii="Times New Roman" w:hAnsi="Times New Roman" w:cs="Times New Roman"/>
          <w:sz w:val="24"/>
          <w:szCs w:val="24"/>
        </w:rPr>
        <w:t xml:space="preserve">: Integrated behavioral health care interventions </w:t>
      </w:r>
      <w:r w:rsidR="00DC799C">
        <w:rPr>
          <w:rFonts w:ascii="Times New Roman" w:hAnsi="Times New Roman" w:cs="Times New Roman"/>
          <w:sz w:val="24"/>
          <w:szCs w:val="24"/>
        </w:rPr>
        <w:t>are different</w:t>
      </w:r>
      <w:r>
        <w:rPr>
          <w:rFonts w:ascii="Times New Roman" w:hAnsi="Times New Roman" w:cs="Times New Roman"/>
          <w:sz w:val="24"/>
          <w:szCs w:val="24"/>
        </w:rPr>
        <w:t xml:space="preserve"> from traditional behavioral health services in </w:t>
      </w:r>
      <w:r w:rsidR="00DC799C">
        <w:rPr>
          <w:rFonts w:ascii="Times New Roman" w:hAnsi="Times New Roman" w:cs="Times New Roman"/>
          <w:sz w:val="24"/>
          <w:szCs w:val="24"/>
        </w:rPr>
        <w:t>many ways</w:t>
      </w:r>
      <w:r>
        <w:rPr>
          <w:rFonts w:ascii="Times New Roman" w:hAnsi="Times New Roman" w:cs="Times New Roman"/>
          <w:sz w:val="24"/>
          <w:szCs w:val="24"/>
        </w:rPr>
        <w:t xml:space="preserve">. Genuine integrated </w:t>
      </w:r>
      <w:r w:rsidR="00DC799C">
        <w:rPr>
          <w:rFonts w:ascii="Times New Roman" w:hAnsi="Times New Roman" w:cs="Times New Roman"/>
          <w:sz w:val="24"/>
          <w:szCs w:val="24"/>
        </w:rPr>
        <w:t xml:space="preserve">behavioral health </w:t>
      </w:r>
      <w:r>
        <w:rPr>
          <w:rFonts w:ascii="Times New Roman" w:hAnsi="Times New Roman" w:cs="Times New Roman"/>
          <w:sz w:val="24"/>
          <w:szCs w:val="24"/>
        </w:rPr>
        <w:t xml:space="preserve">care is often </w:t>
      </w:r>
      <w:r w:rsidR="00DC799C">
        <w:rPr>
          <w:rFonts w:ascii="Times New Roman" w:hAnsi="Times New Roman" w:cs="Times New Roman"/>
          <w:sz w:val="24"/>
          <w:szCs w:val="24"/>
        </w:rPr>
        <w:t xml:space="preserve">delivered through a </w:t>
      </w:r>
      <w:r>
        <w:rPr>
          <w:rFonts w:ascii="Times New Roman" w:hAnsi="Times New Roman" w:cs="Times New Roman"/>
          <w:sz w:val="24"/>
          <w:szCs w:val="24"/>
        </w:rPr>
        <w:t xml:space="preserve">brief </w:t>
      </w:r>
      <w:r w:rsidR="00DC799C">
        <w:rPr>
          <w:rFonts w:ascii="Times New Roman" w:hAnsi="Times New Roman" w:cs="Times New Roman"/>
          <w:sz w:val="24"/>
          <w:szCs w:val="24"/>
        </w:rPr>
        <w:t xml:space="preserve">interaction </w:t>
      </w:r>
      <w:r>
        <w:rPr>
          <w:rFonts w:ascii="Times New Roman" w:hAnsi="Times New Roman" w:cs="Times New Roman"/>
          <w:sz w:val="24"/>
          <w:szCs w:val="24"/>
        </w:rPr>
        <w:t>and in high</w:t>
      </w:r>
      <w:r w:rsidR="00DC799C">
        <w:rPr>
          <w:rFonts w:ascii="Times New Roman" w:hAnsi="Times New Roman" w:cs="Times New Roman"/>
          <w:sz w:val="24"/>
          <w:szCs w:val="24"/>
        </w:rPr>
        <w:t>er</w:t>
      </w:r>
      <w:r>
        <w:rPr>
          <w:rFonts w:ascii="Times New Roman" w:hAnsi="Times New Roman" w:cs="Times New Roman"/>
          <w:sz w:val="24"/>
          <w:szCs w:val="24"/>
        </w:rPr>
        <w:t xml:space="preserve"> </w:t>
      </w:r>
      <w:r w:rsidR="00DC799C">
        <w:rPr>
          <w:rFonts w:ascii="Times New Roman" w:hAnsi="Times New Roman" w:cs="Times New Roman"/>
          <w:sz w:val="24"/>
          <w:szCs w:val="24"/>
        </w:rPr>
        <w:t>volumes, with emphasis on a team-based approach to care delivery. This is very different from the traditional behavioral health approach that focuses on an</w:t>
      </w:r>
      <w:r>
        <w:rPr>
          <w:rFonts w:ascii="Times New Roman" w:hAnsi="Times New Roman" w:cs="Times New Roman"/>
          <w:sz w:val="24"/>
          <w:szCs w:val="24"/>
        </w:rPr>
        <w:t xml:space="preserve"> individual provider</w:t>
      </w:r>
      <w:r w:rsidR="00DC799C">
        <w:rPr>
          <w:rFonts w:ascii="Times New Roman" w:hAnsi="Times New Roman" w:cs="Times New Roman"/>
          <w:sz w:val="24"/>
          <w:szCs w:val="24"/>
        </w:rPr>
        <w:t xml:space="preserve"> providing care in an extended appointment of an hour or so</w:t>
      </w:r>
      <w:r>
        <w:rPr>
          <w:rFonts w:ascii="Times New Roman" w:hAnsi="Times New Roman" w:cs="Times New Roman"/>
          <w:sz w:val="24"/>
          <w:szCs w:val="24"/>
        </w:rPr>
        <w:t xml:space="preserve">. </w:t>
      </w:r>
      <w:r w:rsidR="00C1598F" w:rsidRPr="00D06979">
        <w:rPr>
          <w:rFonts w:ascii="Times New Roman" w:hAnsi="Times New Roman" w:cs="Times New Roman"/>
          <w:sz w:val="24"/>
          <w:szCs w:val="24"/>
        </w:rPr>
        <w:t xml:space="preserve">This type of service delivery requires a cultural shift for primary care and </w:t>
      </w:r>
      <w:r w:rsidR="00C1598F">
        <w:rPr>
          <w:rFonts w:ascii="Times New Roman" w:hAnsi="Times New Roman" w:cs="Times New Roman"/>
          <w:sz w:val="24"/>
          <w:szCs w:val="24"/>
        </w:rPr>
        <w:t>BHPs</w:t>
      </w:r>
      <w:r w:rsidR="00C1598F" w:rsidRPr="00D06979">
        <w:rPr>
          <w:rFonts w:ascii="Times New Roman" w:hAnsi="Times New Roman" w:cs="Times New Roman"/>
          <w:sz w:val="24"/>
          <w:szCs w:val="24"/>
        </w:rPr>
        <w:t xml:space="preserve"> who are used to working individually. </w:t>
      </w:r>
    </w:p>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The Colorado Framework for Integrating Primary Care and Behavioral Health</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specific model of behavioral health integration that Colorado is proposing</w:t>
      </w:r>
      <w:r>
        <w:rPr>
          <w:rStyle w:val="CommentReference"/>
          <w:rFonts w:ascii="Times New Roman" w:hAnsi="Times New Roman" w:cs="Times New Roman"/>
          <w:sz w:val="24"/>
          <w:szCs w:val="24"/>
        </w:rPr>
        <w:t xml:space="preserve"> is </w:t>
      </w:r>
      <w:r>
        <w:rPr>
          <w:rFonts w:ascii="Times New Roman" w:hAnsi="Times New Roman" w:cs="Times New Roman"/>
          <w:sz w:val="24"/>
          <w:szCs w:val="24"/>
        </w:rPr>
        <w:t xml:space="preserve">adapted from the recently published </w:t>
      </w:r>
      <w:r>
        <w:rPr>
          <w:rFonts w:ascii="Times New Roman" w:hAnsi="Times New Roman" w:cs="Times New Roman"/>
          <w:i/>
          <w:sz w:val="24"/>
          <w:szCs w:val="24"/>
        </w:rPr>
        <w:t xml:space="preserve">Lexicon for Behavioral Health and Primary Care Integration </w:t>
      </w:r>
      <w:r>
        <w:rPr>
          <w:rFonts w:ascii="Times New Roman" w:hAnsi="Times New Roman" w:cs="Times New Roman"/>
          <w:sz w:val="24"/>
          <w:szCs w:val="24"/>
        </w:rPr>
        <w:t xml:space="preserve">by CJ Peek and the </w:t>
      </w:r>
      <w:r w:rsidR="00720D5D">
        <w:rPr>
          <w:rFonts w:ascii="Times New Roman" w:hAnsi="Times New Roman" w:cs="Times New Roman"/>
          <w:sz w:val="24"/>
          <w:szCs w:val="24"/>
        </w:rPr>
        <w:t xml:space="preserve">National Integration </w:t>
      </w:r>
      <w:r>
        <w:rPr>
          <w:rFonts w:ascii="Times New Roman" w:hAnsi="Times New Roman" w:cs="Times New Roman"/>
          <w:sz w:val="24"/>
          <w:szCs w:val="24"/>
        </w:rPr>
        <w:t>Academy Council</w:t>
      </w:r>
      <w:r w:rsidR="00720D5D">
        <w:rPr>
          <w:rFonts w:ascii="Times New Roman" w:hAnsi="Times New Roman" w:cs="Times New Roman"/>
          <w:sz w:val="24"/>
          <w:szCs w:val="24"/>
        </w:rPr>
        <w:t xml:space="preserve"> for the Agency for Healthcare Research and </w:t>
      </w:r>
      <w:r w:rsidR="00720D5D" w:rsidRPr="004D6050">
        <w:rPr>
          <w:rFonts w:ascii="Times New Roman" w:hAnsi="Times New Roman" w:cs="Times New Roman"/>
          <w:sz w:val="24"/>
          <w:szCs w:val="24"/>
        </w:rPr>
        <w:t xml:space="preserve">Quality’s </w:t>
      </w:r>
      <w:r w:rsidR="00720D5D" w:rsidRPr="004D6050">
        <w:rPr>
          <w:rFonts w:ascii="Times New Roman" w:hAnsi="Times New Roman" w:cs="Times New Roman"/>
          <w:bCs/>
          <w:sz w:val="24"/>
          <w:szCs w:val="24"/>
        </w:rPr>
        <w:t>Academy for Integrating Behavioral Health in Primary Care</w:t>
      </w:r>
      <w:r w:rsidR="00720D5D" w:rsidRPr="004D6050">
        <w:rPr>
          <w:rFonts w:ascii="Times New Roman" w:hAnsi="Times New Roman" w:cs="Times New Roman"/>
          <w:sz w:val="24"/>
          <w:szCs w:val="24"/>
        </w:rPr>
        <w:t xml:space="preserve"> (AHRQ)</w:t>
      </w:r>
      <w:r w:rsidRPr="004D6050">
        <w:rPr>
          <w:rFonts w:ascii="Times New Roman" w:hAnsi="Times New Roman" w:cs="Times New Roman"/>
          <w:sz w:val="24"/>
          <w:szCs w:val="24"/>
        </w:rPr>
        <w:t xml:space="preserve"> (see Appendix).</w:t>
      </w:r>
      <w:hyperlink w:anchor="_ENREF_32" w:tooltip="Peek, 2013 #4505" w:history="1">
        <w:r w:rsidR="003411A5" w:rsidRPr="004D6050">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&lt;EndNote&gt;&lt;Cite&gt;&lt;Author&gt;Peek&lt;/Author&gt;&lt;Year&gt;2013&lt;/Year&gt;&lt;RecNum&gt;4505&lt;/RecNum&gt;&lt;DisplayText&gt;&lt;style face="superscript"&gt;32&lt;/style&gt;&lt;/DisplayText&gt;&lt;record&gt;&lt;rec-number&gt;4505&lt;/rec-number&gt;&lt;foreign-keys&gt;&lt;key app="EN" db-id="vspad2at6tpz0oe9vdmvxztu0dax5xzps52a" timestamp="1371846509"&gt;4505&lt;/key&gt;&lt;/foreign-keys&gt;&lt;ref-type name="Report"&gt;27&lt;/ref-type&gt;&lt;contributors&gt;&lt;authors&gt;&lt;author&gt;Peek, C. J. &lt;/author&gt;&lt;author&gt;the National Integration Academy Council,&lt;/author&gt;&lt;/authors&gt;&lt;/contributors&gt;&lt;titles&gt;&lt;title&gt;Lexicon for Behavioral Health and Primary Care Integration: Concepts and Definitions Developed by Expert Consensus.&lt;/title&gt;&lt;/titles&gt;&lt;dates&gt;&lt;year&gt;2013&lt;/year&gt;&lt;/dates&gt;&lt;pub-location&gt;Rockville, MD&lt;/pub-location&gt;&lt;publisher&gt;Agency for Healthcare Research and Quality&lt;/publisher&gt;&lt;isbn&gt;AHRQ Publication No.13-IP001-EF&lt;/isbn&gt;&lt;urls&gt;&lt;related-urls&gt;&lt;url&gt;http://integrationacademy.ahrq.gov/sites/default/files/Lexicon.pdf.&lt;/url&gt;&lt;/related-urls&gt;&lt;/urls&gt;&lt;/record&gt;&lt;/Cite&gt;&lt;/EndNote&gt;</w:instrText>
        </w:r>
        <w:r w:rsidR="003411A5" w:rsidRPr="004D6050">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32</w:t>
        </w:r>
        <w:r w:rsidR="003411A5" w:rsidRPr="004D6050">
          <w:rPr>
            <w:rFonts w:ascii="Times New Roman" w:hAnsi="Times New Roman" w:cs="Times New Roman"/>
            <w:sz w:val="24"/>
            <w:szCs w:val="24"/>
          </w:rPr>
          <w:fldChar w:fldCharType="end"/>
        </w:r>
      </w:hyperlink>
      <w:r w:rsidRPr="004D6050">
        <w:rPr>
          <w:rFonts w:ascii="Times New Roman" w:hAnsi="Times New Roman" w:cs="Times New Roman"/>
          <w:sz w:val="24"/>
          <w:szCs w:val="24"/>
        </w:rPr>
        <w:t xml:space="preserve"> The Colorado</w:t>
      </w:r>
      <w:r w:rsidR="00C1598F">
        <w:rPr>
          <w:rFonts w:ascii="Times New Roman" w:hAnsi="Times New Roman" w:cs="Times New Roman"/>
          <w:sz w:val="24"/>
          <w:szCs w:val="24"/>
        </w:rPr>
        <w:t xml:space="preserve"> Framework outlines three</w:t>
      </w:r>
      <w:r>
        <w:rPr>
          <w:rFonts w:ascii="Times New Roman" w:hAnsi="Times New Roman" w:cs="Times New Roman"/>
          <w:sz w:val="24"/>
          <w:szCs w:val="24"/>
        </w:rPr>
        <w:t xml:space="preserve"> key elements of integration identified in the Lexicon as well as </w:t>
      </w:r>
      <w:r w:rsidR="00C1598F">
        <w:rPr>
          <w:rFonts w:ascii="Times New Roman" w:hAnsi="Times New Roman" w:cs="Times New Roman"/>
          <w:sz w:val="24"/>
          <w:szCs w:val="24"/>
        </w:rPr>
        <w:t xml:space="preserve">three </w:t>
      </w:r>
      <w:r>
        <w:rPr>
          <w:rFonts w:ascii="Times New Roman" w:hAnsi="Times New Roman" w:cs="Times New Roman"/>
          <w:sz w:val="24"/>
          <w:szCs w:val="24"/>
        </w:rPr>
        <w:t xml:space="preserve">stages of integration.  </w:t>
      </w:r>
      <w:r w:rsidR="00A84B80">
        <w:rPr>
          <w:rFonts w:ascii="Times New Roman" w:hAnsi="Times New Roman" w:cs="Times New Roman"/>
          <w:sz w:val="24"/>
          <w:szCs w:val="24"/>
        </w:rPr>
        <w:t>T</w:t>
      </w:r>
      <w:r w:rsidR="00C1598F">
        <w:rPr>
          <w:rFonts w:ascii="Times New Roman" w:hAnsi="Times New Roman" w:cs="Times New Roman"/>
          <w:sz w:val="24"/>
          <w:szCs w:val="24"/>
        </w:rPr>
        <w:t>his F</w:t>
      </w:r>
      <w:r>
        <w:rPr>
          <w:rFonts w:ascii="Times New Roman" w:hAnsi="Times New Roman" w:cs="Times New Roman"/>
          <w:sz w:val="24"/>
          <w:szCs w:val="24"/>
        </w:rPr>
        <w:t xml:space="preserve">ramework allows communities and practices to adapt </w:t>
      </w:r>
      <w:r w:rsidR="00C1598F">
        <w:rPr>
          <w:rFonts w:ascii="Times New Roman" w:hAnsi="Times New Roman" w:cs="Times New Roman"/>
          <w:sz w:val="24"/>
          <w:szCs w:val="24"/>
        </w:rPr>
        <w:t xml:space="preserve">integrated </w:t>
      </w:r>
      <w:r>
        <w:rPr>
          <w:rFonts w:ascii="Times New Roman" w:hAnsi="Times New Roman" w:cs="Times New Roman"/>
          <w:sz w:val="24"/>
          <w:szCs w:val="24"/>
        </w:rPr>
        <w:t>model</w:t>
      </w:r>
      <w:r w:rsidR="00C1598F">
        <w:rPr>
          <w:rFonts w:ascii="Times New Roman" w:hAnsi="Times New Roman" w:cs="Times New Roman"/>
          <w:sz w:val="24"/>
          <w:szCs w:val="24"/>
        </w:rPr>
        <w:t>s</w:t>
      </w:r>
      <w:r>
        <w:rPr>
          <w:rFonts w:ascii="Times New Roman" w:hAnsi="Times New Roman" w:cs="Times New Roman"/>
          <w:sz w:val="24"/>
          <w:szCs w:val="24"/>
        </w:rPr>
        <w:t xml:space="preserve"> to meet the needs of the families and community being served by presenting scopes of integration that practices may focus on</w:t>
      </w:r>
      <w:r w:rsidR="00C1598F">
        <w:rPr>
          <w:rFonts w:ascii="Times New Roman" w:hAnsi="Times New Roman" w:cs="Times New Roman"/>
          <w:sz w:val="24"/>
          <w:szCs w:val="24"/>
        </w:rPr>
        <w:t>, rather than a one-size-fits-all approach</w:t>
      </w:r>
      <w:r>
        <w:rPr>
          <w:rFonts w:ascii="Times New Roman" w:hAnsi="Times New Roman" w:cs="Times New Roman"/>
          <w:sz w:val="24"/>
          <w:szCs w:val="24"/>
        </w:rPr>
        <w:t xml:space="preserve">. The process towards integrated care will be different for each </w:t>
      </w:r>
      <w:r w:rsidR="00C1598F">
        <w:rPr>
          <w:rFonts w:ascii="Times New Roman" w:hAnsi="Times New Roman" w:cs="Times New Roman"/>
          <w:sz w:val="24"/>
          <w:szCs w:val="24"/>
        </w:rPr>
        <w:t>practice</w:t>
      </w:r>
      <w:r>
        <w:rPr>
          <w:rFonts w:ascii="Times New Roman" w:hAnsi="Times New Roman" w:cs="Times New Roman"/>
          <w:sz w:val="24"/>
          <w:szCs w:val="24"/>
        </w:rPr>
        <w:t xml:space="preserve"> depending on its implementation of foundational practice transformation elements, electronic health record capacity, community resources, the needs of the patient population, and the clinic’s ability to integrate behavioral health services into the practice. Practic</w:t>
      </w:r>
      <w:r w:rsidR="00C1598F">
        <w:rPr>
          <w:rFonts w:ascii="Times New Roman" w:hAnsi="Times New Roman" w:cs="Times New Roman"/>
          <w:sz w:val="24"/>
          <w:szCs w:val="24"/>
        </w:rPr>
        <w:t>es working within the Colorado F</w:t>
      </w:r>
      <w:r>
        <w:rPr>
          <w:rFonts w:ascii="Times New Roman" w:hAnsi="Times New Roman" w:cs="Times New Roman"/>
          <w:sz w:val="24"/>
          <w:szCs w:val="24"/>
        </w:rPr>
        <w:t xml:space="preserve">ramework will create tailored models that work for their population. </w:t>
      </w:r>
    </w:p>
    <w:p w:rsidR="00C1598F" w:rsidRPr="00C1598F" w:rsidRDefault="00C1598F" w:rsidP="00C1598F">
      <w:pPr>
        <w:spacing w:before="100" w:beforeAutospacing="1" w:after="100" w:afterAutospacing="1" w:line="360" w:lineRule="auto"/>
        <w:rPr>
          <w:rFonts w:ascii="Times New Roman" w:hAnsi="Times New Roman" w:cs="Times New Roman"/>
          <w:sz w:val="24"/>
          <w:szCs w:val="24"/>
        </w:rPr>
      </w:pPr>
      <w:r w:rsidRPr="00C1598F">
        <w:rPr>
          <w:rFonts w:ascii="Times New Roman" w:hAnsi="Times New Roman" w:cs="Times New Roman"/>
          <w:sz w:val="24"/>
          <w:szCs w:val="24"/>
        </w:rPr>
        <w:t>The AHRQ Lexicon</w:t>
      </w:r>
      <w:r>
        <w:rPr>
          <w:rFonts w:ascii="Times New Roman" w:hAnsi="Times New Roman" w:cs="Times New Roman"/>
          <w:sz w:val="24"/>
          <w:szCs w:val="24"/>
        </w:rPr>
        <w:t xml:space="preserve"> </w:t>
      </w:r>
      <w:r w:rsidR="000103FA">
        <w:rPr>
          <w:rFonts w:ascii="Times New Roman" w:hAnsi="Times New Roman" w:cs="Times New Roman"/>
          <w:sz w:val="24"/>
          <w:szCs w:val="24"/>
        </w:rPr>
        <w:t xml:space="preserve">that was </w:t>
      </w:r>
      <w:r w:rsidRPr="00C1598F">
        <w:rPr>
          <w:rFonts w:ascii="Times New Roman" w:hAnsi="Times New Roman" w:cs="Times New Roman"/>
          <w:sz w:val="24"/>
          <w:szCs w:val="24"/>
        </w:rPr>
        <w:t>used to develop the Colorado Framework is a set of concepts and definitions</w:t>
      </w:r>
      <w:r w:rsidR="000103FA">
        <w:rPr>
          <w:rFonts w:ascii="Times New Roman" w:hAnsi="Times New Roman" w:cs="Times New Roman"/>
          <w:sz w:val="24"/>
          <w:szCs w:val="24"/>
        </w:rPr>
        <w:t xml:space="preserve">, developed through expert </w:t>
      </w:r>
      <w:r w:rsidR="00BB14D7">
        <w:rPr>
          <w:rFonts w:ascii="Times New Roman" w:hAnsi="Times New Roman" w:cs="Times New Roman"/>
          <w:sz w:val="24"/>
          <w:szCs w:val="24"/>
        </w:rPr>
        <w:t>consensus</w:t>
      </w:r>
      <w:r w:rsidR="000103FA">
        <w:rPr>
          <w:rFonts w:ascii="Times New Roman" w:hAnsi="Times New Roman" w:cs="Times New Roman"/>
          <w:sz w:val="24"/>
          <w:szCs w:val="24"/>
        </w:rPr>
        <w:t>,</w:t>
      </w:r>
      <w:r w:rsidRPr="00C1598F">
        <w:rPr>
          <w:rFonts w:ascii="Times New Roman" w:hAnsi="Times New Roman" w:cs="Times New Roman"/>
          <w:sz w:val="24"/>
          <w:szCs w:val="24"/>
        </w:rPr>
        <w:t xml:space="preserve"> </w:t>
      </w:r>
      <w:r w:rsidR="000103FA">
        <w:rPr>
          <w:rFonts w:ascii="Times New Roman" w:hAnsi="Times New Roman" w:cs="Times New Roman"/>
          <w:sz w:val="24"/>
          <w:szCs w:val="24"/>
        </w:rPr>
        <w:t>to describe</w:t>
      </w:r>
      <w:r w:rsidRPr="00C1598F">
        <w:rPr>
          <w:rFonts w:ascii="Times New Roman" w:hAnsi="Times New Roman" w:cs="Times New Roman"/>
          <w:sz w:val="24"/>
          <w:szCs w:val="24"/>
        </w:rPr>
        <w:t xml:space="preserve"> what behavioral health and primary care integration</w:t>
      </w:r>
      <w:r w:rsidR="000103FA">
        <w:rPr>
          <w:rFonts w:ascii="Times New Roman" w:hAnsi="Times New Roman" w:cs="Times New Roman"/>
          <w:sz w:val="24"/>
          <w:szCs w:val="24"/>
        </w:rPr>
        <w:t xml:space="preserve"> means. The goal of the Lexicon was to present a functional definition </w:t>
      </w:r>
      <w:r w:rsidRPr="00C1598F">
        <w:rPr>
          <w:rFonts w:ascii="Times New Roman" w:hAnsi="Times New Roman" w:cs="Times New Roman"/>
          <w:sz w:val="24"/>
          <w:szCs w:val="24"/>
        </w:rPr>
        <w:t xml:space="preserve">to describe </w:t>
      </w:r>
      <w:r w:rsidRPr="00C1598F">
        <w:rPr>
          <w:rFonts w:ascii="Times New Roman" w:hAnsi="Times New Roman" w:cs="Times New Roman"/>
          <w:iCs/>
          <w:sz w:val="24"/>
          <w:szCs w:val="24"/>
        </w:rPr>
        <w:t xml:space="preserve">what </w:t>
      </w:r>
      <w:r w:rsidR="000103FA">
        <w:rPr>
          <w:rFonts w:ascii="Times New Roman" w:hAnsi="Times New Roman" w:cs="Times New Roman"/>
          <w:iCs/>
          <w:sz w:val="24"/>
          <w:szCs w:val="24"/>
        </w:rPr>
        <w:t>an integrated practice would look like</w:t>
      </w:r>
      <w:r>
        <w:rPr>
          <w:rFonts w:ascii="Times New Roman" w:hAnsi="Times New Roman" w:cs="Times New Roman"/>
          <w:sz w:val="24"/>
          <w:szCs w:val="24"/>
        </w:rPr>
        <w:t>.</w:t>
      </w:r>
      <w:hyperlink w:anchor="_ENREF_32" w:tooltip="Peek, 2013 #4505" w:history="1">
        <w:r w:rsidR="003411A5" w:rsidRPr="00C1598F">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&lt;EndNote&gt;&lt;Cite&gt;&lt;Author&gt;Peek&lt;/Author&gt;&lt;Year&gt;2013&lt;/Year&gt;&lt;RecNum&gt;4505&lt;/RecNum&gt;&lt;DisplayText&gt;&lt;style face="superscript"&gt;32&lt;/style&gt;&lt;/DisplayText&gt;&lt;record&gt;&lt;rec-number&gt;4505&lt;/rec-number&gt;&lt;foreign-keys&gt;&lt;key app="EN" db-id="vspad2at6tpz0oe9vdmvxztu0dax5xzps52a" timestamp="1371846509"&gt;4505&lt;/key&gt;&lt;/foreign-keys&gt;&lt;ref-type name="Report"&gt;27&lt;/ref-type&gt;&lt;contributors&gt;&lt;authors&gt;&lt;author&gt;Peek, C. J. &lt;/author&gt;&lt;author&gt;the National Integration Academy Council,&lt;/author&gt;&lt;/authors&gt;&lt;/contributors&gt;&lt;titles&gt;&lt;title&gt;Lexicon for Behavioral Health and Primary Care Integration: Concepts and Definitions Developed by Expert Consensus.&lt;/title&gt;&lt;/titles&gt;&lt;dates&gt;&lt;year&gt;2013&lt;/year&gt;&lt;/dates&gt;&lt;pub-location&gt;Rockville, MD&lt;/pub-location&gt;&lt;publisher&gt;Agency for Healthcare Research and Quality&lt;/publisher&gt;&lt;isbn&gt;AHRQ Publication No.13-IP001-EF&lt;/isbn&gt;&lt;urls&gt;&lt;related-urls&gt;&lt;url&gt;http://integrationacademy.ahrq.gov/sites/default/files/Lexicon.pdf.&lt;/url&gt;&lt;/related-urls&gt;&lt;/urls&gt;&lt;/record&gt;&lt;/Cite&gt;&lt;/EndNote&gt;</w:instrText>
        </w:r>
        <w:r w:rsidR="003411A5" w:rsidRPr="00C1598F">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32</w:t>
        </w:r>
        <w:r w:rsidR="003411A5" w:rsidRPr="00C1598F">
          <w:rPr>
            <w:rFonts w:ascii="Times New Roman" w:hAnsi="Times New Roman" w:cs="Times New Roman"/>
            <w:sz w:val="24"/>
            <w:szCs w:val="24"/>
          </w:rPr>
          <w:fldChar w:fldCharType="end"/>
        </w:r>
      </w:hyperlink>
      <w:r w:rsidR="000103FA">
        <w:rPr>
          <w:rFonts w:ascii="Times New Roman" w:hAnsi="Times New Roman" w:cs="Times New Roman"/>
          <w:sz w:val="24"/>
          <w:szCs w:val="24"/>
        </w:rPr>
        <w:t xml:space="preserve"> The</w:t>
      </w:r>
      <w:r w:rsidRPr="00C1598F">
        <w:rPr>
          <w:rFonts w:ascii="Times New Roman" w:hAnsi="Times New Roman" w:cs="Times New Roman"/>
          <w:sz w:val="24"/>
          <w:szCs w:val="24"/>
        </w:rPr>
        <w:t xml:space="preserve"> Lexicon </w:t>
      </w:r>
      <w:r w:rsidR="000103FA">
        <w:rPr>
          <w:rFonts w:ascii="Times New Roman" w:hAnsi="Times New Roman" w:cs="Times New Roman"/>
          <w:sz w:val="24"/>
          <w:szCs w:val="24"/>
        </w:rPr>
        <w:t>allows for</w:t>
      </w:r>
      <w:r w:rsidRPr="00C1598F">
        <w:rPr>
          <w:rFonts w:ascii="Times New Roman" w:hAnsi="Times New Roman" w:cs="Times New Roman"/>
          <w:sz w:val="24"/>
          <w:szCs w:val="24"/>
        </w:rPr>
        <w:t xml:space="preserve"> effective communication </w:t>
      </w:r>
      <w:r w:rsidRPr="00C1598F">
        <w:rPr>
          <w:rFonts w:ascii="Times New Roman" w:hAnsi="Times New Roman" w:cs="Times New Roman"/>
          <w:sz w:val="24"/>
          <w:szCs w:val="24"/>
        </w:rPr>
        <w:lastRenderedPageBreak/>
        <w:t>and concerted action among clinicians, care systems, health plans, researchers, policymakers, business modelers, and p</w:t>
      </w:r>
      <w:r w:rsidR="00CC06FA">
        <w:rPr>
          <w:rFonts w:ascii="Times New Roman" w:hAnsi="Times New Roman" w:cs="Times New Roman"/>
          <w:sz w:val="24"/>
          <w:szCs w:val="24"/>
        </w:rPr>
        <w:t xml:space="preserve">atients – </w:t>
      </w:r>
      <w:r w:rsidR="00BB14D7">
        <w:rPr>
          <w:rFonts w:ascii="Times New Roman" w:hAnsi="Times New Roman" w:cs="Times New Roman"/>
          <w:sz w:val="24"/>
          <w:szCs w:val="24"/>
        </w:rPr>
        <w:t>all working towards</w:t>
      </w:r>
      <w:r w:rsidRPr="00C1598F">
        <w:rPr>
          <w:rFonts w:ascii="Times New Roman" w:hAnsi="Times New Roman" w:cs="Times New Roman"/>
          <w:sz w:val="24"/>
          <w:szCs w:val="24"/>
        </w:rPr>
        <w:t xml:space="preserve"> effective, widespread implementation on a meaningful scale. </w:t>
      </w:r>
    </w:p>
    <w:p w:rsidR="00C1598F" w:rsidRPr="00C1598F" w:rsidRDefault="00C1598F" w:rsidP="00C1598F">
      <w:pPr>
        <w:spacing w:before="100" w:beforeAutospacing="1" w:after="100" w:afterAutospacing="1" w:line="360" w:lineRule="auto"/>
        <w:rPr>
          <w:rFonts w:ascii="Times New Roman" w:hAnsi="Times New Roman" w:cs="Times New Roman"/>
          <w:sz w:val="24"/>
          <w:szCs w:val="24"/>
        </w:rPr>
      </w:pPr>
      <w:r w:rsidRPr="00C1598F">
        <w:rPr>
          <w:rFonts w:ascii="Times New Roman" w:hAnsi="Times New Roman" w:cs="Times New Roman"/>
          <w:sz w:val="24"/>
          <w:szCs w:val="24"/>
        </w:rPr>
        <w:t xml:space="preserve">For years, there have been attempts to classify and organize integrated practices in a way that can be easily understood and measured. Most often, these attempts have come down to using levels as a way to classify practices </w:t>
      </w:r>
      <w:r w:rsidR="00BB14D7">
        <w:rPr>
          <w:rFonts w:ascii="Times New Roman" w:hAnsi="Times New Roman" w:cs="Times New Roman"/>
          <w:sz w:val="24"/>
          <w:szCs w:val="24"/>
        </w:rPr>
        <w:t>by</w:t>
      </w:r>
      <w:r w:rsidRPr="00C1598F">
        <w:rPr>
          <w:rFonts w:ascii="Times New Roman" w:hAnsi="Times New Roman" w:cs="Times New Roman"/>
          <w:sz w:val="24"/>
          <w:szCs w:val="24"/>
        </w:rPr>
        <w:t xml:space="preserve"> “how integrated” they actually are. For example, the Standard Framework developed by the Substance Abuse and Mental Health Services Administration under the Health and Resources Services Administration (SAMHSA-HRSA) Center for Integrated Health Solutions describes three overarching categories of care (i.e. coordinated, co-located, integrated) and a continuum of integration with six different levels.</w:t>
      </w:r>
      <w:hyperlink w:anchor="_ENREF_70" w:tooltip="Heath, March 2013 #1337" w:history="1">
        <w:r w:rsidR="003411A5" w:rsidRPr="00C1598F">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&lt;EndNote&gt;&lt;Cite&gt;&lt;Author&gt;Heath&lt;/Author&gt;&lt;Year&gt;March 2013&lt;/Year&gt;&lt;RecNum&gt;1337&lt;/RecNum&gt;&lt;DisplayText&gt;&lt;style face="superscript"&gt;70&lt;/style&gt;&lt;/DisplayText&gt;&lt;record&gt;&lt;rec-number&gt;1337&lt;/rec-number&gt;&lt;foreign-keys&gt;&lt;key app="EN" db-id="xsz5zrsa99waaies2acv0dvyas0d9aedzw22" timestamp="0"&gt;1337&lt;/key&gt;&lt;/foreign-keys&gt;&lt;ref-type name="Report"&gt;27&lt;/ref-type&gt;&lt;contributors&gt;&lt;authors&gt;&lt;author&gt;Heath, B&lt;/author&gt;&lt;author&gt;Wise Romero, P&lt;/author&gt;&lt;author&gt;Reynolds, K&lt;/author&gt;&lt;/authors&gt;&lt;/contributors&gt;&lt;titles&gt;&lt;title&gt;A review and proposed standard framework for levels of integrated healthcare&lt;/title&gt;&lt;/titles&gt;&lt;dates&gt;&lt;year&gt;March 2013&lt;/year&gt;&lt;/dates&gt;&lt;pub-location&gt;Washington, D.C.&lt;/pub-location&gt;&lt;publisher&gt;SAMHSA-HRSA Center for Integrated Health Solutions&lt;/publisher&gt;&lt;urls&gt;&lt;/urls&gt;&lt;/record&gt;&lt;/Cite&gt;&lt;/EndNote&gt;</w:instrText>
        </w:r>
        <w:r w:rsidR="003411A5" w:rsidRPr="00C1598F">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70</w:t>
        </w:r>
        <w:r w:rsidR="003411A5" w:rsidRPr="00C1598F">
          <w:rPr>
            <w:rFonts w:ascii="Times New Roman" w:hAnsi="Times New Roman" w:cs="Times New Roman"/>
            <w:sz w:val="24"/>
            <w:szCs w:val="24"/>
          </w:rPr>
          <w:fldChar w:fldCharType="end"/>
        </w:r>
      </w:hyperlink>
      <w:r w:rsidRPr="00C1598F">
        <w:rPr>
          <w:rFonts w:ascii="Times New Roman" w:hAnsi="Times New Roman" w:cs="Times New Roman"/>
          <w:sz w:val="24"/>
          <w:szCs w:val="24"/>
        </w:rPr>
        <w:t xml:space="preserve"> The Standard Framework aggregates many aspects of integration (e.g. type of collaboration between providers, level of shared workflows, type of spatial arrangement, protocols for follow-up) and places these in categories along the continuum. </w:t>
      </w:r>
    </w:p>
    <w:p w:rsidR="00C1598F" w:rsidRPr="00C1598F" w:rsidRDefault="00C1598F" w:rsidP="00C1598F">
      <w:pPr>
        <w:spacing w:before="100" w:beforeAutospacing="1" w:after="100" w:afterAutospacing="1" w:line="360" w:lineRule="auto"/>
        <w:rPr>
          <w:rFonts w:ascii="Times New Roman" w:hAnsi="Times New Roman" w:cs="Times New Roman"/>
          <w:sz w:val="24"/>
          <w:szCs w:val="24"/>
        </w:rPr>
      </w:pPr>
      <w:r w:rsidRPr="00C1598F">
        <w:rPr>
          <w:rFonts w:ascii="Times New Roman" w:hAnsi="Times New Roman" w:cs="Times New Roman"/>
          <w:sz w:val="24"/>
          <w:szCs w:val="24"/>
        </w:rPr>
        <w:t>These measures of integration are an initial attempt to evaluate where a practice stands on a continuum of integration and to inform the direction of a practice through the integration process. These measures work well when used for their intended purpose of promoting higher levels o</w:t>
      </w:r>
      <w:r w:rsidR="00EB20E9">
        <w:rPr>
          <w:rFonts w:ascii="Times New Roman" w:hAnsi="Times New Roman" w:cs="Times New Roman"/>
          <w:sz w:val="24"/>
          <w:szCs w:val="24"/>
        </w:rPr>
        <w:t>f integration and collaboration. T</w:t>
      </w:r>
      <w:r w:rsidRPr="00C1598F">
        <w:rPr>
          <w:rFonts w:ascii="Times New Roman" w:hAnsi="Times New Roman" w:cs="Times New Roman"/>
          <w:sz w:val="24"/>
          <w:szCs w:val="24"/>
        </w:rPr>
        <w:t xml:space="preserve">he AHRQ Lexicon </w:t>
      </w:r>
      <w:r w:rsidR="00EB20E9">
        <w:rPr>
          <w:rFonts w:ascii="Times New Roman" w:hAnsi="Times New Roman" w:cs="Times New Roman"/>
          <w:sz w:val="24"/>
          <w:szCs w:val="24"/>
        </w:rPr>
        <w:t>was developed to break</w:t>
      </w:r>
      <w:r w:rsidRPr="00C1598F">
        <w:rPr>
          <w:rFonts w:ascii="Times New Roman" w:hAnsi="Times New Roman" w:cs="Times New Roman"/>
          <w:sz w:val="24"/>
          <w:szCs w:val="24"/>
        </w:rPr>
        <w:t xml:space="preserve"> down integration in more detail allowing for a greater sense of detail for practices. </w:t>
      </w:r>
    </w:p>
    <w:p w:rsidR="00C1598F" w:rsidRPr="00C1598F" w:rsidRDefault="00C1598F" w:rsidP="00C1598F">
      <w:pPr>
        <w:spacing w:before="100" w:beforeAutospacing="1" w:after="100" w:afterAutospacing="1" w:line="360" w:lineRule="auto"/>
        <w:rPr>
          <w:rFonts w:ascii="Times New Roman" w:hAnsi="Times New Roman" w:cs="Times New Roman"/>
          <w:sz w:val="24"/>
          <w:szCs w:val="24"/>
        </w:rPr>
      </w:pPr>
      <w:r w:rsidRPr="00C1598F">
        <w:rPr>
          <w:rFonts w:ascii="Times New Roman" w:hAnsi="Times New Roman" w:cs="Times New Roman"/>
          <w:sz w:val="24"/>
          <w:szCs w:val="24"/>
        </w:rPr>
        <w:t>The Lexicon separates out the components proposed in the Standard Framework into three defining elements and the corresponding parameters of integration</w:t>
      </w:r>
      <w:r w:rsidR="00EB20E9">
        <w:rPr>
          <w:rFonts w:ascii="Times New Roman" w:hAnsi="Times New Roman" w:cs="Times New Roman"/>
          <w:sz w:val="24"/>
          <w:szCs w:val="24"/>
        </w:rPr>
        <w:t>. This separation allows</w:t>
      </w:r>
      <w:r w:rsidRPr="00C1598F">
        <w:rPr>
          <w:rFonts w:ascii="Times New Roman" w:hAnsi="Times New Roman" w:cs="Times New Roman"/>
          <w:sz w:val="24"/>
          <w:szCs w:val="24"/>
        </w:rPr>
        <w:t xml:space="preserve"> </w:t>
      </w:r>
      <w:r w:rsidR="00EB20E9">
        <w:rPr>
          <w:rFonts w:ascii="Times New Roman" w:hAnsi="Times New Roman" w:cs="Times New Roman"/>
          <w:sz w:val="24"/>
          <w:szCs w:val="24"/>
        </w:rPr>
        <w:t>for more complete definitions and</w:t>
      </w:r>
      <w:r w:rsidRPr="00C1598F">
        <w:rPr>
          <w:rFonts w:ascii="Times New Roman" w:hAnsi="Times New Roman" w:cs="Times New Roman"/>
          <w:sz w:val="24"/>
          <w:szCs w:val="24"/>
        </w:rPr>
        <w:t xml:space="preserve"> flexibility for practices</w:t>
      </w:r>
      <w:r w:rsidR="00EB20E9">
        <w:rPr>
          <w:rFonts w:ascii="Times New Roman" w:hAnsi="Times New Roman" w:cs="Times New Roman"/>
          <w:sz w:val="24"/>
          <w:szCs w:val="24"/>
        </w:rPr>
        <w:t xml:space="preserve"> working towards integration</w:t>
      </w:r>
      <w:r w:rsidRPr="00C1598F">
        <w:rPr>
          <w:rFonts w:ascii="Times New Roman" w:hAnsi="Times New Roman" w:cs="Times New Roman"/>
          <w:sz w:val="24"/>
          <w:szCs w:val="24"/>
        </w:rPr>
        <w:t xml:space="preserve">. There are many similarities between these two efforts so those </w:t>
      </w:r>
      <w:r w:rsidR="00EB20E9">
        <w:rPr>
          <w:rFonts w:ascii="Times New Roman" w:hAnsi="Times New Roman" w:cs="Times New Roman"/>
          <w:sz w:val="24"/>
          <w:szCs w:val="24"/>
        </w:rPr>
        <w:t xml:space="preserve">Colorado </w:t>
      </w:r>
      <w:r w:rsidRPr="00C1598F">
        <w:rPr>
          <w:rFonts w:ascii="Times New Roman" w:hAnsi="Times New Roman" w:cs="Times New Roman"/>
          <w:sz w:val="24"/>
          <w:szCs w:val="24"/>
        </w:rPr>
        <w:t xml:space="preserve">practices that have been using the Standard Framework in their integration efforts will be well poised to participate in </w:t>
      </w:r>
      <w:r w:rsidR="00DE5A50">
        <w:rPr>
          <w:rFonts w:ascii="Times New Roman" w:hAnsi="Times New Roman" w:cs="Times New Roman"/>
          <w:sz w:val="24"/>
          <w:szCs w:val="24"/>
        </w:rPr>
        <w:t>the Colorado Framework</w:t>
      </w:r>
      <w:r w:rsidRPr="00C1598F">
        <w:rPr>
          <w:rFonts w:ascii="Times New Roman" w:hAnsi="Times New Roman" w:cs="Times New Roman"/>
          <w:sz w:val="24"/>
          <w:szCs w:val="24"/>
        </w:rPr>
        <w:t xml:space="preserve">.  </w:t>
      </w:r>
    </w:p>
    <w:p w:rsidR="005667B7" w:rsidRDefault="005667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The stages of integration</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EB20E9">
        <w:rPr>
          <w:rFonts w:ascii="Times New Roman" w:hAnsi="Times New Roman" w:cs="Times New Roman"/>
          <w:sz w:val="24"/>
          <w:szCs w:val="24"/>
        </w:rPr>
        <w:t xml:space="preserve">Colorado Framework </w:t>
      </w:r>
      <w:r>
        <w:rPr>
          <w:rFonts w:ascii="Times New Roman" w:hAnsi="Times New Roman" w:cs="Times New Roman"/>
          <w:sz w:val="24"/>
          <w:szCs w:val="24"/>
        </w:rPr>
        <w:t xml:space="preserve">outlines three basic stages along the path to full integration between behavioral health and primary care. Recognizing that achieving integration may take time, require the building of relationships, and modification of administrative and operational </w:t>
      </w:r>
      <w:r>
        <w:rPr>
          <w:rFonts w:ascii="Times New Roman" w:hAnsi="Times New Roman" w:cs="Times New Roman"/>
          <w:sz w:val="24"/>
          <w:szCs w:val="24"/>
        </w:rPr>
        <w:lastRenderedPageBreak/>
        <w:t xml:space="preserve">functions, these three basic categories are all steps that organizations and practices can take towards achieving integrated care. The three categories--coordinated, co-located, and integrated--represent the physical location as well as level of collaboration between the behavioral health provider and the primary care team. </w:t>
      </w:r>
      <w:r w:rsidR="00EB20E9">
        <w:rPr>
          <w:rFonts w:ascii="Times New Roman" w:hAnsi="Times New Roman" w:cs="Times New Roman"/>
          <w:sz w:val="24"/>
          <w:szCs w:val="24"/>
        </w:rPr>
        <w:t>T</w:t>
      </w:r>
      <w:r>
        <w:rPr>
          <w:rFonts w:ascii="Times New Roman" w:hAnsi="Times New Roman" w:cs="Times New Roman"/>
          <w:sz w:val="24"/>
          <w:szCs w:val="24"/>
        </w:rPr>
        <w:t>hese categories provide a pathway that can help practices assess their current capacity and develop goals for movement along the continuum of integration. Table 1 below explains the continuum of these categories.</w:t>
      </w:r>
    </w:p>
    <w:p w:rsidR="00183195" w:rsidRPr="00EB20E9" w:rsidRDefault="004D6050"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ultimate goal for a practice is to achieve fully integrated care by having a behavioral health provider (BHP) on site and working as a member of the practice team. This is critical because it allows both the primary care providers and the patients to access the BHP when the services are most needed and in the site that is </w:t>
      </w:r>
      <w:r w:rsidR="00EB20E9">
        <w:rPr>
          <w:rFonts w:ascii="Times New Roman" w:hAnsi="Times New Roman" w:cs="Times New Roman"/>
          <w:sz w:val="24"/>
          <w:szCs w:val="24"/>
        </w:rPr>
        <w:t>most commonly accessed by</w:t>
      </w:r>
      <w:r>
        <w:rPr>
          <w:rFonts w:ascii="Times New Roman" w:hAnsi="Times New Roman" w:cs="Times New Roman"/>
          <w:sz w:val="24"/>
          <w:szCs w:val="24"/>
        </w:rPr>
        <w:t xml:space="preserve"> patient</w:t>
      </w:r>
      <w:r w:rsidR="00EB20E9">
        <w:rPr>
          <w:rFonts w:ascii="Times New Roman" w:hAnsi="Times New Roman" w:cs="Times New Roman"/>
          <w:sz w:val="24"/>
          <w:szCs w:val="24"/>
        </w:rPr>
        <w:t>s</w:t>
      </w:r>
      <w:r>
        <w:rPr>
          <w:rFonts w:ascii="Times New Roman" w:hAnsi="Times New Roman" w:cs="Times New Roman"/>
          <w:sz w:val="24"/>
          <w:szCs w:val="24"/>
        </w:rPr>
        <w:t>. Having a BHP on site allows for more regular communication and close collaboration between providers to facilitate complete whole-person care. With a fully integrated practice, BHPs are integrated into the practice workflow and provide care in the primary care setting; however, even within the domain of full integration, practices have the flexibility to choose whether they will hire a BHP themselves or contract with a l</w:t>
      </w:r>
      <w:r w:rsidR="00EB20E9">
        <w:rPr>
          <w:rFonts w:ascii="Times New Roman" w:hAnsi="Times New Roman" w:cs="Times New Roman"/>
          <w:sz w:val="24"/>
          <w:szCs w:val="24"/>
        </w:rPr>
        <w:t xml:space="preserve">ocal behavioral health agency. </w:t>
      </w:r>
    </w:p>
    <w:tbl>
      <w:tblPr>
        <w:tblpPr w:leftFromText="180" w:rightFromText="180" w:vertAnchor="text" w:horzAnchor="margin" w:tblpY="432"/>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532"/>
        <w:gridCol w:w="2974"/>
        <w:gridCol w:w="3070"/>
      </w:tblGrid>
      <w:tr w:rsidR="00DE5A50" w:rsidTr="00DE5A50">
        <w:trPr>
          <w:trHeight w:val="330"/>
        </w:trPr>
        <w:tc>
          <w:tcPr>
            <w:tcW w:w="1844" w:type="pct"/>
            <w:tcBorders>
              <w:top w:val="double" w:sz="4" w:space="0" w:color="auto"/>
              <w:left w:val="double" w:sz="4" w:space="0" w:color="auto"/>
              <w:bottom w:val="single" w:sz="6" w:space="0" w:color="auto"/>
              <w:right w:val="single" w:sz="6" w:space="0" w:color="auto"/>
            </w:tcBorders>
            <w:shd w:val="clear" w:color="auto" w:fill="EEECE1" w:themeFill="background2"/>
            <w:vAlign w:val="center"/>
            <w:hideMark/>
          </w:tcPr>
          <w:p w:rsidR="00DE5A50" w:rsidRDefault="00DE5A50" w:rsidP="00DE5A50">
            <w:pPr>
              <w:keepNext/>
              <w:snapToGrid w:val="0"/>
              <w:spacing w:before="100" w:beforeAutospacing="1" w:after="100" w:afterAutospacing="1"/>
              <w:ind w:left="1800" w:hanging="1800"/>
              <w:jc w:val="center"/>
              <w:rPr>
                <w:rFonts w:ascii="Times New Roman" w:hAnsi="Times New Roman" w:cs="Times New Roman"/>
                <w:b/>
                <w:sz w:val="24"/>
                <w:szCs w:val="24"/>
              </w:rPr>
            </w:pPr>
            <w:r>
              <w:rPr>
                <w:rFonts w:ascii="Times New Roman" w:hAnsi="Times New Roman" w:cs="Times New Roman"/>
                <w:b/>
                <w:sz w:val="24"/>
                <w:szCs w:val="24"/>
              </w:rPr>
              <w:t>Coordinated</w:t>
            </w:r>
          </w:p>
        </w:tc>
        <w:tc>
          <w:tcPr>
            <w:tcW w:w="1553" w:type="pct"/>
            <w:tcBorders>
              <w:top w:val="double" w:sz="4" w:space="0" w:color="auto"/>
              <w:left w:val="single" w:sz="6" w:space="0" w:color="auto"/>
              <w:bottom w:val="single" w:sz="6" w:space="0" w:color="auto"/>
              <w:right w:val="single" w:sz="6" w:space="0" w:color="auto"/>
            </w:tcBorders>
            <w:shd w:val="clear" w:color="auto" w:fill="EEECE1" w:themeFill="background2"/>
            <w:vAlign w:val="center"/>
            <w:hideMark/>
          </w:tcPr>
          <w:p w:rsidR="00DE5A50" w:rsidRDefault="00DE5A50" w:rsidP="00DE5A50">
            <w:pPr>
              <w:keepNext/>
              <w:snapToGrid w:val="0"/>
              <w:spacing w:before="100" w:beforeAutospacing="1" w:after="100" w:afterAutospacing="1"/>
              <w:ind w:left="1800" w:hanging="1800"/>
              <w:jc w:val="center"/>
              <w:rPr>
                <w:rFonts w:ascii="Times New Roman" w:hAnsi="Times New Roman" w:cs="Times New Roman"/>
                <w:b/>
                <w:sz w:val="24"/>
                <w:szCs w:val="24"/>
              </w:rPr>
            </w:pPr>
            <w:r>
              <w:rPr>
                <w:rFonts w:ascii="Times New Roman" w:hAnsi="Times New Roman" w:cs="Times New Roman"/>
                <w:b/>
                <w:sz w:val="24"/>
                <w:szCs w:val="24"/>
              </w:rPr>
              <w:t>Co-located</w:t>
            </w:r>
          </w:p>
        </w:tc>
        <w:tc>
          <w:tcPr>
            <w:tcW w:w="1603" w:type="pct"/>
            <w:tcBorders>
              <w:top w:val="double" w:sz="4" w:space="0" w:color="auto"/>
              <w:left w:val="single" w:sz="6" w:space="0" w:color="auto"/>
              <w:bottom w:val="single" w:sz="6" w:space="0" w:color="auto"/>
              <w:right w:val="double" w:sz="4" w:space="0" w:color="auto"/>
            </w:tcBorders>
            <w:shd w:val="clear" w:color="auto" w:fill="EEECE1" w:themeFill="background2"/>
            <w:vAlign w:val="center"/>
            <w:hideMark/>
          </w:tcPr>
          <w:p w:rsidR="00DE5A50" w:rsidRDefault="00DE5A50" w:rsidP="00DE5A50">
            <w:pPr>
              <w:keepNext/>
              <w:snapToGrid w:val="0"/>
              <w:spacing w:before="100" w:beforeAutospacing="1" w:after="100" w:afterAutospacing="1"/>
              <w:ind w:left="1800" w:hanging="1800"/>
              <w:jc w:val="center"/>
              <w:rPr>
                <w:rFonts w:ascii="Times New Roman" w:hAnsi="Times New Roman" w:cs="Times New Roman"/>
                <w:b/>
                <w:sz w:val="24"/>
                <w:szCs w:val="24"/>
              </w:rPr>
            </w:pPr>
            <w:r>
              <w:rPr>
                <w:rFonts w:ascii="Times New Roman" w:hAnsi="Times New Roman" w:cs="Times New Roman"/>
                <w:b/>
                <w:sz w:val="24"/>
                <w:szCs w:val="24"/>
              </w:rPr>
              <w:t>Integrated</w:t>
            </w:r>
          </w:p>
        </w:tc>
      </w:tr>
      <w:tr w:rsidR="00DE5A50" w:rsidTr="00DE5A50">
        <w:trPr>
          <w:trHeight w:val="5115"/>
        </w:trPr>
        <w:tc>
          <w:tcPr>
            <w:tcW w:w="1844" w:type="pct"/>
            <w:tcBorders>
              <w:top w:val="single" w:sz="6" w:space="0" w:color="auto"/>
              <w:left w:val="double" w:sz="4" w:space="0" w:color="auto"/>
              <w:bottom w:val="double" w:sz="4" w:space="0" w:color="auto"/>
              <w:right w:val="single" w:sz="6" w:space="0" w:color="auto"/>
            </w:tcBorders>
            <w:shd w:val="clear" w:color="auto" w:fill="DBE5F1" w:themeFill="accent1" w:themeFillTint="33"/>
            <w:hideMark/>
          </w:tcPr>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Behavioral health (BH) and medical clinicians spend little time with each other and have different office systems. </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Usually a referral-based system. Patient has to negotiate separate practices.</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May only communicate sporadically. Some protocols and shared workflows may be in place for referral and exchange of information; care may become better coordinated as they move to more systematically coordinated relationship.</w:t>
            </w:r>
          </w:p>
        </w:tc>
        <w:tc>
          <w:tcPr>
            <w:tcW w:w="1553" w:type="pct"/>
            <w:tcBorders>
              <w:top w:val="single" w:sz="6" w:space="0" w:color="auto"/>
              <w:left w:val="single" w:sz="6" w:space="0" w:color="auto"/>
              <w:bottom w:val="double" w:sz="4" w:space="0" w:color="auto"/>
              <w:right w:val="single" w:sz="6" w:space="0" w:color="auto"/>
            </w:tcBorders>
            <w:shd w:val="clear" w:color="auto" w:fill="DBE5F1" w:themeFill="accent1" w:themeFillTint="33"/>
            <w:hideMark/>
          </w:tcPr>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BH and medical clinicians in same building; may spend some but not all of their time in the same space.</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Patient usually has to move from primary care to behavioral health space.</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Regular communication and coordination, usually via separate systems and workflows but with care plans coordinated to a significant extent.</w:t>
            </w:r>
          </w:p>
        </w:tc>
        <w:tc>
          <w:tcPr>
            <w:tcW w:w="1603" w:type="pct"/>
            <w:tcBorders>
              <w:top w:val="single" w:sz="6" w:space="0" w:color="auto"/>
              <w:left w:val="single" w:sz="6" w:space="0" w:color="auto"/>
              <w:bottom w:val="double" w:sz="4" w:space="0" w:color="auto"/>
              <w:right w:val="double" w:sz="4" w:space="0" w:color="auto"/>
            </w:tcBorders>
            <w:shd w:val="clear" w:color="auto" w:fill="DBE5F1" w:themeFill="accent1" w:themeFillTint="33"/>
            <w:hideMark/>
          </w:tcPr>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BH and medical clinicians share the same room, spending all or most of their time seeing patients in shared space, often the same exam room with warm hand-offs.</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Shared care plans, clinical documentation, billing procedures.</w:t>
            </w:r>
          </w:p>
          <w:p w:rsidR="00DE5A50" w:rsidRDefault="00DE5A50" w:rsidP="0071295C">
            <w:pPr>
              <w:pStyle w:val="ListParagraph"/>
              <w:keepNext/>
              <w:numPr>
                <w:ilvl w:val="0"/>
                <w:numId w:val="85"/>
              </w:numPr>
              <w:snapToGrid w:val="0"/>
              <w:spacing w:before="100" w:beforeAutospacing="1" w:after="0"/>
              <w:rPr>
                <w:rFonts w:ascii="Times New Roman" w:hAnsi="Times New Roman" w:cs="Times New Roman"/>
                <w:sz w:val="24"/>
                <w:szCs w:val="24"/>
              </w:rPr>
            </w:pPr>
            <w:r>
              <w:rPr>
                <w:rFonts w:ascii="Times New Roman" w:hAnsi="Times New Roman" w:cs="Times New Roman"/>
                <w:sz w:val="24"/>
                <w:szCs w:val="24"/>
              </w:rPr>
              <w:t>Clinical workflow, role clarity, and regular communication to ensure effective communication and coordination</w:t>
            </w:r>
          </w:p>
        </w:tc>
      </w:tr>
    </w:tbl>
    <w:p w:rsidR="00DE5A50" w:rsidRDefault="00DE5A50" w:rsidP="00DE5A50">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5667B7">
        <w:rPr>
          <w:rFonts w:ascii="Times New Roman" w:hAnsi="Times New Roman" w:cs="Times New Roman"/>
          <w:b/>
          <w:sz w:val="24"/>
          <w:szCs w:val="24"/>
        </w:rPr>
        <w:t>Table 1: Continuum of Integrated Care</w:t>
      </w:r>
    </w:p>
    <w:p w:rsidR="00183195" w:rsidRPr="00DB4E0E" w:rsidRDefault="00183195" w:rsidP="0018319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T</w:t>
      </w:r>
      <w:r w:rsidRPr="00DB4E0E">
        <w:rPr>
          <w:rFonts w:ascii="Times New Roman" w:hAnsi="Times New Roman" w:cs="Times New Roman"/>
          <w:sz w:val="24"/>
          <w:szCs w:val="24"/>
        </w:rPr>
        <w:t xml:space="preserve">he Colorado Framework </w:t>
      </w:r>
      <w:r>
        <w:rPr>
          <w:rFonts w:ascii="Times New Roman" w:hAnsi="Times New Roman" w:cs="Times New Roman"/>
          <w:sz w:val="24"/>
          <w:szCs w:val="24"/>
        </w:rPr>
        <w:t>takes into account</w:t>
      </w:r>
      <w:r w:rsidRPr="00DB4E0E">
        <w:rPr>
          <w:rFonts w:ascii="Times New Roman" w:hAnsi="Times New Roman" w:cs="Times New Roman"/>
          <w:sz w:val="24"/>
          <w:szCs w:val="24"/>
        </w:rPr>
        <w:t xml:space="preserve"> that not every practice will immedi</w:t>
      </w:r>
      <w:r>
        <w:rPr>
          <w:rFonts w:ascii="Times New Roman" w:hAnsi="Times New Roman" w:cs="Times New Roman"/>
          <w:sz w:val="24"/>
          <w:szCs w:val="24"/>
        </w:rPr>
        <w:t>ately have the capacity for an onsite BHP and the fully integrated model may</w:t>
      </w:r>
      <w:r w:rsidRPr="00DB4E0E">
        <w:rPr>
          <w:rFonts w:ascii="Times New Roman" w:hAnsi="Times New Roman" w:cs="Times New Roman"/>
          <w:sz w:val="24"/>
          <w:szCs w:val="24"/>
        </w:rPr>
        <w:t xml:space="preserve"> never be practicable for some small and rural primary care practices. </w:t>
      </w:r>
      <w:r>
        <w:rPr>
          <w:rFonts w:ascii="Times New Roman" w:hAnsi="Times New Roman" w:cs="Times New Roman"/>
          <w:sz w:val="24"/>
          <w:szCs w:val="24"/>
        </w:rPr>
        <w:t xml:space="preserve">Therefore, practices may initially have a coordinated or a co-located relationship with a BHP while working towards more robust integration. These will generally be considered transition steps, as the limitations within coordinated and co-located relationships may not allow practices to fully maximize the patient experience, population health or cost-effective care. The model was designed with the understanding </w:t>
      </w:r>
      <w:r w:rsidRPr="00DB4E0E">
        <w:rPr>
          <w:rFonts w:ascii="Times New Roman" w:hAnsi="Times New Roman" w:cs="Times New Roman"/>
          <w:sz w:val="24"/>
          <w:szCs w:val="24"/>
        </w:rPr>
        <w:t>that the fully-realized integrated care model is not feasible for all providers and practice settings.</w:t>
      </w:r>
    </w:p>
    <w:p w:rsidR="005667B7" w:rsidRDefault="006B2DA8"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 xml:space="preserve">The </w:t>
      </w:r>
      <w:r w:rsidR="00EB20E9">
        <w:rPr>
          <w:rFonts w:ascii="Times New Roman" w:hAnsi="Times New Roman" w:cs="Times New Roman"/>
          <w:sz w:val="24"/>
          <w:szCs w:val="24"/>
        </w:rPr>
        <w:t xml:space="preserve">behavioral health </w:t>
      </w:r>
      <w:r>
        <w:rPr>
          <w:rFonts w:ascii="Times New Roman" w:hAnsi="Times New Roman" w:cs="Times New Roman"/>
          <w:sz w:val="24"/>
          <w:szCs w:val="24"/>
        </w:rPr>
        <w:t>care provided by an</w:t>
      </w:r>
      <w:r w:rsidR="005667B7">
        <w:rPr>
          <w:rFonts w:ascii="Times New Roman" w:hAnsi="Times New Roman" w:cs="Times New Roman"/>
          <w:sz w:val="24"/>
          <w:szCs w:val="24"/>
        </w:rPr>
        <w:t xml:space="preserve"> integrated </w:t>
      </w:r>
      <w:r>
        <w:rPr>
          <w:rFonts w:ascii="Times New Roman" w:hAnsi="Times New Roman" w:cs="Times New Roman"/>
          <w:sz w:val="24"/>
          <w:szCs w:val="24"/>
        </w:rPr>
        <w:t xml:space="preserve">practice with a </w:t>
      </w:r>
      <w:r w:rsidR="005667B7">
        <w:rPr>
          <w:rFonts w:ascii="Times New Roman" w:hAnsi="Times New Roman" w:cs="Times New Roman"/>
          <w:sz w:val="24"/>
          <w:szCs w:val="24"/>
        </w:rPr>
        <w:t>BHP generally includes: 1) brief, action-oriented interventions with “warm handoffs” of patients from the primary care providers during the course of a single visit; 2) team-based follow-up and care management if needed; 3) an occasional time-limited course of more traditional counseling; and 4) consultation or referral with close coordination of care for more serious cases or those that don’t respond to primary care behavioral treatment.</w:t>
      </w:r>
    </w:p>
    <w:p w:rsidR="005667B7" w:rsidRDefault="00CC06FA"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Scopes of i</w:t>
      </w:r>
      <w:r w:rsidR="005667B7">
        <w:rPr>
          <w:rFonts w:ascii="Times New Roman" w:hAnsi="Times New Roman" w:cs="Times New Roman"/>
          <w:sz w:val="24"/>
          <w:szCs w:val="24"/>
          <w:u w:val="single"/>
        </w:rPr>
        <w:t xml:space="preserve">ntegration </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Practices will be at different stages of readiness to integrate behavioral health and may have varying levels of capacity. They will also have very different behavioral health needs in their patient population and may need to focus on developing the capacity to care for certain types of BH presentations in order to provide the best care to their patient panel. Therefore, Colorado has identified two scopes (see Figure 10 below) based on patient behavioral health needs to help practices decide what role functions, protocols and work plans they should develop. Identifying the needs of the patient population</w:t>
      </w:r>
      <w:r w:rsidR="007907DD">
        <w:rPr>
          <w:rFonts w:ascii="Times New Roman" w:hAnsi="Times New Roman" w:cs="Times New Roman"/>
          <w:sz w:val="24"/>
          <w:szCs w:val="24"/>
        </w:rPr>
        <w:t xml:space="preserve"> served</w:t>
      </w:r>
      <w:r>
        <w:rPr>
          <w:rFonts w:ascii="Times New Roman" w:hAnsi="Times New Roman" w:cs="Times New Roman"/>
          <w:sz w:val="24"/>
          <w:szCs w:val="24"/>
        </w:rPr>
        <w:t xml:space="preserve"> </w:t>
      </w:r>
      <w:r w:rsidR="00B30584">
        <w:rPr>
          <w:rFonts w:ascii="Times New Roman" w:hAnsi="Times New Roman" w:cs="Times New Roman"/>
          <w:sz w:val="24"/>
          <w:szCs w:val="24"/>
        </w:rPr>
        <w:t>is crucial to</w:t>
      </w:r>
      <w:r>
        <w:rPr>
          <w:rFonts w:ascii="Times New Roman" w:hAnsi="Times New Roman" w:cs="Times New Roman"/>
          <w:sz w:val="24"/>
          <w:szCs w:val="24"/>
        </w:rPr>
        <w:t xml:space="preserve"> determining the best scope of integration for a practice. </w:t>
      </w:r>
    </w:p>
    <w:p w:rsidR="00EB20E9" w:rsidRPr="005A4B51" w:rsidRDefault="00EB20E9" w:rsidP="00EB20E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T</w:t>
      </w:r>
      <w:r w:rsidRPr="00A63E1F">
        <w:rPr>
          <w:rFonts w:ascii="Times New Roman" w:hAnsi="Times New Roman" w:cs="Times New Roman"/>
          <w:sz w:val="24"/>
          <w:szCs w:val="24"/>
        </w:rPr>
        <w:t xml:space="preserve">he scopes described </w:t>
      </w:r>
      <w:r>
        <w:rPr>
          <w:rFonts w:ascii="Times New Roman" w:hAnsi="Times New Roman" w:cs="Times New Roman"/>
          <w:sz w:val="24"/>
          <w:szCs w:val="24"/>
        </w:rPr>
        <w:t>below are cumulative, meaning</w:t>
      </w:r>
      <w:r w:rsidR="00154FA9">
        <w:rPr>
          <w:rFonts w:ascii="Times New Roman" w:hAnsi="Times New Roman" w:cs="Times New Roman"/>
          <w:sz w:val="24"/>
          <w:szCs w:val="24"/>
        </w:rPr>
        <w:t xml:space="preserve"> S</w:t>
      </w:r>
      <w:r w:rsidRPr="00A63E1F">
        <w:rPr>
          <w:rFonts w:ascii="Times New Roman" w:hAnsi="Times New Roman" w:cs="Times New Roman"/>
          <w:sz w:val="24"/>
          <w:szCs w:val="24"/>
        </w:rPr>
        <w:t>cope</w:t>
      </w:r>
      <w:r w:rsidR="00154FA9">
        <w:rPr>
          <w:rFonts w:ascii="Times New Roman" w:hAnsi="Times New Roman" w:cs="Times New Roman"/>
          <w:sz w:val="24"/>
          <w:szCs w:val="24"/>
        </w:rPr>
        <w:t xml:space="preserve"> T</w:t>
      </w:r>
      <w:r>
        <w:rPr>
          <w:rFonts w:ascii="Times New Roman" w:hAnsi="Times New Roman" w:cs="Times New Roman"/>
          <w:sz w:val="24"/>
          <w:szCs w:val="24"/>
        </w:rPr>
        <w:t>wo</w:t>
      </w:r>
      <w:r w:rsidRPr="00A63E1F">
        <w:rPr>
          <w:rFonts w:ascii="Times New Roman" w:hAnsi="Times New Roman" w:cs="Times New Roman"/>
          <w:sz w:val="24"/>
          <w:szCs w:val="24"/>
        </w:rPr>
        <w:t xml:space="preserve"> builds on </w:t>
      </w:r>
      <w:r w:rsidR="00154FA9">
        <w:rPr>
          <w:rFonts w:ascii="Times New Roman" w:hAnsi="Times New Roman" w:cs="Times New Roman"/>
          <w:sz w:val="24"/>
          <w:szCs w:val="24"/>
        </w:rPr>
        <w:t>Scope O</w:t>
      </w:r>
      <w:r>
        <w:rPr>
          <w:rFonts w:ascii="Times New Roman" w:hAnsi="Times New Roman" w:cs="Times New Roman"/>
          <w:sz w:val="24"/>
          <w:szCs w:val="24"/>
        </w:rPr>
        <w:t>ne</w:t>
      </w:r>
      <w:r w:rsidRPr="00A63E1F">
        <w:rPr>
          <w:rFonts w:ascii="Times New Roman" w:hAnsi="Times New Roman" w:cs="Times New Roman"/>
          <w:sz w:val="24"/>
          <w:szCs w:val="24"/>
        </w:rPr>
        <w:t xml:space="preserve"> so that practices have</w:t>
      </w:r>
      <w:r>
        <w:rPr>
          <w:rFonts w:ascii="Times New Roman" w:hAnsi="Times New Roman" w:cs="Times New Roman"/>
          <w:sz w:val="24"/>
          <w:szCs w:val="24"/>
        </w:rPr>
        <w:t xml:space="preserve"> </w:t>
      </w:r>
      <w:r w:rsidRPr="009B139D">
        <w:rPr>
          <w:rFonts w:ascii="Times New Roman" w:hAnsi="Times New Roman" w:cs="Times New Roman"/>
          <w:sz w:val="24"/>
          <w:szCs w:val="24"/>
        </w:rPr>
        <w:t xml:space="preserve">the capacity to meet </w:t>
      </w:r>
      <w:r w:rsidR="00154FA9">
        <w:rPr>
          <w:rFonts w:ascii="Times New Roman" w:hAnsi="Times New Roman" w:cs="Times New Roman"/>
          <w:sz w:val="24"/>
          <w:szCs w:val="24"/>
        </w:rPr>
        <w:t xml:space="preserve">at least </w:t>
      </w:r>
      <w:r w:rsidRPr="009B139D">
        <w:rPr>
          <w:rFonts w:ascii="Times New Roman" w:hAnsi="Times New Roman" w:cs="Times New Roman"/>
          <w:sz w:val="24"/>
          <w:szCs w:val="24"/>
        </w:rPr>
        <w:t>the basic mental healt</w:t>
      </w:r>
      <w:r w:rsidRPr="005A4B51">
        <w:rPr>
          <w:rFonts w:ascii="Times New Roman" w:hAnsi="Times New Roman" w:cs="Times New Roman"/>
          <w:sz w:val="24"/>
          <w:szCs w:val="24"/>
        </w:rPr>
        <w:t xml:space="preserve">h and substance use needs of the patient population. Practices that want to address the patient presentations outlined in Scope Two must first demonstrate that they are providing the services necessary to achieve Scope One. This decision was made based on input from stakeholders and experts on integrated care. We will </w:t>
      </w:r>
      <w:r w:rsidRPr="005A4B51">
        <w:rPr>
          <w:rFonts w:ascii="Times New Roman" w:hAnsi="Times New Roman" w:cs="Times New Roman"/>
          <w:sz w:val="24"/>
          <w:szCs w:val="24"/>
        </w:rPr>
        <w:lastRenderedPageBreak/>
        <w:t>continue to engage practices and other stakeholders as we refine the model, to ensure that the cumulative approach makes the most sense for practices.</w:t>
      </w:r>
    </w:p>
    <w:p w:rsidR="005667B7" w:rsidRDefault="0002303C" w:rsidP="005667B7">
      <w:pPr>
        <w:spacing w:before="100" w:beforeAutospacing="1" w:after="100" w:afterAutospacing="1" w:line="360" w:lineRule="auto"/>
        <w:rPr>
          <w:rFonts w:ascii="Times New Roman" w:hAnsi="Times New Roman" w:cs="Times New Roman"/>
          <w:b/>
          <w:noProof/>
          <w:sz w:val="24"/>
          <w:szCs w:val="24"/>
        </w:rPr>
      </w:pPr>
      <w:r>
        <w:rPr>
          <w:noProof/>
        </w:rPr>
        <mc:AlternateContent>
          <mc:Choice Requires="wpg">
            <w:drawing>
              <wp:anchor distT="0" distB="0" distL="114300" distR="114300" simplePos="0" relativeHeight="251777024" behindDoc="1" locked="0" layoutInCell="1" allowOverlap="1">
                <wp:simplePos x="0" y="0"/>
                <wp:positionH relativeFrom="column">
                  <wp:posOffset>104775</wp:posOffset>
                </wp:positionH>
                <wp:positionV relativeFrom="paragraph">
                  <wp:posOffset>415925</wp:posOffset>
                </wp:positionV>
                <wp:extent cx="5676900" cy="2981325"/>
                <wp:effectExtent l="0" t="0" r="19050" b="28575"/>
                <wp:wrapThrough wrapText="bothSides">
                  <wp:wrapPolygon edited="0">
                    <wp:start x="2174" y="0"/>
                    <wp:lineTo x="2102" y="276"/>
                    <wp:lineTo x="1957" y="2346"/>
                    <wp:lineTo x="362" y="4417"/>
                    <wp:lineTo x="0" y="5521"/>
                    <wp:lineTo x="0" y="20289"/>
                    <wp:lineTo x="797" y="21669"/>
                    <wp:lineTo x="1015" y="21669"/>
                    <wp:lineTo x="9278" y="21669"/>
                    <wp:lineTo x="20223" y="21669"/>
                    <wp:lineTo x="21600" y="21531"/>
                    <wp:lineTo x="21600" y="5383"/>
                    <wp:lineTo x="21383" y="4279"/>
                    <wp:lineTo x="20295" y="3312"/>
                    <wp:lineTo x="19063" y="1932"/>
                    <wp:lineTo x="18991" y="276"/>
                    <wp:lineTo x="18918" y="0"/>
                    <wp:lineTo x="2174" y="0"/>
                  </wp:wrapPolygon>
                </wp:wrapThrough>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981325"/>
                          <a:chOff x="0" y="0"/>
                          <a:chExt cx="5848350" cy="3148490"/>
                        </a:xfrm>
                      </wpg:grpSpPr>
                      <wps:wsp>
                        <wps:cNvPr id="138" name="Rounded Rectangle 138"/>
                        <wps:cNvSpPr/>
                        <wps:spPr>
                          <a:xfrm>
                            <a:off x="0" y="541206"/>
                            <a:ext cx="2762250" cy="2607284"/>
                          </a:xfrm>
                          <a:prstGeom prst="roundRect">
                            <a:avLst/>
                          </a:prstGeom>
                          <a:solidFill>
                            <a:schemeClr val="accent1">
                              <a:lumMod val="20000"/>
                              <a:lumOff val="80000"/>
                            </a:schemeClr>
                          </a:solidFill>
                          <a:ln cmpd="sng">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5667B7">
                              <w:pPr>
                                <w:pStyle w:val="NormalWeb"/>
                                <w:spacing w:before="0" w:beforeAutospacing="0" w:after="0" w:afterAutospacing="0"/>
                                <w:jc w:val="center"/>
                                <w:rPr>
                                  <w:b/>
                                  <w:color w:val="000000" w:themeColor="text1"/>
                                  <w:kern w:val="24"/>
                                  <w:sz w:val="28"/>
                                  <w:szCs w:val="28"/>
                                </w:rPr>
                              </w:pPr>
                              <w:r>
                                <w:rPr>
                                  <w:b/>
                                  <w:bCs/>
                                  <w:color w:val="000000" w:themeColor="text1"/>
                                  <w:kern w:val="24"/>
                                  <w:sz w:val="28"/>
                                  <w:szCs w:val="28"/>
                                </w:rPr>
                                <w:t xml:space="preserve">Mental health and substance use conditions </w:t>
                              </w:r>
                              <w:r>
                                <w:rPr>
                                  <w:b/>
                                  <w:color w:val="000000" w:themeColor="text1"/>
                                  <w:kern w:val="24"/>
                                  <w:sz w:val="28"/>
                                  <w:szCs w:val="28"/>
                                </w:rPr>
                                <w:t>commonly presenting in primary care</w:t>
                              </w:r>
                            </w:p>
                            <w:p w:rsidR="003411A5" w:rsidRDefault="003411A5" w:rsidP="005667B7">
                              <w:pPr>
                                <w:pStyle w:val="NormalWeb"/>
                                <w:spacing w:before="0" w:beforeAutospacing="0" w:after="0" w:afterAutospacing="0"/>
                                <w:jc w:val="center"/>
                                <w:rPr>
                                  <w:color w:val="000000" w:themeColor="text1"/>
                                  <w:sz w:val="22"/>
                                </w:rPr>
                              </w:pPr>
                              <w:proofErr w:type="gramStart"/>
                              <w:r>
                                <w:rPr>
                                  <w:color w:val="000000" w:themeColor="text1"/>
                                </w:rPr>
                                <w:t>e.g</w:t>
                              </w:r>
                              <w:proofErr w:type="gramEnd"/>
                              <w:r>
                                <w:rPr>
                                  <w:color w:val="000000" w:themeColor="text1"/>
                                </w:rPr>
                                <w:t>. anxiety, depression, post-traumatic stress disorder (PTSD), attention-deficit/hyperactivity disorder (ADHD), tobacco dependence, risky drinking or drug use.</w:t>
                              </w:r>
                            </w:p>
                          </w:txbxContent>
                        </wps:txbx>
                        <wps:bodyPr wrap="square" rtlCol="0" anchor="t" anchorCtr="0">
                          <a:noAutofit/>
                        </wps:bodyPr>
                      </wps:wsp>
                      <wps:wsp>
                        <wps:cNvPr id="139" name="Rounded Rectangle 139"/>
                        <wps:cNvSpPr/>
                        <wps:spPr>
                          <a:xfrm>
                            <a:off x="2895600" y="531681"/>
                            <a:ext cx="2952750" cy="2616808"/>
                          </a:xfrm>
                          <a:prstGeom prst="roundRect">
                            <a:avLst/>
                          </a:prstGeom>
                          <a:solidFill>
                            <a:schemeClr val="accent1">
                              <a:lumMod val="20000"/>
                              <a:lumOff val="80000"/>
                            </a:schemeClr>
                          </a:solidFill>
                          <a:ln cmpd="sng">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5667B7">
                              <w:pPr>
                                <w:pStyle w:val="NormalWeb"/>
                                <w:spacing w:before="0" w:beforeAutospacing="0" w:after="0" w:afterAutospacing="0"/>
                                <w:jc w:val="center"/>
                                <w:rPr>
                                  <w:b/>
                                  <w:bCs/>
                                  <w:color w:val="000000" w:themeColor="text1"/>
                                  <w:kern w:val="24"/>
                                  <w:sz w:val="28"/>
                                  <w:szCs w:val="28"/>
                                </w:rPr>
                              </w:pPr>
                              <w:r>
                                <w:rPr>
                                  <w:b/>
                                  <w:bCs/>
                                  <w:color w:val="000000" w:themeColor="text1"/>
                                  <w:kern w:val="24"/>
                                  <w:sz w:val="28"/>
                                  <w:szCs w:val="28"/>
                                </w:rPr>
                                <w:t xml:space="preserve">Scope </w:t>
                              </w:r>
                              <w:proofErr w:type="gramStart"/>
                              <w:r>
                                <w:rPr>
                                  <w:b/>
                                  <w:bCs/>
                                  <w:color w:val="000000" w:themeColor="text1"/>
                                  <w:kern w:val="24"/>
                                  <w:sz w:val="28"/>
                                  <w:szCs w:val="28"/>
                                </w:rPr>
                                <w:t>One</w:t>
                              </w:r>
                              <w:proofErr w:type="gramEnd"/>
                              <w:r>
                                <w:rPr>
                                  <w:b/>
                                  <w:bCs/>
                                  <w:color w:val="000000" w:themeColor="text1"/>
                                  <w:kern w:val="24"/>
                                  <w:sz w:val="28"/>
                                  <w:szCs w:val="28"/>
                                </w:rPr>
                                <w:t xml:space="preserve"> + BH contributors to common medical conditions and mental health/substance use conditions intertwined with chronic illness</w:t>
                              </w:r>
                            </w:p>
                            <w:p w:rsidR="003411A5" w:rsidRDefault="003411A5" w:rsidP="005667B7">
                              <w:pPr>
                                <w:pStyle w:val="NormalWeb"/>
                                <w:spacing w:before="0" w:beforeAutospacing="0" w:after="0" w:afterAutospacing="0"/>
                                <w:jc w:val="center"/>
                                <w:rPr>
                                  <w:sz w:val="22"/>
                                </w:rPr>
                              </w:pPr>
                              <w:proofErr w:type="gramStart"/>
                              <w:r>
                                <w:rPr>
                                  <w:color w:val="000000" w:themeColor="text1"/>
                                </w:rPr>
                                <w:t>e.g</w:t>
                              </w:r>
                              <w:proofErr w:type="gramEnd"/>
                              <w:r>
                                <w:rPr>
                                  <w:color w:val="000000" w:themeColor="text1"/>
                                </w:rPr>
                                <w:t>. depression in an adult with poorly regulated diabetes, asthma, stress-linked physical symptoms or symptoms that have no medical explanation (e.g., headaches, stomach aches, pain, or fatigue)</w:t>
                              </w:r>
                              <w:r>
                                <w:rPr>
                                  <w:rFonts w:asciiTheme="minorHAnsi" w:hAnsi="Calibri" w:cstheme="minorBidi"/>
                                  <w:color w:val="660066"/>
                                  <w:kern w:val="24"/>
                                  <w:sz w:val="36"/>
                                  <w:szCs w:val="40"/>
                                </w:rPr>
                                <w:br/>
                              </w:r>
                              <w:r>
                                <w:rPr>
                                  <w:rFonts w:asciiTheme="minorHAnsi" w:hAnsi="Calibri" w:cstheme="minorBidi"/>
                                  <w:color w:val="FFFFFF" w:themeColor="light1"/>
                                  <w:kern w:val="24"/>
                                  <w:sz w:val="32"/>
                                  <w:szCs w:val="36"/>
                                </w:rPr>
                                <w:t xml:space="preserve"> </w:t>
                              </w:r>
                            </w:p>
                          </w:txbxContent>
                        </wps:txbx>
                        <wps:bodyPr wrap="square" rtlCol="0" anchor="t" anchorCtr="0">
                          <a:noAutofit/>
                        </wps:bodyPr>
                      </wps:wsp>
                      <wps:wsp>
                        <wps:cNvPr id="140" name="Rounded Rectangle 140"/>
                        <wps:cNvSpPr/>
                        <wps:spPr>
                          <a:xfrm>
                            <a:off x="581025" y="0"/>
                            <a:ext cx="1562100" cy="44595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5667B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Scope One</w:t>
                              </w:r>
                            </w:p>
                            <w:p w:rsidR="003411A5" w:rsidRDefault="003411A5" w:rsidP="005667B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3552825" y="0"/>
                            <a:ext cx="1562100" cy="4459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5667B7">
                              <w:pPr>
                                <w:jc w:val="center"/>
                                <w:rPr>
                                  <w:rFonts w:ascii="Times New Roman" w:hAnsi="Times New Roman" w:cs="Times New Roman"/>
                                  <w:b/>
                                  <w:sz w:val="32"/>
                                  <w:szCs w:val="32"/>
                                </w:rPr>
                              </w:pPr>
                              <w:r>
                                <w:rPr>
                                  <w:rFonts w:ascii="Times New Roman" w:hAnsi="Times New Roman" w:cs="Times New Roman"/>
                                  <w:b/>
                                  <w:sz w:val="32"/>
                                  <w:szCs w:val="32"/>
                                </w:rPr>
                                <w:t>Scope Two</w:t>
                              </w:r>
                            </w:p>
                            <w:p w:rsidR="003411A5" w:rsidRDefault="003411A5" w:rsidP="005667B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0" o:spid="_x0000_s1052" style="position:absolute;margin-left:8.25pt;margin-top:32.75pt;width:447pt;height:234.75pt;z-index:-251539456;mso-width-relative:margin;mso-height-relative:margin" coordsize="58483,3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">
                <v:roundrect id="Rounded Rectangle 138" o:spid="_x0000_s1053" style="position:absolute;top:5412;width:27622;height:260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KRMQA&#10;AADcAAAADwAAAGRycy9kb3ducmV2LnhtbESPQWvCQBCF70L/wzKFXkQ3jWA1dQ2lpSCiBaPeh+w0&#10;Cc3OhuxW03/fOQjeZnhv3vtmlQ+uVRfqQ+PZwPM0AUVcettwZeB0/JwsQIWIbLH1TAb+KEC+fhit&#10;MLP+yge6FLFSEsIhQwN1jF2mdShrchimviMW7dv3DqOsfaVtj1cJd61Ok2SuHTYsDTV29F5T+VP8&#10;OgOcFsstf7xQ+7UY78/c7IYtBWOeHoe3V1CRhng33643VvB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3ykTEAAAA3AAAAA8AAAAAAAAAAAAAAAAAmAIAAGRycy9k&#10;b3ducmV2LnhtbFBLBQYAAAAABAAEAPUAAACJAwAAAAA=&#10;" fillcolor="#dbe5f1 [660]" strokecolor="#95b3d7 [1940]" strokeweight="2pt">
                  <v:textbox>
                    <w:txbxContent>
                      <w:p w:rsidR="003411A5" w:rsidRDefault="003411A5" w:rsidP="005667B7">
                        <w:pPr>
                          <w:pStyle w:val="NormalWeb"/>
                          <w:spacing w:before="0" w:beforeAutospacing="0" w:after="0" w:afterAutospacing="0"/>
                          <w:jc w:val="center"/>
                          <w:rPr>
                            <w:b/>
                            <w:color w:val="000000" w:themeColor="text1"/>
                            <w:kern w:val="24"/>
                            <w:sz w:val="28"/>
                            <w:szCs w:val="28"/>
                          </w:rPr>
                        </w:pPr>
                        <w:r>
                          <w:rPr>
                            <w:b/>
                            <w:bCs/>
                            <w:color w:val="000000" w:themeColor="text1"/>
                            <w:kern w:val="24"/>
                            <w:sz w:val="28"/>
                            <w:szCs w:val="28"/>
                          </w:rPr>
                          <w:t xml:space="preserve">Mental health and substance use conditions </w:t>
                        </w:r>
                        <w:r>
                          <w:rPr>
                            <w:b/>
                            <w:color w:val="000000" w:themeColor="text1"/>
                            <w:kern w:val="24"/>
                            <w:sz w:val="28"/>
                            <w:szCs w:val="28"/>
                          </w:rPr>
                          <w:t>commonly presenting in primary care</w:t>
                        </w:r>
                      </w:p>
                      <w:p w:rsidR="003411A5" w:rsidRDefault="003411A5" w:rsidP="005667B7">
                        <w:pPr>
                          <w:pStyle w:val="NormalWeb"/>
                          <w:spacing w:before="0" w:beforeAutospacing="0" w:after="0" w:afterAutospacing="0"/>
                          <w:jc w:val="center"/>
                          <w:rPr>
                            <w:color w:val="000000" w:themeColor="text1"/>
                            <w:sz w:val="22"/>
                          </w:rPr>
                        </w:pPr>
                        <w:proofErr w:type="gramStart"/>
                        <w:r>
                          <w:rPr>
                            <w:color w:val="000000" w:themeColor="text1"/>
                          </w:rPr>
                          <w:t>e.g</w:t>
                        </w:r>
                        <w:proofErr w:type="gramEnd"/>
                        <w:r>
                          <w:rPr>
                            <w:color w:val="000000" w:themeColor="text1"/>
                          </w:rPr>
                          <w:t>. anxiety, depression, post-traumatic stress disorder (PTSD), attention-deficit/hyperactivity disorder (ADHD), tobacco dependence, risky drinking or drug use.</w:t>
                        </w:r>
                      </w:p>
                    </w:txbxContent>
                  </v:textbox>
                </v:roundrect>
                <v:roundrect id="Rounded Rectangle 139" o:spid="_x0000_s1054" style="position:absolute;left:28956;top:5316;width:29527;height:261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v38IA&#10;AADcAAAADwAAAGRycy9kb3ducmV2LnhtbERPTWvCQBC9F/oflil4kWajQptEV5GWQpFaaNT7kJ0m&#10;odnZkF2T+O9dQehtHu9zVpvRNKKnztWWFcyiGARxYXXNpYLj4eM5AeE8ssbGMim4kIPN+vFhhZm2&#10;A/9Qn/tShBB2GSqovG8zKV1RkUEX2ZY4cL+2M+gD7EqpOxxCuGnkPI5fpMGaQ0OFLb1VVPzlZ6OA&#10;53m64/dXar6T6f7E9de4I6fU5GncLkF4Gv2/+O7+1GH+IoXbM+E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2/fwgAAANwAAAAPAAAAAAAAAAAAAAAAAJgCAABkcnMvZG93&#10;bnJldi54bWxQSwUGAAAAAAQABAD1AAAAhwMAAAAA&#10;" fillcolor="#dbe5f1 [660]" strokecolor="#95b3d7 [1940]" strokeweight="2pt">
                  <v:textbox>
                    <w:txbxContent>
                      <w:p w:rsidR="003411A5" w:rsidRDefault="003411A5" w:rsidP="005667B7">
                        <w:pPr>
                          <w:pStyle w:val="NormalWeb"/>
                          <w:spacing w:before="0" w:beforeAutospacing="0" w:after="0" w:afterAutospacing="0"/>
                          <w:jc w:val="center"/>
                          <w:rPr>
                            <w:b/>
                            <w:bCs/>
                            <w:color w:val="000000" w:themeColor="text1"/>
                            <w:kern w:val="24"/>
                            <w:sz w:val="28"/>
                            <w:szCs w:val="28"/>
                          </w:rPr>
                        </w:pPr>
                        <w:r>
                          <w:rPr>
                            <w:b/>
                            <w:bCs/>
                            <w:color w:val="000000" w:themeColor="text1"/>
                            <w:kern w:val="24"/>
                            <w:sz w:val="28"/>
                            <w:szCs w:val="28"/>
                          </w:rPr>
                          <w:t xml:space="preserve">Scope </w:t>
                        </w:r>
                        <w:proofErr w:type="gramStart"/>
                        <w:r>
                          <w:rPr>
                            <w:b/>
                            <w:bCs/>
                            <w:color w:val="000000" w:themeColor="text1"/>
                            <w:kern w:val="24"/>
                            <w:sz w:val="28"/>
                            <w:szCs w:val="28"/>
                          </w:rPr>
                          <w:t>One</w:t>
                        </w:r>
                        <w:proofErr w:type="gramEnd"/>
                        <w:r>
                          <w:rPr>
                            <w:b/>
                            <w:bCs/>
                            <w:color w:val="000000" w:themeColor="text1"/>
                            <w:kern w:val="24"/>
                            <w:sz w:val="28"/>
                            <w:szCs w:val="28"/>
                          </w:rPr>
                          <w:t xml:space="preserve"> + BH contributors to common medical conditions and mental health/substance use conditions intertwined with chronic illness</w:t>
                        </w:r>
                      </w:p>
                      <w:p w:rsidR="003411A5" w:rsidRDefault="003411A5" w:rsidP="005667B7">
                        <w:pPr>
                          <w:pStyle w:val="NormalWeb"/>
                          <w:spacing w:before="0" w:beforeAutospacing="0" w:after="0" w:afterAutospacing="0"/>
                          <w:jc w:val="center"/>
                          <w:rPr>
                            <w:sz w:val="22"/>
                          </w:rPr>
                        </w:pPr>
                        <w:proofErr w:type="gramStart"/>
                        <w:r>
                          <w:rPr>
                            <w:color w:val="000000" w:themeColor="text1"/>
                          </w:rPr>
                          <w:t>e.g</w:t>
                        </w:r>
                        <w:proofErr w:type="gramEnd"/>
                        <w:r>
                          <w:rPr>
                            <w:color w:val="000000" w:themeColor="text1"/>
                          </w:rPr>
                          <w:t>. depression in an adult with poorly regulated diabetes, asthma, stress-linked physical symptoms or symptoms that have no medical explanation (e.g., headaches, stomach aches, pain, or fatigue)</w:t>
                        </w:r>
                        <w:r>
                          <w:rPr>
                            <w:rFonts w:asciiTheme="minorHAnsi" w:hAnsi="Calibri" w:cstheme="minorBidi"/>
                            <w:color w:val="660066"/>
                            <w:kern w:val="24"/>
                            <w:sz w:val="36"/>
                            <w:szCs w:val="40"/>
                          </w:rPr>
                          <w:br/>
                        </w:r>
                        <w:r>
                          <w:rPr>
                            <w:rFonts w:asciiTheme="minorHAnsi" w:hAnsi="Calibri" w:cstheme="minorBidi"/>
                            <w:color w:val="FFFFFF" w:themeColor="light1"/>
                            <w:kern w:val="24"/>
                            <w:sz w:val="32"/>
                            <w:szCs w:val="36"/>
                          </w:rPr>
                          <w:t xml:space="preserve"> </w:t>
                        </w:r>
                      </w:p>
                    </w:txbxContent>
                  </v:textbox>
                </v:roundrect>
                <v:roundrect id="Rounded Rectangle 140" o:spid="_x0000_s1055" style="position:absolute;left:5810;width:15621;height:4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cIA&#10;AADcAAAADwAAAGRycy9kb3ducmV2LnhtbESPy2rDQAxF94H+w6BCNyEZpy2hdjIJJdDHtnY/QHjk&#10;B/VojGf8yN9Xi0B2Evfq3qPjeXGdmmgIrWcDu20Cirj0tuXawG/xsXkDFSKyxc4zGbhSgPPpYXXE&#10;zPqZf2jKY60khEOGBpoY+0zrUDbkMGx9Tyxa5QeHUdah1nbAWcJdp5+TZK8dtiwNDfZ0aaj8y0dn&#10;IB2/rnmrq5cC43r8JJ/mWFtjnh6X9wOoSEu8m2/X31bwXwVf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DUBwgAAANwAAAAPAAAAAAAAAAAAAAAAAJgCAABkcnMvZG93&#10;bnJldi54bWxQSwUGAAAAAAQABAD1AAAAhwMAAAAA&#10;" fillcolor="#4f81bd [3204]" strokecolor="#243f60 [1604]" strokeweight="2pt">
                  <v:textbox>
                    <w:txbxContent>
                      <w:p w:rsidR="003411A5" w:rsidRDefault="003411A5" w:rsidP="005667B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Scope One</w:t>
                        </w:r>
                      </w:p>
                      <w:p w:rsidR="003411A5" w:rsidRDefault="003411A5" w:rsidP="005667B7">
                        <w:pPr>
                          <w:jc w:val="center"/>
                        </w:pPr>
                      </w:p>
                    </w:txbxContent>
                  </v:textbox>
                </v:roundrect>
                <v:roundrect id="Rounded Rectangle 141" o:spid="_x0000_s1056" style="position:absolute;left:35528;width:15621;height:4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mrwA&#10;AADcAAAADwAAAGRycy9kb3ducmV2LnhtbERPSwrCMBDdC94hjOBGNPWDaDWKCH62Vg8wNGNbbCal&#10;SbXe3giCu3m876y3rSnFk2pXWFYwHkUgiFOrC84U3K6H4QKE88gaS8uk4E0OtptuZ42xti++0DPx&#10;mQgh7GJUkHtfxVK6NCeDbmQr4sDdbW3QB1hnUtf4CuGmlJMomkuDBYeGHCva55Q+ksYoWDand1LI&#10;+/SKftAcyS4TzLRS/V67W4Hw1Pq/+Oc+6zB/N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JCavAAAANwAAAAPAAAAAAAAAAAAAAAAAJgCAABkcnMvZG93bnJldi54&#10;bWxQSwUGAAAAAAQABAD1AAAAgQMAAAAA&#10;" fillcolor="#4f81bd [3204]" strokecolor="#243f60 [1604]" strokeweight="2pt">
                  <v:textbox>
                    <w:txbxContent>
                      <w:p w:rsidR="003411A5" w:rsidRDefault="003411A5" w:rsidP="005667B7">
                        <w:pPr>
                          <w:jc w:val="center"/>
                          <w:rPr>
                            <w:rFonts w:ascii="Times New Roman" w:hAnsi="Times New Roman" w:cs="Times New Roman"/>
                            <w:b/>
                            <w:sz w:val="32"/>
                            <w:szCs w:val="32"/>
                          </w:rPr>
                        </w:pPr>
                        <w:r>
                          <w:rPr>
                            <w:rFonts w:ascii="Times New Roman" w:hAnsi="Times New Roman" w:cs="Times New Roman"/>
                            <w:b/>
                            <w:sz w:val="32"/>
                            <w:szCs w:val="32"/>
                          </w:rPr>
                          <w:t>Scope Two</w:t>
                        </w:r>
                      </w:p>
                      <w:p w:rsidR="003411A5" w:rsidRDefault="003411A5" w:rsidP="005667B7">
                        <w:pPr>
                          <w:jc w:val="center"/>
                        </w:pPr>
                      </w:p>
                    </w:txbxContent>
                  </v:textbox>
                </v:roundrect>
                <w10:wrap type="through"/>
              </v:group>
            </w:pict>
          </mc:Fallback>
        </mc:AlternateContent>
      </w:r>
      <w:r w:rsidR="00DE5A50">
        <w:rPr>
          <w:rFonts w:ascii="Times New Roman" w:hAnsi="Times New Roman" w:cs="Times New Roman"/>
          <w:b/>
          <w:noProof/>
          <w:sz w:val="24"/>
          <w:szCs w:val="24"/>
        </w:rPr>
        <w:t>Figure 1</w:t>
      </w:r>
      <w:r w:rsidR="00305A3A">
        <w:rPr>
          <w:rFonts w:ascii="Times New Roman" w:hAnsi="Times New Roman" w:cs="Times New Roman"/>
          <w:b/>
          <w:noProof/>
          <w:sz w:val="24"/>
          <w:szCs w:val="24"/>
        </w:rPr>
        <w:t>0</w:t>
      </w:r>
      <w:r w:rsidR="005667B7">
        <w:rPr>
          <w:rFonts w:ascii="Times New Roman" w:hAnsi="Times New Roman" w:cs="Times New Roman"/>
          <w:b/>
          <w:noProof/>
          <w:sz w:val="24"/>
          <w:szCs w:val="24"/>
        </w:rPr>
        <w:t>: Scopes of Integration</w:t>
      </w:r>
    </w:p>
    <w:p w:rsidR="00154FA9" w:rsidRDefault="00154FA9" w:rsidP="005667B7">
      <w:pPr>
        <w:spacing w:before="100" w:beforeAutospacing="1" w:after="100" w:afterAutospacing="1" w:line="360" w:lineRule="auto"/>
        <w:rPr>
          <w:rFonts w:ascii="Times New Roman" w:hAnsi="Times New Roman" w:cs="Times New Roman"/>
          <w:noProof/>
          <w:sz w:val="24"/>
          <w:szCs w:val="24"/>
        </w:rPr>
      </w:pPr>
    </w:p>
    <w:p w:rsidR="005667B7" w:rsidRDefault="005667B7" w:rsidP="005667B7">
      <w:pPr>
        <w:spacing w:before="100" w:beforeAutospacing="1" w:after="100" w:afterAutospacing="1" w:line="360" w:lineRule="auto"/>
        <w:ind w:firstLine="720"/>
        <w:rPr>
          <w:rFonts w:ascii="Times New Roman" w:hAnsi="Times New Roman" w:cs="Times New Roman"/>
          <w:noProof/>
          <w:sz w:val="24"/>
          <w:szCs w:val="24"/>
        </w:rPr>
      </w:pPr>
    </w:p>
    <w:p w:rsidR="005667B7" w:rsidRPr="00FF6486" w:rsidRDefault="005667B7" w:rsidP="0071295C">
      <w:pPr>
        <w:pStyle w:val="ListParagraph"/>
        <w:numPr>
          <w:ilvl w:val="0"/>
          <w:numId w:val="86"/>
        </w:numPr>
        <w:spacing w:before="100" w:beforeAutospacing="1" w:after="100" w:afterAutospacing="1" w:line="360" w:lineRule="auto"/>
        <w:ind w:left="360"/>
        <w:rPr>
          <w:rFonts w:ascii="Times New Roman" w:hAnsi="Times New Roman" w:cs="Times New Roman"/>
          <w:sz w:val="24"/>
          <w:szCs w:val="24"/>
        </w:rPr>
      </w:pPr>
      <w:r w:rsidRPr="00FF6486">
        <w:rPr>
          <w:rFonts w:ascii="Times New Roman" w:hAnsi="Times New Roman" w:cs="Times New Roman"/>
          <w:sz w:val="24"/>
          <w:szCs w:val="24"/>
          <w:u w:val="single"/>
        </w:rPr>
        <w:t>Scope One</w:t>
      </w:r>
      <w:r w:rsidRPr="00FF6486">
        <w:rPr>
          <w:rFonts w:ascii="Times New Roman" w:hAnsi="Times New Roman" w:cs="Times New Roman"/>
          <w:sz w:val="24"/>
          <w:szCs w:val="24"/>
        </w:rPr>
        <w:t xml:space="preserve">: Practices </w:t>
      </w:r>
      <w:r w:rsidR="00154FA9">
        <w:rPr>
          <w:rFonts w:ascii="Times New Roman" w:hAnsi="Times New Roman" w:cs="Times New Roman"/>
          <w:sz w:val="24"/>
          <w:szCs w:val="24"/>
        </w:rPr>
        <w:t>starting with</w:t>
      </w:r>
      <w:r w:rsidRPr="00FF6486">
        <w:rPr>
          <w:rFonts w:ascii="Times New Roman" w:hAnsi="Times New Roman" w:cs="Times New Roman"/>
          <w:sz w:val="24"/>
          <w:szCs w:val="24"/>
        </w:rPr>
        <w:t xml:space="preserve"> Scope One will provide comprehensive primary care that includes the capacity to identify and treat patients with mental health </w:t>
      </w:r>
      <w:r w:rsidR="00154FA9">
        <w:rPr>
          <w:rFonts w:ascii="Times New Roman" w:hAnsi="Times New Roman" w:cs="Times New Roman"/>
          <w:sz w:val="24"/>
          <w:szCs w:val="24"/>
        </w:rPr>
        <w:t>and substance abuse</w:t>
      </w:r>
      <w:r w:rsidRPr="00FF6486">
        <w:rPr>
          <w:rFonts w:ascii="Times New Roman" w:hAnsi="Times New Roman" w:cs="Times New Roman"/>
          <w:sz w:val="24"/>
          <w:szCs w:val="24"/>
        </w:rPr>
        <w:t xml:space="preserve"> conditions commonly encountered in primary care that can be understood and treated more or less independently of other health conditions. This </w:t>
      </w:r>
      <w:r w:rsidR="00B30584">
        <w:rPr>
          <w:rFonts w:ascii="Times New Roman" w:hAnsi="Times New Roman" w:cs="Times New Roman"/>
          <w:sz w:val="24"/>
          <w:szCs w:val="24"/>
        </w:rPr>
        <w:t xml:space="preserve">scope </w:t>
      </w:r>
      <w:r w:rsidRPr="00FF6486">
        <w:rPr>
          <w:rFonts w:ascii="Times New Roman" w:hAnsi="Times New Roman" w:cs="Times New Roman"/>
          <w:sz w:val="24"/>
          <w:szCs w:val="24"/>
        </w:rPr>
        <w:t>does not include providing behavioral health care for patien</w:t>
      </w:r>
      <w:r w:rsidR="00154FA9">
        <w:rPr>
          <w:rFonts w:ascii="Times New Roman" w:hAnsi="Times New Roman" w:cs="Times New Roman"/>
          <w:sz w:val="24"/>
          <w:szCs w:val="24"/>
        </w:rPr>
        <w:t>ts with SMI</w:t>
      </w:r>
      <w:r w:rsidRPr="00FF6486">
        <w:rPr>
          <w:rFonts w:ascii="Times New Roman" w:hAnsi="Times New Roman" w:cs="Times New Roman"/>
          <w:sz w:val="24"/>
          <w:szCs w:val="24"/>
        </w:rPr>
        <w:t xml:space="preserve"> or </w:t>
      </w:r>
      <w:r w:rsidR="00154FA9">
        <w:rPr>
          <w:rFonts w:ascii="Times New Roman" w:hAnsi="Times New Roman" w:cs="Times New Roman"/>
          <w:sz w:val="24"/>
          <w:szCs w:val="24"/>
        </w:rPr>
        <w:t>specialty mental health service needs</w:t>
      </w:r>
      <w:r w:rsidRPr="00FF6486">
        <w:rPr>
          <w:rFonts w:ascii="Times New Roman" w:hAnsi="Times New Roman" w:cs="Times New Roman"/>
          <w:sz w:val="24"/>
          <w:szCs w:val="24"/>
        </w:rPr>
        <w:t xml:space="preserve"> such as intensive outpatient treatment or </w:t>
      </w:r>
      <w:r w:rsidR="00B30584">
        <w:rPr>
          <w:rFonts w:ascii="Times New Roman" w:hAnsi="Times New Roman" w:cs="Times New Roman"/>
          <w:sz w:val="24"/>
          <w:szCs w:val="24"/>
        </w:rPr>
        <w:t xml:space="preserve">other </w:t>
      </w:r>
      <w:r w:rsidRPr="00FF6486">
        <w:rPr>
          <w:rFonts w:ascii="Times New Roman" w:hAnsi="Times New Roman" w:cs="Times New Roman"/>
          <w:sz w:val="24"/>
          <w:szCs w:val="24"/>
        </w:rPr>
        <w:t xml:space="preserve">specialized services. </w:t>
      </w:r>
    </w:p>
    <w:p w:rsidR="005667B7" w:rsidRPr="007C5A5A" w:rsidRDefault="005667B7" w:rsidP="0071295C">
      <w:pPr>
        <w:pStyle w:val="ListParagraph"/>
        <w:numPr>
          <w:ilvl w:val="0"/>
          <w:numId w:val="86"/>
        </w:numPr>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sz w:val="24"/>
          <w:szCs w:val="24"/>
          <w:u w:val="single"/>
        </w:rPr>
        <w:t>Scope Two</w:t>
      </w:r>
      <w:r>
        <w:rPr>
          <w:rFonts w:ascii="Times New Roman" w:hAnsi="Times New Roman" w:cs="Times New Roman"/>
          <w:sz w:val="24"/>
          <w:szCs w:val="24"/>
        </w:rPr>
        <w:t xml:space="preserve">: Practices in Scope Two will provide the comprehensive primary care outlined in Scope One and also have the capacity to identify and treat behavioral health contributors to chronic </w:t>
      </w:r>
      <w:r w:rsidR="00B30584">
        <w:rPr>
          <w:rFonts w:ascii="Times New Roman" w:hAnsi="Times New Roman" w:cs="Times New Roman"/>
          <w:sz w:val="24"/>
          <w:szCs w:val="24"/>
        </w:rPr>
        <w:t>medical conditions and mental health/substance abuse</w:t>
      </w:r>
      <w:r>
        <w:rPr>
          <w:rFonts w:ascii="Times New Roman" w:hAnsi="Times New Roman" w:cs="Times New Roman"/>
          <w:sz w:val="24"/>
          <w:szCs w:val="24"/>
        </w:rPr>
        <w:t xml:space="preserve"> </w:t>
      </w:r>
      <w:r w:rsidR="00402AF4">
        <w:rPr>
          <w:rFonts w:ascii="Times New Roman" w:hAnsi="Times New Roman" w:cs="Times New Roman"/>
          <w:sz w:val="24"/>
          <w:szCs w:val="24"/>
        </w:rPr>
        <w:t xml:space="preserve">(MH/SA) </w:t>
      </w:r>
      <w:r>
        <w:rPr>
          <w:rFonts w:ascii="Times New Roman" w:hAnsi="Times New Roman" w:cs="Times New Roman"/>
          <w:sz w:val="24"/>
          <w:szCs w:val="24"/>
        </w:rPr>
        <w:t>conditions that are deeply intertwined with medical conditions. Scope Two practices will also provide support to patients who need to make health behavior changes to manage chronic illnesses or</w:t>
      </w:r>
      <w:r w:rsidR="00B30584">
        <w:rPr>
          <w:rFonts w:ascii="Times New Roman" w:hAnsi="Times New Roman" w:cs="Times New Roman"/>
          <w:sz w:val="24"/>
          <w:szCs w:val="24"/>
        </w:rPr>
        <w:t xml:space="preserve"> prevent medical conditions. Scope Two practices will</w:t>
      </w:r>
      <w:r>
        <w:rPr>
          <w:rFonts w:ascii="Times New Roman" w:hAnsi="Times New Roman" w:cs="Times New Roman"/>
          <w:sz w:val="24"/>
          <w:szCs w:val="24"/>
        </w:rPr>
        <w:t xml:space="preserve"> encourage health-promoting or prevention behaviors such as realistic goal-setting, stress management, exercise, good nutrition, and appropriate preventive services (e.g., breast cancer screening, immunizations, etc.). While </w:t>
      </w:r>
      <w:r w:rsidR="00B30584">
        <w:rPr>
          <w:rFonts w:ascii="Times New Roman" w:hAnsi="Times New Roman" w:cs="Times New Roman"/>
          <w:sz w:val="24"/>
          <w:szCs w:val="24"/>
        </w:rPr>
        <w:t xml:space="preserve">the </w:t>
      </w:r>
      <w:r w:rsidR="00B30584">
        <w:rPr>
          <w:rFonts w:ascii="Times New Roman" w:hAnsi="Times New Roman" w:cs="Times New Roman"/>
          <w:sz w:val="24"/>
          <w:szCs w:val="24"/>
        </w:rPr>
        <w:lastRenderedPageBreak/>
        <w:t xml:space="preserve">definition of </w:t>
      </w:r>
      <w:r>
        <w:rPr>
          <w:rFonts w:ascii="Times New Roman" w:hAnsi="Times New Roman" w:cs="Times New Roman"/>
          <w:sz w:val="24"/>
          <w:szCs w:val="24"/>
        </w:rPr>
        <w:t>Scope Two i</w:t>
      </w:r>
      <w:r w:rsidR="00B30584">
        <w:rPr>
          <w:rFonts w:ascii="Times New Roman" w:hAnsi="Times New Roman" w:cs="Times New Roman"/>
          <w:sz w:val="24"/>
          <w:szCs w:val="24"/>
        </w:rPr>
        <w:t>dentifies functions and capacities</w:t>
      </w:r>
      <w:r>
        <w:rPr>
          <w:rFonts w:ascii="Times New Roman" w:hAnsi="Times New Roman" w:cs="Times New Roman"/>
          <w:sz w:val="24"/>
          <w:szCs w:val="24"/>
        </w:rPr>
        <w:t xml:space="preserve"> that are markers of full integration, not all practices or organizations may be able to or need to get </w:t>
      </w:r>
      <w:r w:rsidR="00B30584">
        <w:rPr>
          <w:rFonts w:ascii="Times New Roman" w:hAnsi="Times New Roman" w:cs="Times New Roman"/>
          <w:sz w:val="24"/>
          <w:szCs w:val="24"/>
        </w:rPr>
        <w:t>to full integration in order</w:t>
      </w:r>
      <w:r>
        <w:rPr>
          <w:rFonts w:ascii="Times New Roman" w:hAnsi="Times New Roman" w:cs="Times New Roman"/>
          <w:sz w:val="24"/>
          <w:szCs w:val="24"/>
        </w:rPr>
        <w:t xml:space="preserve"> to meet the needs of their population.  </w:t>
      </w:r>
    </w:p>
    <w:p w:rsidR="007C5A5A" w:rsidRPr="007C5A5A" w:rsidRDefault="007C5A5A" w:rsidP="007C5A5A">
      <w:pPr>
        <w:spacing w:before="100" w:beforeAutospacing="1" w:after="100" w:afterAutospacing="1" w:line="360" w:lineRule="auto"/>
        <w:rPr>
          <w:rFonts w:ascii="Times New Roman" w:hAnsi="Times New Roman" w:cs="Times New Roman"/>
          <w:sz w:val="24"/>
          <w:szCs w:val="24"/>
        </w:rPr>
      </w:pPr>
      <w:r w:rsidRPr="007C5A5A">
        <w:rPr>
          <w:rFonts w:ascii="Times New Roman" w:hAnsi="Times New Roman" w:cs="Times New Roman"/>
          <w:sz w:val="24"/>
          <w:szCs w:val="24"/>
        </w:rPr>
        <w:t xml:space="preserve">It will be difficult to reach our payment reform and cost-savings objectives if </w:t>
      </w:r>
      <w:r>
        <w:rPr>
          <w:rFonts w:ascii="Times New Roman" w:hAnsi="Times New Roman" w:cs="Times New Roman"/>
          <w:sz w:val="24"/>
          <w:szCs w:val="24"/>
        </w:rPr>
        <w:t xml:space="preserve">large numbers of practices elect to remain in Scope 1. The opportunity for savings is maximized in Scope 2 with the integration of the behavioral aspects of chronic conditions. The combination of the integrated approach with payment models that utilize shared savings and risk will be critical to motivate practices to move beyond Scope 1 into the more fully integrated Scope 2. </w:t>
      </w:r>
    </w:p>
    <w:p w:rsidR="005667B7" w:rsidRDefault="00CC06FA"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The key elements of i</w:t>
      </w:r>
      <w:r w:rsidR="005667B7">
        <w:rPr>
          <w:rFonts w:ascii="Times New Roman" w:hAnsi="Times New Roman" w:cs="Times New Roman"/>
          <w:sz w:val="24"/>
          <w:szCs w:val="24"/>
          <w:u w:val="single"/>
        </w:rPr>
        <w:t>ntegration</w:t>
      </w:r>
    </w:p>
    <w:p w:rsidR="00C91B76" w:rsidRPr="00384449" w:rsidRDefault="005667B7" w:rsidP="00384449">
      <w:pPr>
        <w:spacing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Three essential elements of integration are required to carry out the functions described in the scopes above. </w:t>
      </w:r>
      <w:r w:rsidR="00154FA9">
        <w:rPr>
          <w:rFonts w:ascii="Times New Roman" w:hAnsi="Times New Roman" w:cs="Times New Roman"/>
          <w:sz w:val="24"/>
          <w:szCs w:val="24"/>
        </w:rPr>
        <w:t xml:space="preserve">These elements—Teams, Shared Patients &amp; </w:t>
      </w:r>
      <w:r w:rsidR="004F1AE5">
        <w:rPr>
          <w:rFonts w:ascii="Times New Roman" w:hAnsi="Times New Roman" w:cs="Times New Roman"/>
          <w:sz w:val="24"/>
          <w:szCs w:val="24"/>
        </w:rPr>
        <w:t>Outcomes</w:t>
      </w:r>
      <w:r w:rsidR="00154FA9">
        <w:rPr>
          <w:rFonts w:ascii="Times New Roman" w:hAnsi="Times New Roman" w:cs="Times New Roman"/>
          <w:sz w:val="24"/>
          <w:szCs w:val="24"/>
        </w:rPr>
        <w:t>, and Systems to Support Integration—may look different depending on the practice’s level of collaboration and physical location of the BHP.</w:t>
      </w:r>
      <w:hyperlink w:anchor="_ENREF_32" w:tooltip="Peek, 2013 #4505"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&lt;EndNote&gt;&lt;Cite&gt;&lt;Author&gt;Peek&lt;/Author&gt;&lt;Year&gt;2013&lt;/Year&gt;&lt;RecNum&gt;4505&lt;/RecNum&gt;&lt;DisplayText&gt;&lt;style face="superscript"&gt;32&lt;/style&gt;&lt;/DisplayText&gt;&lt;record&gt;&lt;rec-number&gt;4505&lt;/rec-number&gt;&lt;foreign-keys&gt;&lt;key app="EN" db-id="vspad2at6tpz0oe9vdmvxztu0dax5xzps52a" timestamp="1371846509"&gt;4505&lt;/key&gt;&lt;/foreign-keys&gt;&lt;ref-type name="Report"&gt;27&lt;/ref-type&gt;&lt;contributors&gt;&lt;authors&gt;&lt;author&gt;Peek, C. J. &lt;/author&gt;&lt;author&gt;the National Integration Academy Council,&lt;/author&gt;&lt;/authors&gt;&lt;/contributors&gt;&lt;titles&gt;&lt;title&gt;Lexicon for Behavioral Health and Primary Care Integration: Concepts and Definitions Developed by Expert Consensus.&lt;/title&gt;&lt;/titles&gt;&lt;dates&gt;&lt;year&gt;2013&lt;/year&gt;&lt;/dates&gt;&lt;pub-location&gt;Rockville, MD&lt;/pub-location&gt;&lt;publisher&gt;Agency for Healthcare Research and Quality&lt;/publisher&gt;&lt;isbn&gt;AHRQ Publication No.13-IP001-EF&lt;/isbn&gt;&lt;urls&gt;&lt;related-urls&gt;&lt;url&gt;http://integrationacademy.ahrq.gov/sites/default/files/Lexicon.pdf.&lt;/url&gt;&lt;/related-urls&gt;&lt;/urls&gt;&lt;/record&gt;&lt;/Cite&gt;&lt;/EndNote&gt;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32</w:t>
        </w:r>
        <w:r w:rsidR="003411A5">
          <w:rPr>
            <w:rFonts w:ascii="Times New Roman" w:hAnsi="Times New Roman" w:cs="Times New Roman"/>
            <w:sz w:val="24"/>
            <w:szCs w:val="24"/>
          </w:rPr>
          <w:fldChar w:fldCharType="end"/>
        </w:r>
      </w:hyperlink>
      <w:r w:rsidR="00154FA9">
        <w:rPr>
          <w:rFonts w:ascii="Times New Roman" w:hAnsi="Times New Roman" w:cs="Times New Roman"/>
          <w:sz w:val="24"/>
          <w:szCs w:val="24"/>
        </w:rPr>
        <w:t xml:space="preserve"> </w:t>
      </w:r>
      <w:r>
        <w:rPr>
          <w:rFonts w:ascii="Times New Roman" w:hAnsi="Times New Roman" w:cs="Times New Roman"/>
          <w:sz w:val="24"/>
          <w:szCs w:val="24"/>
        </w:rPr>
        <w:t>Fully integrated practices will have successfully implemented the three essential elements, while practices still working with coordinated or co-located systems may not be able to fully implement all aspects of the elements. The eleme</w:t>
      </w:r>
      <w:r w:rsidR="00DE5A50">
        <w:rPr>
          <w:rFonts w:ascii="Times New Roman" w:hAnsi="Times New Roman" w:cs="Times New Roman"/>
          <w:sz w:val="24"/>
          <w:szCs w:val="24"/>
        </w:rPr>
        <w:t>nts are illustrated in Figure 1</w:t>
      </w:r>
      <w:r w:rsidR="00305A3A">
        <w:rPr>
          <w:rFonts w:ascii="Times New Roman" w:hAnsi="Times New Roman" w:cs="Times New Roman"/>
          <w:sz w:val="24"/>
          <w:szCs w:val="24"/>
        </w:rPr>
        <w:t>1</w:t>
      </w:r>
      <w:r>
        <w:rPr>
          <w:rFonts w:ascii="Times New Roman" w:hAnsi="Times New Roman" w:cs="Times New Roman"/>
          <w:sz w:val="24"/>
          <w:szCs w:val="24"/>
        </w:rPr>
        <w:t xml:space="preserve"> below.</w:t>
      </w:r>
      <w:r>
        <w:rPr>
          <w:noProof/>
        </w:rPr>
        <w:t xml:space="preserve"> </w:t>
      </w:r>
    </w:p>
    <w:p w:rsidR="005667B7" w:rsidRDefault="00B30584" w:rsidP="005667B7">
      <w:pPr>
        <w:spacing w:before="100" w:beforeAutospacing="1" w:after="100" w:afterAutospacing="1" w:line="360" w:lineRule="auto"/>
        <w:rPr>
          <w:rFonts w:ascii="Times New Roman" w:hAnsi="Times New Roman" w:cs="Times New Roman"/>
          <w:b/>
          <w:sz w:val="24"/>
          <w:szCs w:val="24"/>
        </w:rPr>
      </w:pPr>
      <w:r w:rsidRPr="005A4B51">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381000</wp:posOffset>
            </wp:positionH>
            <wp:positionV relativeFrom="paragraph">
              <wp:posOffset>18415</wp:posOffset>
            </wp:positionV>
            <wp:extent cx="4848225" cy="3209925"/>
            <wp:effectExtent l="0" t="0" r="0" b="0"/>
            <wp:wrapNone/>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E5A50">
        <w:rPr>
          <w:rFonts w:ascii="Times New Roman" w:hAnsi="Times New Roman" w:cs="Times New Roman"/>
          <w:b/>
          <w:sz w:val="24"/>
          <w:szCs w:val="24"/>
        </w:rPr>
        <w:t>Figure 1</w:t>
      </w:r>
      <w:r w:rsidR="00305A3A">
        <w:rPr>
          <w:rFonts w:ascii="Times New Roman" w:hAnsi="Times New Roman" w:cs="Times New Roman"/>
          <w:b/>
          <w:sz w:val="24"/>
          <w:szCs w:val="24"/>
        </w:rPr>
        <w:t>1</w:t>
      </w:r>
      <w:r w:rsidR="005667B7">
        <w:rPr>
          <w:rFonts w:ascii="Times New Roman" w:hAnsi="Times New Roman" w:cs="Times New Roman"/>
          <w:b/>
          <w:sz w:val="24"/>
          <w:szCs w:val="24"/>
        </w:rPr>
        <w:t>: Key Elements of Integrated Practice</w:t>
      </w: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5667B7">
      <w:pPr>
        <w:spacing w:before="100" w:beforeAutospacing="1" w:after="100" w:afterAutospacing="1" w:line="360" w:lineRule="auto"/>
        <w:rPr>
          <w:rFonts w:ascii="Times New Roman" w:hAnsi="Times New Roman" w:cs="Times New Roman"/>
          <w:b/>
          <w:sz w:val="24"/>
          <w:szCs w:val="24"/>
        </w:rPr>
      </w:pPr>
    </w:p>
    <w:p w:rsidR="005667B7" w:rsidRDefault="005667B7" w:rsidP="0071295C">
      <w:pPr>
        <w:pStyle w:val="ListParagraph"/>
        <w:numPr>
          <w:ilvl w:val="0"/>
          <w:numId w:val="87"/>
        </w:num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i/>
          <w:sz w:val="24"/>
          <w:szCs w:val="24"/>
        </w:rPr>
        <w:lastRenderedPageBreak/>
        <w:t>Teams -- Multidisciplinary team tailored to the needs of each patient and situation, with shared operations, workflow and culture and each team member trained to participate in the integrated model.</w:t>
      </w:r>
    </w:p>
    <w:p w:rsidR="00F92564" w:rsidRDefault="005667B7" w:rsidP="00F92564">
      <w:pPr>
        <w:pStyle w:val="CommentText"/>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Practice teams must work together to provide whole-person, patient-centered care to the patient population to improve physical and behavioral outcomes. By employing a team-based approach, practices will likely achieve outcomes that would be difficult to achieve by single providers</w:t>
      </w:r>
      <w:r w:rsidR="00154FA9">
        <w:rPr>
          <w:rFonts w:ascii="Times New Roman" w:hAnsi="Times New Roman" w:cs="Times New Roman"/>
          <w:sz w:val="24"/>
          <w:szCs w:val="24"/>
        </w:rPr>
        <w:t xml:space="preserve"> (e.g. improved patient health, and patient experience)</w:t>
      </w:r>
      <w:r>
        <w:rPr>
          <w:rFonts w:ascii="Times New Roman" w:hAnsi="Times New Roman" w:cs="Times New Roman"/>
          <w:sz w:val="24"/>
          <w:szCs w:val="24"/>
        </w:rPr>
        <w:t xml:space="preserve">. The team should include an appropriate number of staff who </w:t>
      </w:r>
      <w:proofErr w:type="gramStart"/>
      <w:r>
        <w:rPr>
          <w:rFonts w:ascii="Times New Roman" w:hAnsi="Times New Roman" w:cs="Times New Roman"/>
          <w:sz w:val="24"/>
          <w:szCs w:val="24"/>
        </w:rPr>
        <w:t>possess</w:t>
      </w:r>
      <w:proofErr w:type="gramEnd"/>
      <w:r>
        <w:rPr>
          <w:rFonts w:ascii="Times New Roman" w:hAnsi="Times New Roman" w:cs="Times New Roman"/>
          <w:sz w:val="24"/>
          <w:szCs w:val="24"/>
        </w:rPr>
        <w:t xml:space="preserve"> the necessary behavioral health and primary care expertise, skills</w:t>
      </w:r>
      <w:r w:rsidR="00B30584">
        <w:rPr>
          <w:rFonts w:ascii="Times New Roman" w:hAnsi="Times New Roman" w:cs="Times New Roman"/>
          <w:sz w:val="24"/>
          <w:szCs w:val="24"/>
        </w:rPr>
        <w:t>,</w:t>
      </w:r>
      <w:r>
        <w:rPr>
          <w:rFonts w:ascii="Times New Roman" w:hAnsi="Times New Roman" w:cs="Times New Roman"/>
          <w:sz w:val="24"/>
          <w:szCs w:val="24"/>
        </w:rPr>
        <w:t xml:space="preserve"> and training to c</w:t>
      </w:r>
      <w:r w:rsidR="00B30584">
        <w:rPr>
          <w:rFonts w:ascii="Times New Roman" w:hAnsi="Times New Roman" w:cs="Times New Roman"/>
          <w:sz w:val="24"/>
          <w:szCs w:val="24"/>
        </w:rPr>
        <w:t>arry out the required functions</w:t>
      </w:r>
      <w:r>
        <w:rPr>
          <w:rFonts w:ascii="Times New Roman" w:hAnsi="Times New Roman" w:cs="Times New Roman"/>
          <w:sz w:val="24"/>
          <w:szCs w:val="24"/>
        </w:rPr>
        <w:t xml:space="preserve"> to address the needs of their particular population. Ideally, a qualified BHP should be integrated into the practice team to provide direct patient care, supervise BH services provided by other team members, and fulfill necessary BH functions. </w:t>
      </w:r>
      <w:r w:rsidR="00154FA9">
        <w:rPr>
          <w:rFonts w:ascii="Times New Roman" w:hAnsi="Times New Roman" w:cs="Times New Roman"/>
          <w:sz w:val="24"/>
          <w:szCs w:val="24"/>
        </w:rPr>
        <w:t xml:space="preserve">Practices should also have the staff available to fulfill case management functions (e.g. monitoring patient outcomes, connect patients to community resources, care coordination) so the BHP is available to provide evidence-based interventions or supervise those providing this care. </w:t>
      </w:r>
      <w:r>
        <w:rPr>
          <w:rFonts w:ascii="Times New Roman" w:hAnsi="Times New Roman" w:cs="Times New Roman"/>
          <w:sz w:val="24"/>
          <w:szCs w:val="24"/>
        </w:rPr>
        <w:t>Practices will use the scopes of integration to determine the necessary team functions. The patient and the family should be engaged as a crucial component of the team with shared decision-making support and self-management resources. The required roles/functions of the team are detailed in Table 2</w:t>
      </w:r>
      <w:r w:rsidR="00F92564">
        <w:rPr>
          <w:rFonts w:ascii="Times New Roman" w:hAnsi="Times New Roman" w:cs="Times New Roman"/>
          <w:sz w:val="24"/>
          <w:szCs w:val="24"/>
        </w:rPr>
        <w:t xml:space="preserve"> below by scope of integration.</w:t>
      </w:r>
    </w:p>
    <w:p w:rsidR="00C91B76" w:rsidRDefault="00154FA9" w:rsidP="00384449">
      <w:pPr>
        <w:pStyle w:val="CommentText"/>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sz w:val="24"/>
          <w:szCs w:val="24"/>
        </w:rPr>
        <w:t>These roles can be fulfilled by various team members as long as the individuals have the appropriate training and expertise. Please see Workforce chapter for additional information.</w:t>
      </w:r>
    </w:p>
    <w:p w:rsidR="005667B7" w:rsidRDefault="005667B7" w:rsidP="00DE5A50">
      <w:pPr>
        <w:pStyle w:val="CommentText"/>
        <w:spacing w:before="100" w:beforeAutospacing="1" w:after="0" w:line="360" w:lineRule="auto"/>
        <w:rPr>
          <w:rFonts w:ascii="Times New Roman" w:hAnsi="Times New Roman" w:cs="Times New Roman"/>
          <w:sz w:val="24"/>
          <w:szCs w:val="24"/>
        </w:rPr>
      </w:pPr>
      <w:r>
        <w:rPr>
          <w:rFonts w:ascii="Times New Roman" w:hAnsi="Times New Roman" w:cs="Times New Roman"/>
          <w:b/>
          <w:sz w:val="24"/>
          <w:szCs w:val="24"/>
        </w:rPr>
        <w:t xml:space="preserve">Table 2: How Teams Operate within the Two Scopes of Integrated Care </w:t>
      </w:r>
    </w:p>
    <w:tbl>
      <w:tblPr>
        <w:tblW w:w="93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4692"/>
        <w:gridCol w:w="4668"/>
      </w:tblGrid>
      <w:tr w:rsidR="005667B7" w:rsidTr="00F92564">
        <w:trPr>
          <w:trHeight w:val="440"/>
        </w:trPr>
        <w:tc>
          <w:tcPr>
            <w:tcW w:w="9576" w:type="dxa"/>
            <w:gridSpan w:val="2"/>
            <w:tcBorders>
              <w:top w:val="double" w:sz="4" w:space="0" w:color="auto"/>
              <w:left w:val="double" w:sz="4" w:space="0" w:color="auto"/>
              <w:bottom w:val="single" w:sz="6" w:space="0" w:color="auto"/>
              <w:right w:val="double" w:sz="4" w:space="0" w:color="auto"/>
            </w:tcBorders>
            <w:shd w:val="clear" w:color="auto" w:fill="EEECE1" w:themeFill="background2"/>
            <w:vAlign w:val="center"/>
            <w:hideMark/>
          </w:tcPr>
          <w:p w:rsidR="005667B7" w:rsidRDefault="005667B7">
            <w:pPr>
              <w:spacing w:after="0"/>
              <w:jc w:val="center"/>
              <w:rPr>
                <w:rFonts w:ascii="Times New Roman" w:hAnsi="Times New Roman" w:cs="Times New Roman"/>
                <w:b/>
                <w:sz w:val="24"/>
                <w:szCs w:val="24"/>
              </w:rPr>
            </w:pPr>
            <w:r>
              <w:rPr>
                <w:rFonts w:ascii="Times New Roman" w:hAnsi="Times New Roman" w:cs="Times New Roman"/>
                <w:b/>
                <w:color w:val="000000" w:themeColor="text1"/>
                <w:sz w:val="24"/>
                <w:szCs w:val="24"/>
              </w:rPr>
              <w:t>Roles/Functions Required by the Integrated Practice Team</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95B3D7" w:themeFill="accent1" w:themeFillTint="99"/>
            <w:hideMark/>
          </w:tcPr>
          <w:p w:rsidR="005667B7" w:rsidRDefault="005667B7">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Scope One: Foundational</w:t>
            </w:r>
          </w:p>
        </w:tc>
        <w:tc>
          <w:tcPr>
            <w:tcW w:w="4788" w:type="dxa"/>
            <w:tcBorders>
              <w:top w:val="single" w:sz="6" w:space="0" w:color="auto"/>
              <w:left w:val="single" w:sz="6" w:space="0" w:color="auto"/>
              <w:bottom w:val="single" w:sz="6" w:space="0" w:color="auto"/>
              <w:right w:val="double" w:sz="4" w:space="0" w:color="auto"/>
            </w:tcBorders>
            <w:shd w:val="clear" w:color="auto" w:fill="95B3D7" w:themeFill="accent1" w:themeFillTint="99"/>
            <w:hideMark/>
          </w:tcPr>
          <w:p w:rsidR="005667B7" w:rsidRDefault="005667B7">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Scope Two: Expanded</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Identification. screening, assessment, and intervention for common MH/SA conditions (e.g. ADHD, depression, PTSD or anxiety in an otherwise healthy adolescent or adult)</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Identification, screening, assessment, and intervention for behavioral health factors in common chronic illnesses (e.g. depression and/or disease-related distress in cardiovascular disease or diabetes)</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tcPr>
          <w:p w:rsidR="005667B7" w:rsidRDefault="00154FA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 xml:space="preserve">Evidence-based </w:t>
            </w:r>
            <w:r w:rsidR="005667B7">
              <w:rPr>
                <w:rFonts w:ascii="Times New Roman" w:hAnsi="Times New Roman" w:cs="Times New Roman"/>
                <w:sz w:val="24"/>
                <w:szCs w:val="24"/>
              </w:rPr>
              <w:t xml:space="preserve">MH/SA treatments </w:t>
            </w:r>
          </w:p>
          <w:p w:rsidR="005667B7" w:rsidRDefault="005667B7">
            <w:pPr>
              <w:spacing w:before="100" w:beforeAutospacing="1" w:after="100" w:afterAutospacing="1"/>
              <w:rPr>
                <w:rFonts w:ascii="Times New Roman" w:hAnsi="Times New Roman" w:cs="Times New Roman"/>
                <w:sz w:val="24"/>
                <w:szCs w:val="24"/>
              </w:rPr>
            </w:pP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Capacity to team with chronic illness care coordinators, PCPs and utilize information tools such as registries</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Behavioral activation/self-management interventions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Advanced BH and self-management support interventions </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Health behavior change interventions to manage or prevent MH/SA conditions and alter unhealthy lifestyles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Patient education / coaching in managing BH factors in chronic care</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Improved access to psychopharmacology assessments / treatment either onsite or offsite with close collaboration between providers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Health behavior change interventions to alter unhealthy lifestyles and manage chronic illnesses, or prevent other medical conditions  </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Follow-up care for identified MH/SA needs, monitoring of outcomes and care processes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Follow-up care for identified BH needs, monitoring of outcomes and care processes for chronic care</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Timely adjustment of care and coordination</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Timely adjustment of care and coordination</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Social support and family interventions for MH/SA conditions, including connections to community resources.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Social / family support to include BH factors in chronic care or consultation with other staff</w:t>
            </w:r>
          </w:p>
        </w:tc>
      </w:tr>
      <w:tr w:rsidR="005667B7" w:rsidTr="00F92564">
        <w:tc>
          <w:tcPr>
            <w:tcW w:w="478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Crisis intervention and effective connection to offsite MH/SA specialists</w:t>
            </w:r>
          </w:p>
        </w:tc>
        <w:tc>
          <w:tcPr>
            <w:tcW w:w="478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Ability to address patterns of ineffective healthcare utilization such as overuse, misuse, underuse, or ineffective use</w:t>
            </w:r>
          </w:p>
        </w:tc>
      </w:tr>
      <w:tr w:rsidR="005667B7" w:rsidTr="00F92564">
        <w:tc>
          <w:tcPr>
            <w:tcW w:w="4788" w:type="dxa"/>
            <w:tcBorders>
              <w:top w:val="single" w:sz="6" w:space="0" w:color="auto"/>
              <w:left w:val="double" w:sz="4" w:space="0" w:color="auto"/>
              <w:bottom w:val="double" w:sz="4" w:space="0" w:color="auto"/>
              <w:right w:val="single" w:sz="6" w:space="0" w:color="auto"/>
            </w:tcBorders>
            <w:shd w:val="clear" w:color="auto" w:fill="DBE5F1" w:themeFill="accent1" w:themeFillTint="33"/>
          </w:tcPr>
          <w:p w:rsidR="005667B7" w:rsidRDefault="00154FA9">
            <w:pPr>
              <w:spacing w:before="100" w:beforeAutospacing="1" w:after="100" w:afterAutospacing="1"/>
              <w:rPr>
                <w:rFonts w:ascii="Times New Roman" w:hAnsi="Times New Roman" w:cs="Times New Roman"/>
                <w:sz w:val="24"/>
                <w:szCs w:val="24"/>
              </w:rPr>
            </w:pPr>
            <w:r w:rsidRPr="00154FA9">
              <w:rPr>
                <w:rFonts w:ascii="Times New Roman" w:hAnsi="Times New Roman" w:cs="Times New Roman"/>
                <w:sz w:val="24"/>
                <w:szCs w:val="24"/>
              </w:rPr>
              <w:t>Identify complex or high risk/high cost patients with MH/SA conditions and refer to specialty care when necessary</w:t>
            </w:r>
          </w:p>
        </w:tc>
        <w:tc>
          <w:tcPr>
            <w:tcW w:w="4788" w:type="dxa"/>
            <w:tcBorders>
              <w:top w:val="single" w:sz="6" w:space="0" w:color="auto"/>
              <w:left w:val="single" w:sz="6" w:space="0" w:color="auto"/>
              <w:bottom w:val="double" w:sz="4" w:space="0" w:color="auto"/>
              <w:right w:val="double" w:sz="4" w:space="0" w:color="auto"/>
            </w:tcBorders>
            <w:shd w:val="clear" w:color="auto" w:fill="DBE5F1" w:themeFill="accent1" w:themeFillTint="33"/>
            <w:hideMark/>
          </w:tcPr>
          <w:p w:rsidR="005667B7" w:rsidRDefault="005667B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Identify complex or high risk/high cost patients with BH conditions or contributing factors to chronic illnesses needing care management or specialty care, with referral when necessary  </w:t>
            </w:r>
          </w:p>
        </w:tc>
      </w:tr>
    </w:tbl>
    <w:p w:rsidR="005667B7" w:rsidRDefault="005667B7" w:rsidP="005667B7">
      <w:pPr>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noProof/>
          <w:sz w:val="24"/>
          <w:szCs w:val="24"/>
        </w:rPr>
        <w:t xml:space="preserve">Practices that have not formed functional multidiciplinary care teams are generally not ready for integrated behavioral health and will need to do foundational work in this area while developing a relationship with a </w:t>
      </w:r>
      <w:r w:rsidR="00B30584">
        <w:rPr>
          <w:rFonts w:ascii="Times New Roman" w:hAnsi="Times New Roman" w:cs="Times New Roman"/>
          <w:noProof/>
          <w:sz w:val="24"/>
          <w:szCs w:val="24"/>
        </w:rPr>
        <w:t>BHP</w:t>
      </w:r>
      <w:r>
        <w:rPr>
          <w:rFonts w:ascii="Times New Roman" w:hAnsi="Times New Roman" w:cs="Times New Roman"/>
          <w:noProof/>
          <w:sz w:val="24"/>
          <w:szCs w:val="24"/>
        </w:rPr>
        <w:t xml:space="preserve">. </w:t>
      </w:r>
      <w:r>
        <w:rPr>
          <w:rFonts w:ascii="Times New Roman" w:hAnsi="Times New Roman" w:cs="Times New Roman"/>
          <w:sz w:val="24"/>
          <w:szCs w:val="24"/>
        </w:rPr>
        <w:t xml:space="preserve">Practices that are moving along the continuum of integration, but still within the realm of coordinated or co-located care will need to determine what role functions they </w:t>
      </w:r>
      <w:r w:rsidR="00B30584">
        <w:rPr>
          <w:rFonts w:ascii="Times New Roman" w:hAnsi="Times New Roman" w:cs="Times New Roman"/>
          <w:sz w:val="24"/>
          <w:szCs w:val="24"/>
        </w:rPr>
        <w:t>can</w:t>
      </w:r>
      <w:r>
        <w:rPr>
          <w:rFonts w:ascii="Times New Roman" w:hAnsi="Times New Roman" w:cs="Times New Roman"/>
          <w:sz w:val="24"/>
          <w:szCs w:val="24"/>
        </w:rPr>
        <w:t xml:space="preserve"> mobilize for their population</w:t>
      </w:r>
      <w:r w:rsidR="00B30584">
        <w:rPr>
          <w:rFonts w:ascii="Times New Roman" w:hAnsi="Times New Roman" w:cs="Times New Roman"/>
          <w:sz w:val="24"/>
          <w:szCs w:val="24"/>
        </w:rPr>
        <w:t>. These plans may</w:t>
      </w:r>
      <w:r>
        <w:rPr>
          <w:rFonts w:ascii="Times New Roman" w:hAnsi="Times New Roman" w:cs="Times New Roman"/>
          <w:sz w:val="24"/>
          <w:szCs w:val="24"/>
        </w:rPr>
        <w:t xml:space="preserve"> develop a plan for moving forward on the continuum and developing the capacity to provide for all of the foundational functions outlined in scope one. </w:t>
      </w:r>
    </w:p>
    <w:p w:rsidR="005667B7" w:rsidRDefault="005667B7" w:rsidP="0071295C">
      <w:pPr>
        <w:pStyle w:val="ListParagraph"/>
        <w:numPr>
          <w:ilvl w:val="0"/>
          <w:numId w:val="86"/>
        </w:numPr>
        <w:spacing w:before="100" w:beforeAutospacing="1" w:after="100" w:afterAutospacing="1" w:line="360" w:lineRule="auto"/>
        <w:ind w:left="360"/>
        <w:rPr>
          <w:rFonts w:ascii="Times New Roman" w:hAnsi="Times New Roman" w:cs="Times New Roman"/>
          <w:i/>
          <w:sz w:val="24"/>
          <w:szCs w:val="24"/>
        </w:rPr>
      </w:pPr>
      <w:r>
        <w:rPr>
          <w:rFonts w:ascii="Times New Roman" w:hAnsi="Times New Roman" w:cs="Times New Roman"/>
          <w:i/>
          <w:sz w:val="24"/>
          <w:szCs w:val="24"/>
        </w:rPr>
        <w:t xml:space="preserve">Shared patients and </w:t>
      </w:r>
      <w:r w:rsidR="004F1AE5">
        <w:rPr>
          <w:rFonts w:ascii="Times New Roman" w:hAnsi="Times New Roman" w:cs="Times New Roman"/>
          <w:i/>
          <w:sz w:val="24"/>
          <w:szCs w:val="24"/>
        </w:rPr>
        <w:t>outcomes</w:t>
      </w:r>
      <w:r>
        <w:rPr>
          <w:rFonts w:ascii="Times New Roman" w:hAnsi="Times New Roman" w:cs="Times New Roman"/>
          <w:i/>
          <w:sz w:val="24"/>
          <w:szCs w:val="24"/>
        </w:rPr>
        <w:t>:  Common patient panel for medical and behavioral health providers; entire team is responsible for total (behavioral and physical) health outcomes.</w:t>
      </w:r>
    </w:p>
    <w:p w:rsidR="005667B7" w:rsidRDefault="005667B7" w:rsidP="00FF6486">
      <w:pPr>
        <w:spacing w:before="100" w:beforeAutospacing="1" w:after="100" w:afterAutospacing="1" w:line="360" w:lineRule="auto"/>
        <w:ind w:left="36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Team members must take shared responsibility for the care of their patients, have the same shared </w:t>
      </w:r>
      <w:r w:rsidR="004F1AE5">
        <w:rPr>
          <w:rFonts w:ascii="Times New Roman" w:hAnsi="Times New Roman" w:cs="Times New Roman"/>
          <w:sz w:val="24"/>
          <w:szCs w:val="24"/>
        </w:rPr>
        <w:t>outcomes</w:t>
      </w:r>
      <w:r>
        <w:rPr>
          <w:rFonts w:ascii="Times New Roman" w:hAnsi="Times New Roman" w:cs="Times New Roman"/>
          <w:sz w:val="24"/>
          <w:szCs w:val="24"/>
        </w:rPr>
        <w:t xml:space="preserve"> and be accountable for </w:t>
      </w:r>
      <w:r w:rsidR="004F1AE5">
        <w:rPr>
          <w:rFonts w:ascii="Times New Roman" w:hAnsi="Times New Roman" w:cs="Times New Roman"/>
          <w:sz w:val="24"/>
          <w:szCs w:val="24"/>
        </w:rPr>
        <w:t>those outcomes</w:t>
      </w:r>
      <w:r>
        <w:rPr>
          <w:rFonts w:ascii="Times New Roman" w:hAnsi="Times New Roman" w:cs="Times New Roman"/>
          <w:sz w:val="24"/>
          <w:szCs w:val="24"/>
        </w:rPr>
        <w:t xml:space="preserve"> including both behavioral and physical. Taking shared responsibility for patients will require that the team coordinate all care including screening, assessment, treatment and follow-up/monitoring treatment response and adjusting treatment as needed. Having shared responsibility for total health outcomes should encourage each team member to actively collaborate throughout the care process to ensure high quality care for the patient.</w:t>
      </w:r>
    </w:p>
    <w:p w:rsidR="005667B7" w:rsidRDefault="005667B7" w:rsidP="0071295C">
      <w:pPr>
        <w:pStyle w:val="ListParagraph"/>
        <w:numPr>
          <w:ilvl w:val="0"/>
          <w:numId w:val="88"/>
        </w:numPr>
        <w:spacing w:before="100" w:beforeAutospacing="1" w:after="100" w:afterAutospacing="1" w:line="360" w:lineRule="auto"/>
        <w:ind w:left="360"/>
        <w:rPr>
          <w:rFonts w:ascii="Times New Roman" w:hAnsi="Times New Roman" w:cs="Times New Roman"/>
          <w:i/>
          <w:sz w:val="24"/>
          <w:szCs w:val="24"/>
        </w:rPr>
      </w:pPr>
      <w:r>
        <w:rPr>
          <w:rFonts w:ascii="Times New Roman" w:hAnsi="Times New Roman" w:cs="Times New Roman"/>
          <w:i/>
          <w:sz w:val="24"/>
          <w:szCs w:val="24"/>
        </w:rPr>
        <w:t>Systems to support integration:</w:t>
      </w:r>
      <w:r>
        <w:rPr>
          <w:rFonts w:ascii="Times New Roman" w:hAnsi="Times New Roman" w:cs="Times New Roman"/>
          <w:sz w:val="24"/>
          <w:szCs w:val="24"/>
        </w:rPr>
        <w:t xml:space="preserve"> </w:t>
      </w:r>
      <w:r>
        <w:rPr>
          <w:rFonts w:ascii="Times New Roman" w:hAnsi="Times New Roman" w:cs="Times New Roman"/>
          <w:i/>
          <w:sz w:val="24"/>
          <w:szCs w:val="24"/>
        </w:rPr>
        <w:t xml:space="preserve"> Patient identification/attribution, patient engagement, shared care plans and medical records, systematic follow-up and adjustment of treatment approaches as necessary.  </w:t>
      </w:r>
    </w:p>
    <w:p w:rsidR="005667B7" w:rsidRDefault="005667B7" w:rsidP="005667B7">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Comprehensive, population-based care cannot be achieved without systems in place to ensure the following: </w:t>
      </w:r>
    </w:p>
    <w:p w:rsidR="005667B7" w:rsidRDefault="005667B7" w:rsidP="0071295C">
      <w:pPr>
        <w:pStyle w:val="ListParagraph"/>
        <w:numPr>
          <w:ilvl w:val="0"/>
          <w:numId w:val="89"/>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Systematic identification of patients with BH needs who could benefit from integrated treatment</w:t>
      </w:r>
    </w:p>
    <w:p w:rsidR="005667B7" w:rsidRDefault="005667B7" w:rsidP="0071295C">
      <w:pPr>
        <w:pStyle w:val="ListParagraph"/>
        <w:numPr>
          <w:ilvl w:val="0"/>
          <w:numId w:val="89"/>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Patient and family engagement in their care and treatment decisions</w:t>
      </w:r>
    </w:p>
    <w:p w:rsidR="005667B7" w:rsidRDefault="005667B7" w:rsidP="0071295C">
      <w:pPr>
        <w:pStyle w:val="ListParagraph"/>
        <w:numPr>
          <w:ilvl w:val="0"/>
          <w:numId w:val="89"/>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 xml:space="preserve">Care plans that include all aspects of the patient’s health (e.g. biological, behavioral, social, and cultural), are shared between the patient, family, BHP and PCP </w:t>
      </w:r>
    </w:p>
    <w:p w:rsidR="005667B7" w:rsidRDefault="005667B7" w:rsidP="0071295C">
      <w:pPr>
        <w:pStyle w:val="ListParagraph"/>
        <w:numPr>
          <w:ilvl w:val="0"/>
          <w:numId w:val="89"/>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Shared health record that includes the medical and BH record</w:t>
      </w:r>
      <w:r w:rsidR="00402AF4">
        <w:rPr>
          <w:rFonts w:ascii="Times New Roman" w:hAnsi="Times New Roman" w:cs="Times New Roman"/>
          <w:sz w:val="24"/>
          <w:szCs w:val="24"/>
        </w:rPr>
        <w:t xml:space="preserve"> with regular ongoing communication among team members</w:t>
      </w:r>
    </w:p>
    <w:p w:rsidR="005667B7" w:rsidRDefault="005667B7" w:rsidP="0071295C">
      <w:pPr>
        <w:pStyle w:val="ListParagraph"/>
        <w:numPr>
          <w:ilvl w:val="0"/>
          <w:numId w:val="89"/>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Appropriate treatment/follow-up and adjustment of care to ensure patient progress toward treatment goals. </w:t>
      </w:r>
    </w:p>
    <w:p w:rsidR="005667B7" w:rsidRDefault="005667B7" w:rsidP="00800FFC">
      <w:pPr>
        <w:spacing w:before="100" w:beforeAutospacing="1"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Several experts have highlighted that the last component, follow-up and adjustment of care, is the most crucial and the one most often not carried out. The practice transformation plan described later in this chapter explains the process </w:t>
      </w:r>
      <w:r w:rsidR="001F6ACB">
        <w:rPr>
          <w:rFonts w:ascii="Times New Roman" w:hAnsi="Times New Roman" w:cs="Times New Roman"/>
          <w:sz w:val="24"/>
          <w:szCs w:val="24"/>
        </w:rPr>
        <w:t>to help</w:t>
      </w:r>
      <w:r>
        <w:rPr>
          <w:rFonts w:ascii="Times New Roman" w:hAnsi="Times New Roman" w:cs="Times New Roman"/>
          <w:sz w:val="24"/>
          <w:szCs w:val="24"/>
        </w:rPr>
        <w:t xml:space="preserve"> practices develop these systematic clinical approaches necessary for success. Practices will also need to develop competencie</w:t>
      </w:r>
      <w:r w:rsidR="001F6ACB">
        <w:rPr>
          <w:rFonts w:ascii="Times New Roman" w:hAnsi="Times New Roman" w:cs="Times New Roman"/>
          <w:sz w:val="24"/>
          <w:szCs w:val="24"/>
        </w:rPr>
        <w:t>s that enable the successful ada</w:t>
      </w:r>
      <w:r>
        <w:rPr>
          <w:rFonts w:ascii="Times New Roman" w:hAnsi="Times New Roman" w:cs="Times New Roman"/>
          <w:sz w:val="24"/>
          <w:szCs w:val="24"/>
        </w:rPr>
        <w:t xml:space="preserve">ptation of these key elements of integration. </w:t>
      </w:r>
    </w:p>
    <w:p w:rsidR="005667B7" w:rsidRDefault="0002303C" w:rsidP="005667B7">
      <w:pPr>
        <w:spacing w:before="100" w:beforeAutospacing="1" w:after="100" w:afterAutospacing="1" w:line="360" w:lineRule="auto"/>
        <w:rPr>
          <w:rFonts w:ascii="Times New Roman" w:hAnsi="Times New Roman" w:cs="Times New Roman"/>
          <w:noProof/>
          <w:sz w:val="24"/>
          <w:szCs w:val="24"/>
          <w:u w:val="single"/>
        </w:rPr>
      </w:pPr>
      <w:r>
        <w:rPr>
          <w:rFonts w:ascii="Times New Roman" w:hAnsi="Times New Roman" w:cs="Times New Roman"/>
          <w:noProof/>
          <w:sz w:val="24"/>
          <w:szCs w:val="24"/>
        </w:rPr>
        <w:lastRenderedPageBreak/>
        <mc:AlternateContent>
          <mc:Choice Requires="wps">
            <w:drawing>
              <wp:anchor distT="0" distB="0" distL="114300" distR="114300" simplePos="0" relativeHeight="251817984" behindDoc="0" locked="0" layoutInCell="1" allowOverlap="1">
                <wp:simplePos x="0" y="0"/>
                <wp:positionH relativeFrom="column">
                  <wp:posOffset>-66675</wp:posOffset>
                </wp:positionH>
                <wp:positionV relativeFrom="paragraph">
                  <wp:posOffset>38100</wp:posOffset>
                </wp:positionV>
                <wp:extent cx="5943600" cy="2314575"/>
                <wp:effectExtent l="19050" t="19050" r="38100" b="47625"/>
                <wp:wrapTopAndBottom/>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4575"/>
                        </a:xfrm>
                        <a:prstGeom prst="rect">
                          <a:avLst/>
                        </a:prstGeom>
                        <a:noFill/>
                        <a:ln w="50800" cmpd="thickThin">
                          <a:solidFill>
                            <a:srgbClr val="000000"/>
                          </a:solidFill>
                          <a:miter lim="800000"/>
                          <a:headEnd/>
                          <a:tailEnd/>
                        </a:ln>
                      </wps:spPr>
                      <wps:txbx>
                        <w:txbxContent>
                          <w:p w:rsidR="003411A5" w:rsidRPr="00402AF4" w:rsidRDefault="003411A5" w:rsidP="00DE5A50">
                            <w:pPr>
                              <w:spacing w:before="100" w:beforeAutospacing="1" w:after="100" w:afterAutospacing="1"/>
                              <w:rPr>
                                <w:rFonts w:ascii="Times New Roman" w:hAnsi="Times New Roman" w:cs="Times New Roman"/>
                                <w:b/>
                                <w:sz w:val="24"/>
                                <w:szCs w:val="24"/>
                              </w:rPr>
                            </w:pPr>
                            <w:r w:rsidRPr="00402AF4">
                              <w:rPr>
                                <w:rFonts w:ascii="Times New Roman" w:hAnsi="Times New Roman" w:cs="Times New Roman"/>
                                <w:b/>
                                <w:sz w:val="24"/>
                                <w:szCs w:val="24"/>
                              </w:rPr>
                              <w:t>Integrated Behavioral Health for Pediatric Populations</w:t>
                            </w:r>
                          </w:p>
                          <w:p w:rsidR="003411A5" w:rsidRPr="00402AF4" w:rsidRDefault="003411A5" w:rsidP="00DE5A50">
                            <w:pPr>
                              <w:spacing w:before="100" w:beforeAutospacing="1" w:after="100" w:afterAutospacing="1"/>
                              <w:rPr>
                                <w:rFonts w:ascii="Times New Roman" w:hAnsi="Times New Roman" w:cs="Times New Roman"/>
                                <w:sz w:val="24"/>
                                <w:szCs w:val="24"/>
                              </w:rPr>
                            </w:pPr>
                            <w:r w:rsidRPr="00402AF4">
                              <w:rPr>
                                <w:rFonts w:ascii="Times New Roman" w:hAnsi="Times New Roman" w:cs="Times New Roman"/>
                                <w:sz w:val="24"/>
                                <w:szCs w:val="24"/>
                              </w:rPr>
                              <w:t>The Colorado Framework can be applied to practices with any patient population, including pediatric practices. While some components of the model will vary for pediatric practices, the key elements (teams, shared patients/mission, and systems to support integration) remain the same.</w:t>
                            </w:r>
                            <w:r>
                              <w:rPr>
                                <w:rFonts w:ascii="Times New Roman" w:hAnsi="Times New Roman" w:cs="Times New Roman"/>
                                <w:sz w:val="24"/>
                                <w:szCs w:val="24"/>
                              </w:rPr>
                              <w:t xml:space="preserve"> Practices serving children will need to consider the different behavioral health needs of children of all ages and their families and develop the appropriate team functions and systems to meet those needs. The evaluation plan will also consider appropriate measures for these populations and examine other sources of data beyond clinical outcomes, such as school function or social adaption. Some measures that are currently being considered include measures of ADHD asthma and missed days of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5.25pt;margin-top:3pt;width:468pt;height:18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" filled="f" strokeweight="4pt">
                <v:stroke linestyle="thickThin"/>
                <v:textbox>
                  <w:txbxContent>
                    <w:p w:rsidR="003411A5" w:rsidRPr="00402AF4" w:rsidRDefault="003411A5" w:rsidP="00DE5A50">
                      <w:pPr>
                        <w:spacing w:before="100" w:beforeAutospacing="1" w:after="100" w:afterAutospacing="1"/>
                        <w:rPr>
                          <w:rFonts w:ascii="Times New Roman" w:hAnsi="Times New Roman" w:cs="Times New Roman"/>
                          <w:b/>
                          <w:sz w:val="24"/>
                          <w:szCs w:val="24"/>
                        </w:rPr>
                      </w:pPr>
                      <w:r w:rsidRPr="00402AF4">
                        <w:rPr>
                          <w:rFonts w:ascii="Times New Roman" w:hAnsi="Times New Roman" w:cs="Times New Roman"/>
                          <w:b/>
                          <w:sz w:val="24"/>
                          <w:szCs w:val="24"/>
                        </w:rPr>
                        <w:t>Integrated Behavioral Health for Pediatric Populations</w:t>
                      </w:r>
                    </w:p>
                    <w:p w:rsidR="003411A5" w:rsidRPr="00402AF4" w:rsidRDefault="003411A5" w:rsidP="00DE5A50">
                      <w:pPr>
                        <w:spacing w:before="100" w:beforeAutospacing="1" w:after="100" w:afterAutospacing="1"/>
                        <w:rPr>
                          <w:rFonts w:ascii="Times New Roman" w:hAnsi="Times New Roman" w:cs="Times New Roman"/>
                          <w:sz w:val="24"/>
                          <w:szCs w:val="24"/>
                        </w:rPr>
                      </w:pPr>
                      <w:r w:rsidRPr="00402AF4">
                        <w:rPr>
                          <w:rFonts w:ascii="Times New Roman" w:hAnsi="Times New Roman" w:cs="Times New Roman"/>
                          <w:sz w:val="24"/>
                          <w:szCs w:val="24"/>
                        </w:rPr>
                        <w:t>The Colorado Framework can be applied to practices with any patient population, including pediatric practices. While some components of the model will vary for pediatric practices, the key elements (teams, shared patients/mission, and systems to support integration) remain the same.</w:t>
                      </w:r>
                      <w:r>
                        <w:rPr>
                          <w:rFonts w:ascii="Times New Roman" w:hAnsi="Times New Roman" w:cs="Times New Roman"/>
                          <w:sz w:val="24"/>
                          <w:szCs w:val="24"/>
                        </w:rPr>
                        <w:t xml:space="preserve"> Practices serving children will need to consider the different behavioral health needs of children of all ages and their families and develop the appropriate team functions and systems to meet those needs. The evaluation plan will also consider appropriate measures for these populations and examine other sources of data beyond clinical outcomes, such as school function or social adaption. Some measures that are currently being considered include measures of ADHD asthma and missed days of school</w:t>
                      </w:r>
                    </w:p>
                  </w:txbxContent>
                </v:textbox>
                <w10:wrap type="topAndBottom"/>
              </v:shape>
            </w:pict>
          </mc:Fallback>
        </mc:AlternateContent>
      </w:r>
      <w:r w:rsidR="005667B7">
        <w:rPr>
          <w:rFonts w:ascii="Times New Roman" w:hAnsi="Times New Roman" w:cs="Times New Roman"/>
          <w:noProof/>
          <w:sz w:val="24"/>
          <w:szCs w:val="24"/>
          <w:u w:val="single"/>
        </w:rPr>
        <w:t xml:space="preserve">Competencies </w:t>
      </w:r>
      <w:r w:rsidR="00CC06FA">
        <w:rPr>
          <w:rFonts w:ascii="Times New Roman" w:hAnsi="Times New Roman" w:cs="Times New Roman"/>
          <w:noProof/>
          <w:sz w:val="24"/>
          <w:szCs w:val="24"/>
          <w:u w:val="single"/>
        </w:rPr>
        <w:t>supporting the key elements of i</w:t>
      </w:r>
      <w:r w:rsidR="005667B7">
        <w:rPr>
          <w:rFonts w:ascii="Times New Roman" w:hAnsi="Times New Roman" w:cs="Times New Roman"/>
          <w:noProof/>
          <w:sz w:val="24"/>
          <w:szCs w:val="24"/>
          <w:u w:val="single"/>
        </w:rPr>
        <w:t xml:space="preserve">ntegration </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Colorado’s </w:t>
      </w:r>
      <w:r w:rsidR="00800FFC">
        <w:rPr>
          <w:rFonts w:ascii="Times New Roman" w:hAnsi="Times New Roman" w:cs="Times New Roman"/>
          <w:sz w:val="24"/>
          <w:szCs w:val="24"/>
        </w:rPr>
        <w:t>F</w:t>
      </w:r>
      <w:r>
        <w:rPr>
          <w:rFonts w:ascii="Times New Roman" w:hAnsi="Times New Roman" w:cs="Times New Roman"/>
          <w:sz w:val="24"/>
          <w:szCs w:val="24"/>
        </w:rPr>
        <w:t xml:space="preserve">ramework for integration builds upon other initiatives in the state, such </w:t>
      </w:r>
      <w:r w:rsidR="001F6ACB">
        <w:rPr>
          <w:rFonts w:ascii="Times New Roman" w:hAnsi="Times New Roman" w:cs="Times New Roman"/>
          <w:sz w:val="24"/>
          <w:szCs w:val="24"/>
        </w:rPr>
        <w:t xml:space="preserve">as </w:t>
      </w:r>
      <w:r>
        <w:rPr>
          <w:rFonts w:ascii="Times New Roman" w:hAnsi="Times New Roman" w:cs="Times New Roman"/>
          <w:sz w:val="24"/>
          <w:szCs w:val="24"/>
        </w:rPr>
        <w:t xml:space="preserve">PCMH, that aim to </w:t>
      </w:r>
      <w:r w:rsidR="001F6ACB">
        <w:rPr>
          <w:rFonts w:ascii="Times New Roman" w:hAnsi="Times New Roman" w:cs="Times New Roman"/>
          <w:sz w:val="24"/>
          <w:szCs w:val="24"/>
        </w:rPr>
        <w:t>create truly</w:t>
      </w:r>
      <w:r>
        <w:rPr>
          <w:rFonts w:ascii="Times New Roman" w:hAnsi="Times New Roman" w:cs="Times New Roman"/>
          <w:sz w:val="24"/>
          <w:szCs w:val="24"/>
        </w:rPr>
        <w:t xml:space="preserve"> comprehensive primary care. Many of Colorado’s primary care practices have had some exposure to the core PCMH principles and have already begun work to develop some of the foundational competencies of comprehensive primary care. While it is not necessary for a practice to achieve formal PCMH recognition in order to implement the key elements of integration, </w:t>
      </w:r>
      <w:r w:rsidR="00800FFC">
        <w:rPr>
          <w:rFonts w:ascii="Times New Roman" w:hAnsi="Times New Roman" w:cs="Times New Roman"/>
          <w:sz w:val="24"/>
          <w:szCs w:val="24"/>
        </w:rPr>
        <w:t>many of the core principles of a PCMH are helpful for integration</w:t>
      </w:r>
      <w:r>
        <w:rPr>
          <w:rFonts w:ascii="Times New Roman" w:hAnsi="Times New Roman" w:cs="Times New Roman"/>
          <w:sz w:val="24"/>
          <w:szCs w:val="24"/>
        </w:rPr>
        <w:t xml:space="preserve">.  </w:t>
      </w:r>
      <w:r w:rsidR="00800FFC">
        <w:rPr>
          <w:rFonts w:ascii="Times New Roman" w:hAnsi="Times New Roman" w:cs="Times New Roman"/>
          <w:sz w:val="24"/>
          <w:szCs w:val="24"/>
        </w:rPr>
        <w:t>In order to successfully implement the Colorado Framework and provide comprehensive care, practices will need to develop the competencies described in Table 3.</w:t>
      </w:r>
    </w:p>
    <w:p w:rsidR="005667B7" w:rsidRDefault="005667B7" w:rsidP="00DE5A50">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Table 3: Competencies to Support Integration</w:t>
      </w:r>
    </w:p>
    <w:tbl>
      <w:tblPr>
        <w:tblW w:w="95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808"/>
        <w:gridCol w:w="6768"/>
      </w:tblGrid>
      <w:tr w:rsidR="005667B7" w:rsidTr="005667B7">
        <w:tc>
          <w:tcPr>
            <w:tcW w:w="2808" w:type="dxa"/>
            <w:tcBorders>
              <w:top w:val="double" w:sz="4" w:space="0" w:color="auto"/>
              <w:left w:val="double" w:sz="4"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COMPETENCY</w:t>
            </w:r>
          </w:p>
        </w:tc>
        <w:tc>
          <w:tcPr>
            <w:tcW w:w="6768" w:type="dxa"/>
            <w:tcBorders>
              <w:top w:val="double" w:sz="4" w:space="0" w:color="auto"/>
              <w:left w:val="single" w:sz="6" w:space="0" w:color="auto"/>
              <w:bottom w:val="single" w:sz="6" w:space="0" w:color="auto"/>
              <w:right w:val="double" w:sz="4" w:space="0" w:color="auto"/>
            </w:tcBorders>
            <w:shd w:val="clear" w:color="auto" w:fill="95B3D7" w:themeFill="accent1" w:themeFillTint="99"/>
            <w:vAlign w:val="center"/>
            <w:hideMark/>
          </w:tcPr>
          <w:p w:rsidR="005667B7" w:rsidRDefault="005667B7">
            <w:pPr>
              <w:pStyle w:val="ListParagraph"/>
              <w:spacing w:before="100" w:beforeAutospacing="1" w:after="0" w:line="240" w:lineRule="auto"/>
              <w:jc w:val="center"/>
              <w:rPr>
                <w:rFonts w:ascii="Times New Roman" w:hAnsi="Times New Roman" w:cs="Times New Roman"/>
                <w:b/>
                <w:sz w:val="24"/>
                <w:szCs w:val="24"/>
              </w:rPr>
            </w:pPr>
            <w:r>
              <w:rPr>
                <w:rFonts w:ascii="Times New Roman" w:hAnsi="Times New Roman" w:cs="Times New Roman"/>
                <w:b/>
                <w:sz w:val="24"/>
                <w:szCs w:val="24"/>
              </w:rPr>
              <w:t>ACTION STEPS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Leadership and Practice Engagement</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0"/>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concepts of comprehensive primary care and behavioral health are understood and actively supported by practice leaders.</w:t>
            </w:r>
          </w:p>
          <w:p w:rsidR="005667B7" w:rsidRDefault="005667B7" w:rsidP="0071295C">
            <w:pPr>
              <w:pStyle w:val="ListParagraph"/>
              <w:numPr>
                <w:ilvl w:val="0"/>
                <w:numId w:val="90"/>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Practice leaders support innovation, are willing to take risks and have occasional failures in order to improve.</w:t>
            </w:r>
          </w:p>
          <w:p w:rsidR="005667B7" w:rsidRDefault="005667B7" w:rsidP="0071295C">
            <w:pPr>
              <w:pStyle w:val="ListParagraph"/>
              <w:numPr>
                <w:ilvl w:val="0"/>
                <w:numId w:val="90"/>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A culture of shared leadership has been created, with everyone sharing responsibility for improvement in the practice.</w:t>
            </w:r>
          </w:p>
          <w:p w:rsidR="005667B7" w:rsidRDefault="005667B7" w:rsidP="0071295C">
            <w:pPr>
              <w:pStyle w:val="ListParagraph"/>
              <w:numPr>
                <w:ilvl w:val="0"/>
                <w:numId w:val="90"/>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has a shared vision for practice transformation that everyone understands and support.</w:t>
            </w:r>
          </w:p>
          <w:p w:rsidR="005667B7" w:rsidRDefault="005667B7" w:rsidP="0071295C">
            <w:pPr>
              <w:pStyle w:val="ListParagraph"/>
              <w:numPr>
                <w:ilvl w:val="0"/>
                <w:numId w:val="90"/>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Opportunities are provided for all staff members to be involved in practice change and improvement processes.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lastRenderedPageBreak/>
              <w:t>Quality Improvement Process</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1"/>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There is a QI team that meets regularly. </w:t>
            </w:r>
          </w:p>
          <w:p w:rsidR="005667B7" w:rsidRDefault="005667B7" w:rsidP="0071295C">
            <w:pPr>
              <w:pStyle w:val="ListParagraph"/>
              <w:numPr>
                <w:ilvl w:val="0"/>
                <w:numId w:val="91"/>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QI team uses QI tools effectively – process mapping, PDSA.</w:t>
            </w:r>
          </w:p>
          <w:p w:rsidR="005667B7" w:rsidRDefault="005667B7" w:rsidP="0071295C">
            <w:pPr>
              <w:pStyle w:val="ListParagraph"/>
              <w:numPr>
                <w:ilvl w:val="0"/>
                <w:numId w:val="91"/>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The QI team has a sustainable, reflective QI process that deals effectively with challenges and conflict. </w:t>
            </w:r>
          </w:p>
          <w:p w:rsidR="005667B7" w:rsidRDefault="005667B7" w:rsidP="0071295C">
            <w:pPr>
              <w:pStyle w:val="ListParagraph"/>
              <w:numPr>
                <w:ilvl w:val="0"/>
                <w:numId w:val="91"/>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Quality measures and other data are used as a central area of focus for the practice’s improvement activities.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Data Capacity</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2"/>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has an ongoing, reliable system for empanelment and panel management within our data systems and practice processes.</w:t>
            </w:r>
          </w:p>
          <w:p w:rsidR="005667B7" w:rsidRDefault="005667B7" w:rsidP="0071295C">
            <w:pPr>
              <w:pStyle w:val="ListParagraph"/>
              <w:numPr>
                <w:ilvl w:val="0"/>
                <w:numId w:val="92"/>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Clean and accurate quality measurement data are available for targeted conditions.  </w:t>
            </w:r>
          </w:p>
          <w:p w:rsidR="005667B7" w:rsidRDefault="005667B7" w:rsidP="0071295C">
            <w:pPr>
              <w:pStyle w:val="ListParagraph"/>
              <w:numPr>
                <w:ilvl w:val="0"/>
                <w:numId w:val="92"/>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Workflows for maintaining accurate registry data have been reliably implemented.</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Population Management</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3"/>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Registry dat</w:t>
            </w:r>
            <w:r w:rsidR="00800FFC">
              <w:rPr>
                <w:rFonts w:ascii="Times New Roman" w:hAnsi="Times New Roman" w:cs="Times New Roman"/>
                <w:sz w:val="24"/>
                <w:szCs w:val="24"/>
              </w:rPr>
              <w:t>a identify specific</w:t>
            </w:r>
            <w:r>
              <w:rPr>
                <w:rFonts w:ascii="Times New Roman" w:hAnsi="Times New Roman" w:cs="Times New Roman"/>
                <w:sz w:val="24"/>
                <w:szCs w:val="24"/>
              </w:rPr>
              <w:t xml:space="preserve"> populations of patients. </w:t>
            </w:r>
          </w:p>
          <w:p w:rsidR="005667B7" w:rsidRDefault="005667B7" w:rsidP="0071295C">
            <w:pPr>
              <w:pStyle w:val="ListParagraph"/>
              <w:numPr>
                <w:ilvl w:val="0"/>
                <w:numId w:val="93"/>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has a patient recall system designed and implemented to bring in patients for needed care.</w:t>
            </w:r>
          </w:p>
          <w:p w:rsidR="005667B7" w:rsidRDefault="005667B7" w:rsidP="0071295C">
            <w:pPr>
              <w:pStyle w:val="ListParagraph"/>
              <w:numPr>
                <w:ilvl w:val="0"/>
                <w:numId w:val="93"/>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uses a standardized method or algorithm for identifying its high risk patients.</w:t>
            </w:r>
          </w:p>
          <w:p w:rsidR="005667B7" w:rsidRDefault="005667B7" w:rsidP="0071295C">
            <w:pPr>
              <w:pStyle w:val="ListParagraph"/>
              <w:numPr>
                <w:ilvl w:val="0"/>
                <w:numId w:val="93"/>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provides care management services for patients identified as being high risk or needing additional assistance, community resources, and/or contact between visits.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Patient Centeredness</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A system has been implemented for identifying and monitoring patient needs for support in health behavior change and managing their chronic conditions.</w:t>
            </w:r>
          </w:p>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A system has been implemented for assisting patients with developing goals and action plans for health behavior change and chronic disease management. </w:t>
            </w:r>
          </w:p>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Personalized care plans are developed collaboratively with patients and families.</w:t>
            </w:r>
          </w:p>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Care plans and action plans are regularly reviewed to monitor patient progress in accomplishing their goals and adjusted when appropriate.</w:t>
            </w:r>
          </w:p>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Patients and families are provided resources to help them engage in the management of their health between office visits.</w:t>
            </w:r>
          </w:p>
          <w:p w:rsidR="005667B7" w:rsidRDefault="005667B7" w:rsidP="0071295C">
            <w:pPr>
              <w:pStyle w:val="ListParagraph"/>
              <w:numPr>
                <w:ilvl w:val="0"/>
                <w:numId w:val="94"/>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Patients can reliably access their personal clinician or a care team member within defined and acceptable time periods.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Team-based Care</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5"/>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Care teams have been designated and hold regular team meetings (can be everyone in very small practices).</w:t>
            </w:r>
          </w:p>
          <w:p w:rsidR="005667B7" w:rsidRDefault="005667B7" w:rsidP="0071295C">
            <w:pPr>
              <w:pStyle w:val="ListParagraph"/>
              <w:numPr>
                <w:ilvl w:val="0"/>
                <w:numId w:val="95"/>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lastRenderedPageBreak/>
              <w:t xml:space="preserve">Team members have defined roles that make optimal use of their training and skill sets. </w:t>
            </w:r>
          </w:p>
          <w:p w:rsidR="005667B7" w:rsidRDefault="005667B7" w:rsidP="0071295C">
            <w:pPr>
              <w:pStyle w:val="ListParagraph"/>
              <w:numPr>
                <w:ilvl w:val="0"/>
                <w:numId w:val="95"/>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Protocols and standing orders have been implemented to better distribute workload throughout the team. </w:t>
            </w:r>
          </w:p>
          <w:p w:rsidR="005667B7" w:rsidRDefault="005667B7" w:rsidP="0071295C">
            <w:pPr>
              <w:pStyle w:val="ListParagraph"/>
              <w:numPr>
                <w:ilvl w:val="0"/>
                <w:numId w:val="95"/>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The practice team has received training in integrated care and continuing education about integration and evidence-based practice is routinely provided.</w:t>
            </w:r>
          </w:p>
          <w:p w:rsidR="005667B7" w:rsidRDefault="005667B7" w:rsidP="0071295C">
            <w:pPr>
              <w:pStyle w:val="ListParagraph"/>
              <w:numPr>
                <w:ilvl w:val="0"/>
                <w:numId w:val="95"/>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Team huddles are used to discuss patient load for the day and to plan for patient visits.</w:t>
            </w:r>
          </w:p>
        </w:tc>
      </w:tr>
      <w:tr w:rsidR="005667B7" w:rsidTr="005667B7">
        <w:tc>
          <w:tcPr>
            <w:tcW w:w="2808" w:type="dxa"/>
            <w:tcBorders>
              <w:top w:val="single" w:sz="6" w:space="0" w:color="auto"/>
              <w:left w:val="double" w:sz="4" w:space="0" w:color="auto"/>
              <w:bottom w:val="single" w:sz="6"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lastRenderedPageBreak/>
              <w:t>Coordination of Care</w:t>
            </w:r>
          </w:p>
        </w:tc>
        <w:tc>
          <w:tcPr>
            <w:tcW w:w="676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96"/>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Local referral sources and community resources are identified and share with patients.</w:t>
            </w:r>
          </w:p>
          <w:p w:rsidR="005667B7" w:rsidRDefault="005667B7" w:rsidP="0071295C">
            <w:pPr>
              <w:pStyle w:val="ListParagraph"/>
              <w:numPr>
                <w:ilvl w:val="0"/>
                <w:numId w:val="96"/>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A structured system in place for assuring appropriate follow-up and care planning for patients undergoing transitions of care.  </w:t>
            </w:r>
          </w:p>
          <w:p w:rsidR="005667B7" w:rsidRDefault="005667B7" w:rsidP="0071295C">
            <w:pPr>
              <w:pStyle w:val="ListParagraph"/>
              <w:numPr>
                <w:ilvl w:val="0"/>
                <w:numId w:val="96"/>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When referrals are made to specialists or community resources, key information is communicated ahead of the visit and appropriate follow-up is achieved.  </w:t>
            </w:r>
          </w:p>
        </w:tc>
      </w:tr>
      <w:tr w:rsidR="005667B7" w:rsidTr="005667B7">
        <w:tc>
          <w:tcPr>
            <w:tcW w:w="2808" w:type="dxa"/>
            <w:tcBorders>
              <w:top w:val="single" w:sz="6" w:space="0" w:color="auto"/>
              <w:left w:val="double" w:sz="4" w:space="0" w:color="auto"/>
              <w:bottom w:val="double" w:sz="4" w:space="0" w:color="auto"/>
              <w:right w:val="single" w:sz="6" w:space="0" w:color="auto"/>
            </w:tcBorders>
            <w:shd w:val="clear" w:color="auto" w:fill="EEECE1" w:themeFill="background2"/>
            <w:hideMark/>
          </w:tcPr>
          <w:p w:rsidR="005667B7" w:rsidRDefault="005667B7">
            <w:pPr>
              <w:spacing w:after="0"/>
              <w:rPr>
                <w:rFonts w:ascii="Times New Roman" w:hAnsi="Times New Roman" w:cs="Times New Roman"/>
                <w:b/>
                <w:sz w:val="24"/>
                <w:szCs w:val="24"/>
              </w:rPr>
            </w:pPr>
            <w:r>
              <w:rPr>
                <w:rFonts w:ascii="Times New Roman" w:hAnsi="Times New Roman" w:cs="Times New Roman"/>
                <w:b/>
                <w:sz w:val="24"/>
                <w:szCs w:val="24"/>
              </w:rPr>
              <w:t>Behavioral Health Integration</w:t>
            </w:r>
          </w:p>
        </w:tc>
        <w:tc>
          <w:tcPr>
            <w:tcW w:w="6768" w:type="dxa"/>
            <w:tcBorders>
              <w:top w:val="single" w:sz="6" w:space="0" w:color="auto"/>
              <w:left w:val="single" w:sz="6" w:space="0" w:color="auto"/>
              <w:bottom w:val="double" w:sz="4" w:space="0" w:color="auto"/>
              <w:right w:val="double" w:sz="4" w:space="0" w:color="auto"/>
            </w:tcBorders>
            <w:shd w:val="clear" w:color="auto" w:fill="DBE5F1" w:themeFill="accent1" w:themeFillTint="33"/>
            <w:hideMark/>
          </w:tcPr>
          <w:p w:rsidR="005667B7" w:rsidRDefault="005667B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Practice has a shared vision for behavioral health integration that everyone understands.</w:t>
            </w:r>
          </w:p>
          <w:p w:rsidR="005667B7" w:rsidRDefault="005667B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A system has been implemented to screen for patient behavioral health issues</w:t>
            </w:r>
            <w:r w:rsidR="00CA0A07">
              <w:rPr>
                <w:rFonts w:ascii="Times New Roman" w:hAnsi="Times New Roman" w:cs="Times New Roman"/>
                <w:sz w:val="24"/>
                <w:szCs w:val="24"/>
              </w:rPr>
              <w:t xml:space="preserve"> including substance use and mental health</w:t>
            </w:r>
            <w:r w:rsidR="00D343FC">
              <w:rPr>
                <w:rFonts w:ascii="Times New Roman" w:hAnsi="Times New Roman" w:cs="Times New Roman"/>
                <w:sz w:val="24"/>
                <w:szCs w:val="24"/>
              </w:rPr>
              <w:t xml:space="preserve"> (e.g. SBIRT)</w:t>
            </w:r>
            <w:r>
              <w:rPr>
                <w:rFonts w:ascii="Times New Roman" w:hAnsi="Times New Roman" w:cs="Times New Roman"/>
                <w:sz w:val="24"/>
                <w:szCs w:val="24"/>
              </w:rPr>
              <w:t xml:space="preserve">.  </w:t>
            </w:r>
          </w:p>
          <w:p w:rsidR="005667B7" w:rsidRDefault="00CA0A0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A BHP </w:t>
            </w:r>
            <w:r w:rsidR="005667B7">
              <w:rPr>
                <w:rFonts w:ascii="Times New Roman" w:hAnsi="Times New Roman" w:cs="Times New Roman"/>
                <w:sz w:val="24"/>
                <w:szCs w:val="24"/>
              </w:rPr>
              <w:t>has been fully integrated into patient care in our practice.</w:t>
            </w:r>
          </w:p>
          <w:p w:rsidR="005667B7" w:rsidRDefault="005667B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 xml:space="preserve">Protocols and work flows have been implemented for warm-handoffs and standardized follow up with our </w:t>
            </w:r>
            <w:r w:rsidR="00CA0A07">
              <w:rPr>
                <w:rFonts w:ascii="Times New Roman" w:hAnsi="Times New Roman" w:cs="Times New Roman"/>
                <w:sz w:val="24"/>
                <w:szCs w:val="24"/>
              </w:rPr>
              <w:t>BHP</w:t>
            </w:r>
            <w:r>
              <w:rPr>
                <w:rFonts w:ascii="Times New Roman" w:hAnsi="Times New Roman" w:cs="Times New Roman"/>
                <w:sz w:val="24"/>
                <w:szCs w:val="24"/>
              </w:rPr>
              <w:t>.</w:t>
            </w:r>
          </w:p>
          <w:p w:rsidR="005667B7" w:rsidRDefault="005667B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Patient medical records are accessible to both behavioral and physical health providers.</w:t>
            </w:r>
          </w:p>
          <w:p w:rsidR="005667B7" w:rsidRDefault="005667B7" w:rsidP="0071295C">
            <w:pPr>
              <w:pStyle w:val="ListParagraph"/>
              <w:numPr>
                <w:ilvl w:val="0"/>
                <w:numId w:val="97"/>
              </w:numPr>
              <w:spacing w:before="100" w:beforeAutospacing="1" w:after="0"/>
              <w:ind w:left="432"/>
              <w:rPr>
                <w:rFonts w:ascii="Times New Roman" w:hAnsi="Times New Roman" w:cs="Times New Roman"/>
                <w:sz w:val="24"/>
                <w:szCs w:val="24"/>
              </w:rPr>
            </w:pPr>
            <w:r>
              <w:rPr>
                <w:rFonts w:ascii="Times New Roman" w:hAnsi="Times New Roman" w:cs="Times New Roman"/>
                <w:sz w:val="24"/>
                <w:szCs w:val="24"/>
              </w:rPr>
              <w:t>Personalized patient care plans are shared between behavioral health and primary care clinicians.</w:t>
            </w:r>
          </w:p>
        </w:tc>
      </w:tr>
    </w:tbl>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How We Will Achieve this Goal: Practice Transformation Plans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Colorado Framework can only be successful with extensive transformation on the part of the practices. Accordingly, Colorado will provide practice transformation support </w:t>
      </w:r>
      <w:r w:rsidR="007939A9">
        <w:rPr>
          <w:rFonts w:ascii="Times New Roman" w:hAnsi="Times New Roman" w:cs="Times New Roman"/>
          <w:sz w:val="24"/>
          <w:szCs w:val="24"/>
        </w:rPr>
        <w:t xml:space="preserve">and coaching </w:t>
      </w:r>
      <w:r>
        <w:rPr>
          <w:rFonts w:ascii="Times New Roman" w:hAnsi="Times New Roman" w:cs="Times New Roman"/>
          <w:sz w:val="24"/>
          <w:szCs w:val="24"/>
        </w:rPr>
        <w:t xml:space="preserve">to help practices develop the necessary competencies (listed above) to </w:t>
      </w:r>
      <w:r w:rsidR="007939A9">
        <w:rPr>
          <w:rFonts w:ascii="Times New Roman" w:hAnsi="Times New Roman" w:cs="Times New Roman"/>
          <w:sz w:val="24"/>
          <w:szCs w:val="24"/>
        </w:rPr>
        <w:t xml:space="preserve">successfully </w:t>
      </w:r>
      <w:r>
        <w:rPr>
          <w:rFonts w:ascii="Times New Roman" w:hAnsi="Times New Roman" w:cs="Times New Roman"/>
          <w:sz w:val="24"/>
          <w:szCs w:val="24"/>
        </w:rPr>
        <w:t xml:space="preserve">implement the elements of integration and give them access to needed resources and support. Our comprehensive plan includes practice facilitation, data and IT support and resources, and learning </w:t>
      </w:r>
      <w:proofErr w:type="spellStart"/>
      <w:r>
        <w:rPr>
          <w:rFonts w:ascii="Times New Roman" w:hAnsi="Times New Roman" w:cs="Times New Roman"/>
          <w:sz w:val="24"/>
          <w:szCs w:val="24"/>
        </w:rPr>
        <w:t>collaboratives</w:t>
      </w:r>
      <w:proofErr w:type="spellEnd"/>
      <w:r>
        <w:rPr>
          <w:rFonts w:ascii="Times New Roman" w:hAnsi="Times New Roman" w:cs="Times New Roman"/>
          <w:sz w:val="24"/>
          <w:szCs w:val="24"/>
        </w:rPr>
        <w:t xml:space="preserve">. </w:t>
      </w:r>
    </w:p>
    <w:p w:rsidR="005667B7" w:rsidRDefault="00CC06FA"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Supporting practice t</w:t>
      </w:r>
      <w:r w:rsidR="005667B7">
        <w:rPr>
          <w:rFonts w:ascii="Times New Roman" w:hAnsi="Times New Roman" w:cs="Times New Roman"/>
          <w:sz w:val="24"/>
          <w:szCs w:val="24"/>
          <w:u w:val="single"/>
        </w:rPr>
        <w:t>ransformation: The Colorado Health Extension System</w:t>
      </w:r>
    </w:p>
    <w:p w:rsidR="005667B7" w:rsidRDefault="002066C6" w:rsidP="005667B7">
      <w:pPr>
        <w:spacing w:before="100" w:beforeAutospacing="1" w:after="100" w:afterAutospacing="1" w:line="360" w:lineRule="auto"/>
        <w:rPr>
          <w:rFonts w:ascii="Times New Roman" w:hAnsi="Times New Roman" w:cs="Times New Roman"/>
          <w:color w:val="292526"/>
          <w:sz w:val="24"/>
          <w:szCs w:val="24"/>
        </w:rPr>
      </w:pPr>
      <w:r>
        <w:rPr>
          <w:rFonts w:ascii="Times New Roman" w:hAnsi="Times New Roman" w:cs="Times New Roman"/>
          <w:color w:val="292526"/>
          <w:sz w:val="24"/>
          <w:szCs w:val="24"/>
        </w:rPr>
        <w:t xml:space="preserve">Health Extension Systems are critical to integration efforts. This is described at length in the public health chapter. Below are key components of practice transformation support that could be provided through Health Extension Systems. </w:t>
      </w:r>
      <w:r w:rsidR="00527692">
        <w:rPr>
          <w:rFonts w:ascii="Times New Roman" w:hAnsi="Times New Roman" w:cs="Times New Roman"/>
          <w:color w:val="292526"/>
          <w:sz w:val="24"/>
          <w:szCs w:val="24"/>
        </w:rPr>
        <w:t>T</w:t>
      </w:r>
      <w:r w:rsidR="005667B7">
        <w:rPr>
          <w:rFonts w:ascii="Times New Roman" w:hAnsi="Times New Roman" w:cs="Times New Roman"/>
          <w:color w:val="292526"/>
          <w:sz w:val="24"/>
          <w:szCs w:val="24"/>
        </w:rPr>
        <w:t xml:space="preserve">he extension agents </w:t>
      </w:r>
      <w:r w:rsidR="00527692">
        <w:rPr>
          <w:rFonts w:ascii="Times New Roman" w:hAnsi="Times New Roman" w:cs="Times New Roman"/>
          <w:color w:val="292526"/>
          <w:sz w:val="24"/>
          <w:szCs w:val="24"/>
        </w:rPr>
        <w:t xml:space="preserve">will </w:t>
      </w:r>
      <w:r w:rsidR="005667B7">
        <w:rPr>
          <w:rFonts w:ascii="Times New Roman" w:hAnsi="Times New Roman" w:cs="Times New Roman"/>
          <w:color w:val="292526"/>
          <w:sz w:val="24"/>
          <w:szCs w:val="24"/>
        </w:rPr>
        <w:t>provide technical assistance to help practices in the implementation of practice transformation including behavioral integration.</w:t>
      </w:r>
      <w:r w:rsidR="00527692">
        <w:rPr>
          <w:rFonts w:ascii="Times New Roman" w:hAnsi="Times New Roman" w:cs="Times New Roman"/>
          <w:color w:val="292526"/>
          <w:sz w:val="24"/>
          <w:szCs w:val="24"/>
        </w:rPr>
        <w:t xml:space="preserve"> This assistance will be facilitated by connections to the central hub of services and by ongoing relationships with primary care practices, behavioral health systems and providers, community agencies, and public health officers. </w:t>
      </w:r>
      <w:r w:rsidR="005667B7">
        <w:rPr>
          <w:rFonts w:ascii="Times New Roman" w:hAnsi="Times New Roman" w:cs="Times New Roman"/>
          <w:color w:val="292526"/>
          <w:sz w:val="24"/>
          <w:szCs w:val="24"/>
        </w:rPr>
        <w:t xml:space="preserve"> Extension agents and the extension services will focus on helping practices develop the competencies listed above as well as the key elements of</w:t>
      </w:r>
      <w:r w:rsidR="007939A9" w:rsidRPr="007939A9">
        <w:rPr>
          <w:rFonts w:ascii="Times New Roman" w:hAnsi="Times New Roman" w:cs="Times New Roman"/>
          <w:color w:val="292526"/>
          <w:sz w:val="24"/>
          <w:szCs w:val="24"/>
        </w:rPr>
        <w:t xml:space="preserve"> </w:t>
      </w:r>
      <w:r w:rsidR="007939A9" w:rsidRPr="00C35BDD">
        <w:rPr>
          <w:rFonts w:ascii="Times New Roman" w:hAnsi="Times New Roman" w:cs="Times New Roman"/>
          <w:color w:val="292526"/>
          <w:sz w:val="24"/>
          <w:szCs w:val="24"/>
        </w:rPr>
        <w:t>integratio</w:t>
      </w:r>
      <w:r w:rsidR="007939A9">
        <w:rPr>
          <w:rFonts w:ascii="Times New Roman" w:hAnsi="Times New Roman" w:cs="Times New Roman"/>
          <w:color w:val="292526"/>
          <w:sz w:val="24"/>
          <w:szCs w:val="24"/>
        </w:rPr>
        <w:t xml:space="preserve">n to achieve improvement on the </w:t>
      </w:r>
      <w:r>
        <w:rPr>
          <w:rFonts w:ascii="Times New Roman" w:hAnsi="Times New Roman" w:cs="Times New Roman"/>
          <w:color w:val="292526"/>
          <w:sz w:val="24"/>
          <w:szCs w:val="24"/>
        </w:rPr>
        <w:t xml:space="preserve">SHIP </w:t>
      </w:r>
      <w:r w:rsidR="007939A9">
        <w:rPr>
          <w:rFonts w:ascii="Times New Roman" w:hAnsi="Times New Roman" w:cs="Times New Roman"/>
          <w:color w:val="292526"/>
          <w:sz w:val="24"/>
          <w:szCs w:val="24"/>
        </w:rPr>
        <w:t>quality metrics</w:t>
      </w:r>
      <w:r w:rsidR="005667B7">
        <w:rPr>
          <w:rFonts w:ascii="Times New Roman" w:hAnsi="Times New Roman" w:cs="Times New Roman"/>
          <w:color w:val="292526"/>
          <w:sz w:val="24"/>
          <w:szCs w:val="24"/>
        </w:rPr>
        <w:t xml:space="preserve">. </w:t>
      </w:r>
    </w:p>
    <w:p w:rsidR="00A32719" w:rsidRPr="00A32719" w:rsidRDefault="00A32719" w:rsidP="005667B7">
      <w:pPr>
        <w:spacing w:before="100" w:beforeAutospacing="1" w:after="100" w:afterAutospacing="1" w:line="360" w:lineRule="auto"/>
        <w:rPr>
          <w:rFonts w:ascii="Times New Roman" w:hAnsi="Times New Roman" w:cs="Times New Roman"/>
          <w:b/>
          <w:sz w:val="24"/>
          <w:szCs w:val="24"/>
        </w:rPr>
      </w:pPr>
      <w:r w:rsidRPr="00A32719">
        <w:rPr>
          <w:rFonts w:ascii="Times New Roman" w:hAnsi="Times New Roman" w:cs="Times New Roman"/>
          <w:b/>
          <w:noProof/>
          <w:sz w:val="24"/>
          <w:szCs w:val="24"/>
        </w:rPr>
        <w:drawing>
          <wp:anchor distT="0" distB="0" distL="114300" distR="114300" simplePos="0" relativeHeight="251823104" behindDoc="0" locked="0" layoutInCell="1" allowOverlap="1">
            <wp:simplePos x="0" y="0"/>
            <wp:positionH relativeFrom="column">
              <wp:posOffset>381000</wp:posOffset>
            </wp:positionH>
            <wp:positionV relativeFrom="paragraph">
              <wp:posOffset>18415</wp:posOffset>
            </wp:positionV>
            <wp:extent cx="4848225" cy="3209925"/>
            <wp:effectExtent l="0" t="0" r="0" b="0"/>
            <wp:wrapNone/>
            <wp:docPr id="1"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cs="Times New Roman"/>
          <w:b/>
          <w:sz w:val="24"/>
          <w:szCs w:val="24"/>
        </w:rPr>
        <w:t xml:space="preserve">Figure 12: Key Elements of </w:t>
      </w:r>
      <w:r w:rsidR="00AB5F15">
        <w:rPr>
          <w:rFonts w:ascii="Times New Roman" w:hAnsi="Times New Roman" w:cs="Times New Roman"/>
          <w:b/>
          <w:sz w:val="24"/>
          <w:szCs w:val="24"/>
        </w:rPr>
        <w:t xml:space="preserve">a </w:t>
      </w:r>
      <w:r w:rsidRPr="00A32719">
        <w:rPr>
          <w:rFonts w:ascii="Times New Roman" w:hAnsi="Times New Roman" w:cs="Times New Roman"/>
          <w:b/>
          <w:sz w:val="24"/>
          <w:szCs w:val="24"/>
        </w:rPr>
        <w:t>Health Extension System</w:t>
      </w:r>
      <w:hyperlink w:anchor="_ENREF_71" w:tooltip="Gabbay MD, 2011 #113" w:history="1">
        <w:r w:rsidR="003411A5">
          <w:rPr>
            <w:rFonts w:ascii="Times New Roman" w:hAnsi="Times New Roman" w:cs="Times New Roman"/>
            <w:b/>
            <w:sz w:val="24"/>
            <w:szCs w:val="24"/>
          </w:rPr>
          <w:fldChar w:fldCharType="begin"/>
        </w:r>
        <w:r w:rsidR="003411A5">
          <w:rPr>
            <w:rFonts w:ascii="Times New Roman" w:hAnsi="Times New Roman" w:cs="Times New Roman"/>
            <w:b/>
            <w:sz w:val="24"/>
            <w:szCs w:val="24"/>
          </w:rPr>
          <w:instrText xml:space="preserve"> ADDIN EN.CITE &lt;EndNote&gt;&lt;Cite&gt;&lt;Author&gt;Gabbay MD&lt;/Author&gt;&lt;Year&gt;2011&lt;/Year&gt;&lt;RecNum&gt;113&lt;/RecNum&gt;&lt;DisplayText&gt;&lt;style face="superscript"&gt;71&lt;/style&gt;&lt;/DisplayText&gt;&lt;record&gt;&lt;rec-number&gt;113&lt;/rec-number&gt;&lt;foreign-keys&gt;&lt;key app="EN" db-id="9t0ae2ta7dvtryef29nx0v0hwsef90aae0we" timestamp="1386631965"&gt;113&lt;/key&gt;&lt;/foreign-keys&gt;&lt;ref-type name="Chart or Table"&gt;38&lt;/ref-type&gt;&lt;contributors&gt;&lt;authors&gt;&lt;author&gt;Gabbay MD, Robert  &lt;/author&gt;&lt;/authors&gt;&lt;/contributors&gt;&lt;titles&gt;&lt;title&gt;Graphic of the Pennsylvania Extension System&lt;/title&gt;&lt;/titles&gt;&lt;dates&gt;&lt;year&gt;2011&lt;/year&gt;&lt;/dates&gt;&lt;publisher&gt;Penn State College of Medicine &lt;/publisher&gt;&lt;urls&gt;&lt;/urls&gt;&lt;/record&gt;&lt;/Cite&gt;&lt;/EndNote&gt;</w:instrText>
        </w:r>
        <w:r w:rsidR="003411A5">
          <w:rPr>
            <w:rFonts w:ascii="Times New Roman" w:hAnsi="Times New Roman" w:cs="Times New Roman"/>
            <w:b/>
            <w:sz w:val="24"/>
            <w:szCs w:val="24"/>
          </w:rPr>
          <w:fldChar w:fldCharType="separate"/>
        </w:r>
        <w:r w:rsidR="003411A5" w:rsidRPr="00AB5F15">
          <w:rPr>
            <w:rFonts w:ascii="Times New Roman" w:hAnsi="Times New Roman" w:cs="Times New Roman"/>
            <w:b/>
            <w:noProof/>
            <w:sz w:val="24"/>
            <w:szCs w:val="24"/>
            <w:vertAlign w:val="superscript"/>
          </w:rPr>
          <w:t>71</w:t>
        </w:r>
        <w:r w:rsidR="003411A5">
          <w:rPr>
            <w:rFonts w:ascii="Times New Roman" w:hAnsi="Times New Roman" w:cs="Times New Roman"/>
            <w:b/>
            <w:sz w:val="24"/>
            <w:szCs w:val="24"/>
          </w:rPr>
          <w:fldChar w:fldCharType="end"/>
        </w:r>
      </w:hyperlink>
    </w:p>
    <w:p w:rsidR="00A32719" w:rsidRDefault="00A32719" w:rsidP="00A32719">
      <w:pPr>
        <w:spacing w:before="100" w:beforeAutospacing="1" w:after="100" w:afterAutospacing="1" w:line="360" w:lineRule="auto"/>
        <w:jc w:val="center"/>
        <w:rPr>
          <w:rFonts w:ascii="Times New Roman" w:hAnsi="Times New Roman" w:cs="Times New Roman"/>
          <w:sz w:val="24"/>
          <w:szCs w:val="24"/>
        </w:rPr>
      </w:pPr>
      <w:r>
        <w:rPr>
          <w:noProof/>
        </w:rPr>
        <w:drawing>
          <wp:inline distT="0" distB="0" distL="0" distR="0">
            <wp:extent cx="3116580" cy="2316480"/>
            <wp:effectExtent l="19050" t="0" r="7620" b="0"/>
            <wp:docPr id="2" name="Picture 2" descr="cid:image005.jpg@01CEF279.E37B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CEF279.E37B3430"/>
                    <pic:cNvPicPr>
                      <a:picLocks noChangeAspect="1" noChangeArrowheads="1"/>
                    </pic:cNvPicPr>
                  </pic:nvPicPr>
                  <pic:blipFill>
                    <a:blip r:embed="rId23" r:link="rId24" cstate="print"/>
                    <a:srcRect/>
                    <a:stretch>
                      <a:fillRect/>
                    </a:stretch>
                  </pic:blipFill>
                  <pic:spPr bwMode="auto">
                    <a:xfrm>
                      <a:off x="0" y="0"/>
                      <a:ext cx="3116580" cy="2316480"/>
                    </a:xfrm>
                    <a:prstGeom prst="rect">
                      <a:avLst/>
                    </a:prstGeom>
                    <a:noFill/>
                    <a:ln w="9525">
                      <a:noFill/>
                      <a:miter lim="800000"/>
                      <a:headEnd/>
                      <a:tailEnd/>
                    </a:ln>
                  </pic:spPr>
                </pic:pic>
              </a:graphicData>
            </a:graphic>
          </wp:inline>
        </w:drawing>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Key practice transformation support t</w:t>
      </w:r>
      <w:r w:rsidR="002066C6">
        <w:rPr>
          <w:rFonts w:ascii="Times New Roman" w:hAnsi="Times New Roman" w:cs="Times New Roman"/>
          <w:sz w:val="24"/>
          <w:szCs w:val="24"/>
        </w:rPr>
        <w:t>hat could</w:t>
      </w:r>
      <w:r>
        <w:rPr>
          <w:rFonts w:ascii="Times New Roman" w:hAnsi="Times New Roman" w:cs="Times New Roman"/>
          <w:sz w:val="24"/>
          <w:szCs w:val="24"/>
        </w:rPr>
        <w:t xml:space="preserve"> be provided through the </w:t>
      </w:r>
      <w:r w:rsidR="002066C6">
        <w:rPr>
          <w:rFonts w:ascii="Times New Roman" w:hAnsi="Times New Roman" w:cs="Times New Roman"/>
          <w:sz w:val="24"/>
          <w:szCs w:val="24"/>
        </w:rPr>
        <w:t xml:space="preserve">Health </w:t>
      </w:r>
      <w:r>
        <w:rPr>
          <w:rFonts w:ascii="Times New Roman" w:hAnsi="Times New Roman" w:cs="Times New Roman"/>
          <w:sz w:val="24"/>
          <w:szCs w:val="24"/>
        </w:rPr>
        <w:t>Extension System includes:</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Practice education, through on-site coaching, learning </w:t>
      </w:r>
      <w:proofErr w:type="spellStart"/>
      <w:r>
        <w:rPr>
          <w:rFonts w:ascii="Times New Roman" w:hAnsi="Times New Roman" w:cs="Times New Roman"/>
          <w:sz w:val="24"/>
          <w:szCs w:val="24"/>
        </w:rPr>
        <w:t>collaboratives</w:t>
      </w:r>
      <w:proofErr w:type="spellEnd"/>
      <w:r>
        <w:rPr>
          <w:rFonts w:ascii="Times New Roman" w:hAnsi="Times New Roman" w:cs="Times New Roman"/>
          <w:sz w:val="24"/>
          <w:szCs w:val="24"/>
        </w:rPr>
        <w:t xml:space="preserve">, online modules, etc.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Leadership development, including consultation with clinician and management leaders, perhaps with participation from community leaders.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Links to practice facilitation. Practices that already have a relationship with a practice facilitator or coac</w:t>
      </w:r>
      <w:r w:rsidR="00527692">
        <w:rPr>
          <w:rFonts w:ascii="Times New Roman" w:hAnsi="Times New Roman" w:cs="Times New Roman"/>
          <w:sz w:val="24"/>
          <w:szCs w:val="24"/>
        </w:rPr>
        <w:t>h will be able to maintain that, while</w:t>
      </w:r>
      <w:r>
        <w:rPr>
          <w:rFonts w:ascii="Times New Roman" w:hAnsi="Times New Roman" w:cs="Times New Roman"/>
          <w:sz w:val="24"/>
          <w:szCs w:val="24"/>
        </w:rPr>
        <w:t xml:space="preserve"> the Extension System will connect </w:t>
      </w:r>
      <w:r>
        <w:rPr>
          <w:rFonts w:ascii="Times New Roman" w:hAnsi="Times New Roman" w:cs="Times New Roman"/>
          <w:sz w:val="24"/>
          <w:szCs w:val="24"/>
        </w:rPr>
        <w:lastRenderedPageBreak/>
        <w:t xml:space="preserve">practices without such a relationship </w:t>
      </w:r>
      <w:r w:rsidR="00527692">
        <w:rPr>
          <w:rFonts w:ascii="Times New Roman" w:hAnsi="Times New Roman" w:cs="Times New Roman"/>
          <w:sz w:val="24"/>
          <w:szCs w:val="24"/>
        </w:rPr>
        <w:t>with the</w:t>
      </w:r>
      <w:r>
        <w:rPr>
          <w:rFonts w:ascii="Times New Roman" w:hAnsi="Times New Roman" w:cs="Times New Roman"/>
          <w:sz w:val="24"/>
          <w:szCs w:val="24"/>
        </w:rPr>
        <w:t xml:space="preserve"> appropriate resources. The Extension System will provide training and resources to facilitators, share best practices, and evaluate their performance.</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Engagement with </w:t>
      </w:r>
      <w:r w:rsidR="00527692">
        <w:rPr>
          <w:rFonts w:ascii="Times New Roman" w:hAnsi="Times New Roman" w:cs="Times New Roman"/>
          <w:sz w:val="24"/>
          <w:szCs w:val="24"/>
        </w:rPr>
        <w:t>the BH community</w:t>
      </w:r>
      <w:r>
        <w:rPr>
          <w:rFonts w:ascii="Times New Roman" w:hAnsi="Times New Roman" w:cs="Times New Roman"/>
          <w:sz w:val="24"/>
          <w:szCs w:val="24"/>
        </w:rPr>
        <w:t xml:space="preserve"> to help practices understand the resources available in their community and determine the integration strategy that works best for them (e.g., hiring a BHP as an employee, or contracting with a community mental health center or private behavioral health group). Similarly, the Extension System will serve as a bridge between community and private </w:t>
      </w:r>
      <w:r w:rsidR="00527692">
        <w:rPr>
          <w:rFonts w:ascii="Times New Roman" w:hAnsi="Times New Roman" w:cs="Times New Roman"/>
          <w:sz w:val="24"/>
          <w:szCs w:val="24"/>
        </w:rPr>
        <w:t>BHPs</w:t>
      </w:r>
      <w:r>
        <w:rPr>
          <w:rFonts w:ascii="Times New Roman" w:hAnsi="Times New Roman" w:cs="Times New Roman"/>
          <w:sz w:val="24"/>
          <w:szCs w:val="24"/>
        </w:rPr>
        <w:t xml:space="preserve"> and primary care practices. In addition, the Extension System can connect BHPs with training resources to understand the very different clinical model of </w:t>
      </w:r>
      <w:r w:rsidR="008770F8">
        <w:rPr>
          <w:rFonts w:ascii="Times New Roman" w:hAnsi="Times New Roman" w:cs="Times New Roman"/>
          <w:sz w:val="24"/>
          <w:szCs w:val="24"/>
        </w:rPr>
        <w:t>BH</w:t>
      </w:r>
      <w:r>
        <w:rPr>
          <w:rFonts w:ascii="Times New Roman" w:hAnsi="Times New Roman" w:cs="Times New Roman"/>
          <w:sz w:val="24"/>
          <w:szCs w:val="24"/>
        </w:rPr>
        <w:t xml:space="preserve"> provision in a primary care setting.</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Practice preparation for new business and payment models, including contracting with </w:t>
      </w:r>
      <w:r w:rsidR="00527692">
        <w:rPr>
          <w:rFonts w:ascii="Times New Roman" w:hAnsi="Times New Roman" w:cs="Times New Roman"/>
          <w:sz w:val="24"/>
          <w:szCs w:val="24"/>
        </w:rPr>
        <w:t>BH</w:t>
      </w:r>
      <w:r>
        <w:rPr>
          <w:rFonts w:ascii="Times New Roman" w:hAnsi="Times New Roman" w:cs="Times New Roman"/>
          <w:sz w:val="24"/>
          <w:szCs w:val="24"/>
        </w:rPr>
        <w:t xml:space="preserve"> groups (as appropriate) and developing the information, financial and governance systems necessary to manage ca</w:t>
      </w:r>
      <w:r w:rsidR="00387913">
        <w:rPr>
          <w:rFonts w:ascii="Times New Roman" w:hAnsi="Times New Roman" w:cs="Times New Roman"/>
          <w:sz w:val="24"/>
          <w:szCs w:val="24"/>
        </w:rPr>
        <w:t xml:space="preserve">re and costs within prospective, outcomes-based </w:t>
      </w:r>
      <w:r>
        <w:rPr>
          <w:rFonts w:ascii="Times New Roman" w:hAnsi="Times New Roman" w:cs="Times New Roman"/>
          <w:sz w:val="24"/>
          <w:szCs w:val="24"/>
        </w:rPr>
        <w:t xml:space="preserve">payment systems.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Learning communities, including regular regional learning </w:t>
      </w:r>
      <w:proofErr w:type="spellStart"/>
      <w:r>
        <w:rPr>
          <w:rFonts w:ascii="Times New Roman" w:hAnsi="Times New Roman" w:cs="Times New Roman"/>
          <w:sz w:val="24"/>
          <w:szCs w:val="24"/>
        </w:rPr>
        <w:t>collaboratives</w:t>
      </w:r>
      <w:proofErr w:type="spellEnd"/>
      <w:r>
        <w:rPr>
          <w:rFonts w:ascii="Times New Roman" w:hAnsi="Times New Roman" w:cs="Times New Roman"/>
          <w:sz w:val="24"/>
          <w:szCs w:val="24"/>
        </w:rPr>
        <w:t>, webinars and conference calls, and cross-practice consultations and/or visits.</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Data extraction and management – technical support in extracting and analyzing registry and EHR data.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Patient engagement, including assistance in establishing patient advisory groups.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Linkage to community health workers, a critical part of support</w:t>
      </w:r>
      <w:r w:rsidR="00527692">
        <w:rPr>
          <w:rFonts w:ascii="Times New Roman" w:hAnsi="Times New Roman" w:cs="Times New Roman"/>
          <w:sz w:val="24"/>
          <w:szCs w:val="24"/>
        </w:rPr>
        <w:t>ing</w:t>
      </w:r>
      <w:r>
        <w:rPr>
          <w:rFonts w:ascii="Times New Roman" w:hAnsi="Times New Roman" w:cs="Times New Roman"/>
          <w:sz w:val="24"/>
          <w:szCs w:val="24"/>
        </w:rPr>
        <w:t xml:space="preserve"> patients outside the practice walls. </w:t>
      </w:r>
    </w:p>
    <w:p w:rsidR="005667B7" w:rsidRDefault="005667B7" w:rsidP="0071295C">
      <w:pPr>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Community engagement, including connections to community and public health agencies for patient self-management support and convening stakeholders to support greater coordination among pri</w:t>
      </w:r>
      <w:r w:rsidR="00527692">
        <w:rPr>
          <w:rFonts w:ascii="Times New Roman" w:hAnsi="Times New Roman" w:cs="Times New Roman"/>
          <w:sz w:val="24"/>
          <w:szCs w:val="24"/>
        </w:rPr>
        <w:t xml:space="preserve">mary care practices, BH </w:t>
      </w:r>
      <w:r>
        <w:rPr>
          <w:rFonts w:ascii="Times New Roman" w:hAnsi="Times New Roman" w:cs="Times New Roman"/>
          <w:sz w:val="24"/>
          <w:szCs w:val="24"/>
        </w:rPr>
        <w:t xml:space="preserve">providers, other health care providers, local public health officers, community agencies, and others to improve community health. </w:t>
      </w: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Default="00A04C54" w:rsidP="00A04C54">
      <w:pPr>
        <w:pStyle w:val="ListParagraph"/>
        <w:spacing w:before="100" w:beforeAutospacing="1" w:after="100" w:afterAutospacing="1" w:line="360" w:lineRule="auto"/>
        <w:ind w:left="360"/>
        <w:rPr>
          <w:rFonts w:ascii="Times New Roman" w:hAnsi="Times New Roman" w:cs="Times New Roman"/>
          <w:b/>
          <w:sz w:val="24"/>
          <w:szCs w:val="24"/>
        </w:rPr>
      </w:pPr>
    </w:p>
    <w:p w:rsidR="00A04C54" w:rsidRPr="00AB5F15" w:rsidRDefault="003D0CE3" w:rsidP="0031563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37440" behindDoc="0" locked="0" layoutInCell="1" allowOverlap="1" wp14:anchorId="73B423B9" wp14:editId="60CB5462">
                <wp:simplePos x="0" y="0"/>
                <wp:positionH relativeFrom="column">
                  <wp:posOffset>4295775</wp:posOffset>
                </wp:positionH>
                <wp:positionV relativeFrom="paragraph">
                  <wp:posOffset>1162050</wp:posOffset>
                </wp:positionV>
                <wp:extent cx="1095375" cy="1685925"/>
                <wp:effectExtent l="0" t="0" r="0" b="0"/>
                <wp:wrapSquare wrapText="bothSides"/>
                <wp:docPr id="735" name="TextBox 10"/>
                <wp:cNvGraphicFramePr/>
                <a:graphic xmlns:a="http://schemas.openxmlformats.org/drawingml/2006/main">
                  <a:graphicData uri="http://schemas.microsoft.com/office/word/2010/wordprocessingShape">
                    <wps:wsp>
                      <wps:cNvSpPr txBox="1"/>
                      <wps:spPr>
                        <a:xfrm>
                          <a:off x="0" y="0"/>
                          <a:ext cx="1095375" cy="1685925"/>
                        </a:xfrm>
                        <a:prstGeom prst="rect">
                          <a:avLst/>
                        </a:prstGeom>
                        <a:noFill/>
                      </wps:spPr>
                      <wps:txbx>
                        <w:txbxContent>
                          <w:p w:rsidR="003411A5" w:rsidRPr="003D0CE3" w:rsidRDefault="003411A5" w:rsidP="003D0CE3">
                            <w:pPr>
                              <w:spacing w:after="0" w:line="240" w:lineRule="auto"/>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o:spid="_x0000_s1058" type="#_x0000_t202" style="position:absolute;margin-left:338.25pt;margin-top:91.5pt;width:86.25pt;height:132.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" filled="f" stroked="f">
                <v:textbox>
                  <w:txbxContent>
                    <w:p w:rsidR="003411A5" w:rsidRPr="003D0CE3" w:rsidRDefault="003411A5" w:rsidP="003D0CE3">
                      <w:pPr>
                        <w:spacing w:after="0" w:line="240" w:lineRule="auto"/>
                        <w:rPr>
                          <w:rFonts w:eastAsia="Times New Roman"/>
                        </w:rPr>
                      </w:pPr>
                    </w:p>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0272" behindDoc="0" locked="0" layoutInCell="1" allowOverlap="1" wp14:anchorId="73712E42" wp14:editId="58088114">
                <wp:simplePos x="0" y="0"/>
                <wp:positionH relativeFrom="column">
                  <wp:posOffset>3427095</wp:posOffset>
                </wp:positionH>
                <wp:positionV relativeFrom="paragraph">
                  <wp:posOffset>134620</wp:posOffset>
                </wp:positionV>
                <wp:extent cx="444500" cy="2244725"/>
                <wp:effectExtent l="14287" t="4763" r="26988" b="26987"/>
                <wp:wrapSquare wrapText="bothSides"/>
                <wp:docPr id="729" name="Right Brace 729"/>
                <wp:cNvGraphicFramePr/>
                <a:graphic xmlns:a="http://schemas.openxmlformats.org/drawingml/2006/main">
                  <a:graphicData uri="http://schemas.microsoft.com/office/word/2010/wordprocessingShape">
                    <wps:wsp>
                      <wps:cNvSpPr/>
                      <wps:spPr>
                        <a:xfrm rot="5400000">
                          <a:off x="0" y="0"/>
                          <a:ext cx="444500" cy="2244725"/>
                        </a:xfrm>
                        <a:prstGeom prst="rightBrace">
                          <a:avLst>
                            <a:gd name="adj1" fmla="val 8333"/>
                            <a:gd name="adj2" fmla="val 49584"/>
                          </a:avLst>
                        </a:prstGeom>
                        <a:noFill/>
                        <a:ln w="38100" cap="flat" cmpd="sng" algn="ctr">
                          <a:solidFill>
                            <a:srgbClr val="F6A01A"/>
                          </a:solidFill>
                          <a:prstDash val="solid"/>
                        </a:ln>
                        <a:effectLst/>
                      </wps:spPr>
                      <wps:txbx>
                        <w:txbxContent>
                          <w:p w:rsidR="003411A5" w:rsidRDefault="003411A5" w:rsidP="00AB5F15">
                            <w:pPr>
                              <w:rPr>
                                <w:rFonts w:eastAsia="Times New Roman"/>
                              </w:rPr>
                            </w:pPr>
                          </w:p>
                        </w:txbxContent>
                      </wps:txbx>
                      <wps:bodyPr rtlCol="0" anchor="ctr">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9" o:spid="_x0000_s1059" type="#_x0000_t88" style="position:absolute;margin-left:269.85pt;margin-top:10.6pt;width:35pt;height:176.75pt;rotation:90;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" adj="356,10710" strokecolor="#f6a01a" strokeweight="3pt">
                <v:textbox>
                  <w:txbxContent>
                    <w:p w:rsidR="003411A5" w:rsidRDefault="003411A5" w:rsidP="00AB5F15">
                      <w:pPr>
                        <w:rPr>
                          <w:rFonts w:eastAsia="Times New Roman"/>
                        </w:rPr>
                      </w:pPr>
                    </w:p>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594CB3B5" wp14:editId="6E96FF9E">
                <wp:simplePos x="0" y="0"/>
                <wp:positionH relativeFrom="column">
                  <wp:posOffset>1635125</wp:posOffset>
                </wp:positionH>
                <wp:positionV relativeFrom="paragraph">
                  <wp:posOffset>723900</wp:posOffset>
                </wp:positionV>
                <wp:extent cx="444500" cy="1063625"/>
                <wp:effectExtent l="14287" t="4763" r="26988" b="26987"/>
                <wp:wrapSquare wrapText="bothSides"/>
                <wp:docPr id="731" name="Right Brace 731"/>
                <wp:cNvGraphicFramePr/>
                <a:graphic xmlns:a="http://schemas.openxmlformats.org/drawingml/2006/main">
                  <a:graphicData uri="http://schemas.microsoft.com/office/word/2010/wordprocessingShape">
                    <wps:wsp>
                      <wps:cNvSpPr/>
                      <wps:spPr>
                        <a:xfrm rot="5400000">
                          <a:off x="0" y="0"/>
                          <a:ext cx="444500" cy="1063625"/>
                        </a:xfrm>
                        <a:prstGeom prst="rightBrace">
                          <a:avLst>
                            <a:gd name="adj1" fmla="val 8333"/>
                            <a:gd name="adj2" fmla="val 49584"/>
                          </a:avLst>
                        </a:prstGeom>
                        <a:noFill/>
                        <a:ln w="38100" cap="flat" cmpd="sng" algn="ctr">
                          <a:solidFill>
                            <a:srgbClr val="F6A01A"/>
                          </a:solidFill>
                          <a:prstDash val="solid"/>
                        </a:ln>
                        <a:effectLst/>
                      </wps:spPr>
                      <wps:txbx>
                        <w:txbxContent>
                          <w:p w:rsidR="003411A5" w:rsidRDefault="003411A5" w:rsidP="003D0CE3">
                            <w:pPr>
                              <w:pStyle w:val="ListParagraph"/>
                              <w:spacing w:after="0" w:line="240" w:lineRule="auto"/>
                              <w:ind w:left="288"/>
                              <w:rPr>
                                <w:rFonts w:eastAsia="Times New Roman"/>
                              </w:rPr>
                            </w:pPr>
                            <w:proofErr w:type="spellStart"/>
                            <w:proofErr w:type="gramStart"/>
                            <w:r>
                              <w:rPr>
                                <w:rFonts w:hAnsi="Calibri"/>
                                <w:color w:val="000000" w:themeColor="text1"/>
                                <w:kern w:val="24"/>
                              </w:rPr>
                              <w:t>nch</w:t>
                            </w:r>
                            <w:proofErr w:type="spellEnd"/>
                            <w:proofErr w:type="gramEnd"/>
                            <w:r>
                              <w:rPr>
                                <w:rFonts w:hAnsi="Calibri"/>
                                <w:color w:val="000000" w:themeColor="text1"/>
                                <w:kern w:val="24"/>
                              </w:rPr>
                              <w:t xml:space="preserve"> Health Extension Service</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Practice engagement</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Continue practice readiness assessments</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Begin practice facilitation for moderate and high-readiness practices</w:t>
                            </w:r>
                          </w:p>
                          <w:p w:rsidR="003411A5" w:rsidRDefault="003411A5" w:rsidP="00AB5F15">
                            <w:pPr>
                              <w:rPr>
                                <w:rFonts w:eastAsia="Times New Roman"/>
                              </w:rPr>
                            </w:pPr>
                            <w:r>
                              <w:rPr>
                                <w:rFonts w:hAnsi="Calibri"/>
                                <w:color w:val="000000" w:themeColor="text1"/>
                                <w:kern w:val="24"/>
                              </w:rPr>
                              <w:t>Conduct Regional Learning Sessions</w:t>
                            </w:r>
                          </w:p>
                        </w:txbxContent>
                      </wps:txbx>
                      <wps:bodyPr rtlCol="0" anchor="ctr">
                        <a:noAutofit/>
                      </wps:bodyPr>
                    </wps:wsp>
                  </a:graphicData>
                </a:graphic>
                <wp14:sizeRelV relativeFrom="margin">
                  <wp14:pctHeight>0</wp14:pctHeight>
                </wp14:sizeRelV>
              </wp:anchor>
            </w:drawing>
          </mc:Choice>
          <mc:Fallback>
            <w:pict>
              <v:shape id="Right Brace 731" o:spid="_x0000_s1060" type="#_x0000_t88" style="position:absolute;margin-left:128.75pt;margin-top:57pt;width:35pt;height:83.75pt;rotation:90;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" adj="752,10710" strokecolor="#f6a01a" strokeweight="3pt">
                <v:textbox>
                  <w:txbxContent>
                    <w:p w:rsidR="003411A5" w:rsidRDefault="003411A5" w:rsidP="003D0CE3">
                      <w:pPr>
                        <w:pStyle w:val="ListParagraph"/>
                        <w:spacing w:after="0" w:line="240" w:lineRule="auto"/>
                        <w:ind w:left="288"/>
                        <w:rPr>
                          <w:rFonts w:eastAsia="Times New Roman"/>
                        </w:rPr>
                      </w:pPr>
                      <w:proofErr w:type="spellStart"/>
                      <w:proofErr w:type="gramStart"/>
                      <w:r>
                        <w:rPr>
                          <w:rFonts w:hAnsi="Calibri"/>
                          <w:color w:val="000000" w:themeColor="text1"/>
                          <w:kern w:val="24"/>
                        </w:rPr>
                        <w:t>nch</w:t>
                      </w:r>
                      <w:proofErr w:type="spellEnd"/>
                      <w:proofErr w:type="gramEnd"/>
                      <w:r>
                        <w:rPr>
                          <w:rFonts w:hAnsi="Calibri"/>
                          <w:color w:val="000000" w:themeColor="text1"/>
                          <w:kern w:val="24"/>
                        </w:rPr>
                        <w:t xml:space="preserve"> Health Extension Service</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Practice engagement</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Continue practice readiness assessments</w:t>
                      </w:r>
                    </w:p>
                    <w:p w:rsidR="003411A5" w:rsidRDefault="003411A5" w:rsidP="003D0CE3">
                      <w:pPr>
                        <w:pStyle w:val="ListParagraph"/>
                        <w:numPr>
                          <w:ilvl w:val="0"/>
                          <w:numId w:val="137"/>
                        </w:numPr>
                        <w:spacing w:after="0" w:line="240" w:lineRule="auto"/>
                        <w:rPr>
                          <w:rFonts w:eastAsia="Times New Roman"/>
                        </w:rPr>
                      </w:pPr>
                      <w:r>
                        <w:rPr>
                          <w:rFonts w:hAnsi="Calibri"/>
                          <w:color w:val="000000" w:themeColor="text1"/>
                          <w:kern w:val="24"/>
                        </w:rPr>
                        <w:t>Begin practice facilitation for moderate and high-readiness practices</w:t>
                      </w:r>
                    </w:p>
                    <w:p w:rsidR="003411A5" w:rsidRDefault="003411A5" w:rsidP="00AB5F15">
                      <w:pPr>
                        <w:rPr>
                          <w:rFonts w:eastAsia="Times New Roman"/>
                        </w:rPr>
                      </w:pPr>
                      <w:r>
                        <w:rPr>
                          <w:rFonts w:hAnsi="Calibri"/>
                          <w:color w:val="000000" w:themeColor="text1"/>
                          <w:kern w:val="24"/>
                        </w:rPr>
                        <w:t>Conduct Regional Learning Sessions</w:t>
                      </w:r>
                    </w:p>
                  </w:txbxContent>
                </v:textbox>
                <w10:wrap type="square"/>
              </v:shape>
            </w:pict>
          </mc:Fallback>
        </mc:AlternateContent>
      </w:r>
      <w:r w:rsidR="004F2B7F">
        <w:rPr>
          <w:rFonts w:ascii="Times New Roman" w:hAnsi="Times New Roman" w:cs="Times New Roman"/>
          <w:b/>
          <w:noProof/>
          <w:sz w:val="24"/>
          <w:szCs w:val="24"/>
        </w:rPr>
        <mc:AlternateContent>
          <mc:Choice Requires="wps">
            <w:drawing>
              <wp:anchor distT="0" distB="0" distL="114300" distR="114300" simplePos="0" relativeHeight="251832320" behindDoc="0" locked="0" layoutInCell="1" allowOverlap="1" wp14:anchorId="31D93A93" wp14:editId="75A8DBB6">
                <wp:simplePos x="0" y="0"/>
                <wp:positionH relativeFrom="column">
                  <wp:posOffset>407670</wp:posOffset>
                </wp:positionH>
                <wp:positionV relativeFrom="paragraph">
                  <wp:posOffset>706120</wp:posOffset>
                </wp:positionV>
                <wp:extent cx="444500" cy="1101725"/>
                <wp:effectExtent l="14287" t="4763" r="26988" b="26987"/>
                <wp:wrapSquare wrapText="bothSides"/>
                <wp:docPr id="732" name="Right Brace 732"/>
                <wp:cNvGraphicFramePr/>
                <a:graphic xmlns:a="http://schemas.openxmlformats.org/drawingml/2006/main">
                  <a:graphicData uri="http://schemas.microsoft.com/office/word/2010/wordprocessingShape">
                    <wps:wsp>
                      <wps:cNvSpPr/>
                      <wps:spPr>
                        <a:xfrm rot="5400000">
                          <a:off x="0" y="0"/>
                          <a:ext cx="444500" cy="1101725"/>
                        </a:xfrm>
                        <a:prstGeom prst="rightBrace">
                          <a:avLst>
                            <a:gd name="adj1" fmla="val 8333"/>
                            <a:gd name="adj2" fmla="val 49584"/>
                          </a:avLst>
                        </a:prstGeom>
                        <a:noFill/>
                        <a:ln w="38100" cap="flat" cmpd="sng" algn="ctr">
                          <a:solidFill>
                            <a:srgbClr val="F6A01A"/>
                          </a:solidFill>
                          <a:prstDash val="solid"/>
                        </a:ln>
                        <a:effectLst/>
                      </wps:spPr>
                      <wps:txbx>
                        <w:txbxContent>
                          <w:p w:rsidR="003411A5" w:rsidRDefault="003411A5" w:rsidP="00AB5F15">
                            <w:pPr>
                              <w:rPr>
                                <w:rFonts w:eastAsia="Times New Roman"/>
                              </w:rPr>
                            </w:pPr>
                          </w:p>
                        </w:txbxContent>
                      </wps:txbx>
                      <wps:bodyPr rtlCol="0" anchor="ctr">
                        <a:noAutofit/>
                      </wps:bodyPr>
                    </wps:wsp>
                  </a:graphicData>
                </a:graphic>
                <wp14:sizeRelV relativeFrom="margin">
                  <wp14:pctHeight>0</wp14:pctHeight>
                </wp14:sizeRelV>
              </wp:anchor>
            </w:drawing>
          </mc:Choice>
          <mc:Fallback>
            <w:pict>
              <v:shape id="Right Brace 732" o:spid="_x0000_s1061" type="#_x0000_t88" style="position:absolute;margin-left:32.1pt;margin-top:55.6pt;width:35pt;height:86.75pt;rotation:9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" adj="726,10710" strokecolor="#f6a01a" strokeweight="3pt">
                <v:textbox>
                  <w:txbxContent>
                    <w:p w:rsidR="003411A5" w:rsidRDefault="003411A5" w:rsidP="00AB5F15">
                      <w:pPr>
                        <w:rPr>
                          <w:rFonts w:eastAsia="Times New Roman"/>
                        </w:rPr>
                      </w:pPr>
                    </w:p>
                  </w:txbxContent>
                </v:textbox>
                <w10:wrap type="square"/>
              </v:shape>
            </w:pict>
          </mc:Fallback>
        </mc:AlternateContent>
      </w:r>
      <w:r w:rsidR="00A04C54" w:rsidRPr="00AB5F15">
        <w:rPr>
          <w:rFonts w:ascii="Times New Roman" w:hAnsi="Times New Roman" w:cs="Times New Roman"/>
          <w:b/>
          <w:sz w:val="24"/>
          <w:szCs w:val="24"/>
        </w:rPr>
        <w:t xml:space="preserve">Figure 13: Colorado Framework </w:t>
      </w:r>
      <w:r w:rsidR="00D72A70">
        <w:rPr>
          <w:rFonts w:ascii="Times New Roman" w:hAnsi="Times New Roman" w:cs="Times New Roman"/>
          <w:b/>
          <w:sz w:val="24"/>
          <w:szCs w:val="24"/>
        </w:rPr>
        <w:t xml:space="preserve">Practice Transformation and Support </w:t>
      </w:r>
      <w:r w:rsidR="00A04C54" w:rsidRPr="00AB5F15">
        <w:rPr>
          <w:rFonts w:ascii="Times New Roman" w:hAnsi="Times New Roman" w:cs="Times New Roman"/>
          <w:b/>
          <w:sz w:val="24"/>
          <w:szCs w:val="24"/>
        </w:rPr>
        <w:t>Timel</w:t>
      </w:r>
      <w:r w:rsidR="004F2B7F">
        <w:rPr>
          <w:rFonts w:ascii="Times New Roman" w:hAnsi="Times New Roman" w:cs="Times New Roman"/>
          <w:b/>
          <w:sz w:val="24"/>
          <w:szCs w:val="24"/>
        </w:rPr>
        <w:t>in</w:t>
      </w:r>
      <w:r w:rsidR="00AB5F15" w:rsidRPr="00AB5F15">
        <w:rPr>
          <w:noProof/>
        </w:rPr>
        <w:drawing>
          <wp:anchor distT="0" distB="0" distL="114300" distR="114300" simplePos="0" relativeHeight="251835392" behindDoc="1" locked="0" layoutInCell="1" allowOverlap="1" wp14:anchorId="5ABE1512" wp14:editId="493B4C2C">
            <wp:simplePos x="0" y="0"/>
            <wp:positionH relativeFrom="column">
              <wp:posOffset>76200</wp:posOffset>
            </wp:positionH>
            <wp:positionV relativeFrom="paragraph">
              <wp:posOffset>266700</wp:posOffset>
            </wp:positionV>
            <wp:extent cx="5943600" cy="762000"/>
            <wp:effectExtent l="76200" t="0" r="57150" b="0"/>
            <wp:wrapTight wrapText="bothSides">
              <wp:wrapPolygon edited="0">
                <wp:start x="17169" y="1080"/>
                <wp:lineTo x="-277" y="2160"/>
                <wp:lineTo x="-277" y="19980"/>
                <wp:lineTo x="20838" y="19980"/>
                <wp:lineTo x="20908" y="18900"/>
                <wp:lineTo x="21738" y="11340"/>
                <wp:lineTo x="21738" y="10800"/>
                <wp:lineTo x="20908" y="2700"/>
                <wp:lineTo x="20838" y="1080"/>
                <wp:lineTo x="17169" y="1080"/>
              </wp:wrapPolygon>
            </wp:wrapTight>
            <wp:docPr id="733" name="Diagram 7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e</w:t>
      </w:r>
    </w:p>
    <w:p w:rsidR="00A04C54" w:rsidRDefault="003D0CE3"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b/>
          <w:noProof/>
          <w:sz w:val="24"/>
          <w:szCs w:val="24"/>
        </w:rPr>
        <mc:AlternateContent>
          <mc:Choice Requires="wps">
            <w:drawing>
              <wp:anchor distT="0" distB="0" distL="114300" distR="114300" simplePos="0" relativeHeight="251828224" behindDoc="0" locked="0" layoutInCell="1" allowOverlap="1" wp14:anchorId="02E61EC3" wp14:editId="5136CC19">
                <wp:simplePos x="0" y="0"/>
                <wp:positionH relativeFrom="column">
                  <wp:posOffset>-4170045</wp:posOffset>
                </wp:positionH>
                <wp:positionV relativeFrom="paragraph">
                  <wp:posOffset>495300</wp:posOffset>
                </wp:positionV>
                <wp:extent cx="1645285" cy="2664460"/>
                <wp:effectExtent l="0" t="0" r="0" b="0"/>
                <wp:wrapSquare wrapText="bothSides"/>
                <wp:docPr id="706" name="TextBox 6"/>
                <wp:cNvGraphicFramePr/>
                <a:graphic xmlns:a="http://schemas.openxmlformats.org/drawingml/2006/main">
                  <a:graphicData uri="http://schemas.microsoft.com/office/word/2010/wordprocessingShape">
                    <wps:wsp>
                      <wps:cNvSpPr txBox="1"/>
                      <wps:spPr>
                        <a:xfrm>
                          <a:off x="0" y="0"/>
                          <a:ext cx="1645285" cy="2664460"/>
                        </a:xfrm>
                        <a:prstGeom prst="rect">
                          <a:avLst/>
                        </a:prstGeom>
                        <a:noFill/>
                      </wps:spPr>
                      <wps:txbx>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Project Launch</w:t>
                            </w:r>
                          </w:p>
                          <w:p w:rsidR="003411A5" w:rsidRPr="00C13BA4"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Launch Health Extension Service</w:t>
                            </w:r>
                          </w:p>
                          <w:p w:rsidR="003411A5" w:rsidRPr="00C13BA4" w:rsidRDefault="003411A5" w:rsidP="00D72A70">
                            <w:pPr>
                              <w:pStyle w:val="ListParagraph"/>
                              <w:numPr>
                                <w:ilvl w:val="0"/>
                                <w:numId w:val="137"/>
                              </w:numPr>
                              <w:spacing w:after="0" w:line="240" w:lineRule="auto"/>
                              <w:rPr>
                                <w:rFonts w:eastAsia="Times New Roman"/>
                              </w:rPr>
                            </w:pPr>
                            <w:r w:rsidRPr="00C13BA4">
                              <w:rPr>
                                <w:rFonts w:hAnsi="Calibri"/>
                                <w:color w:val="000000" w:themeColor="text1"/>
                                <w:kern w:val="24"/>
                              </w:rPr>
                              <w:t>Develop IT support infrastructure &amp; resources</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Practice engagement</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Continue practice readiness assessments</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Begin practice facilitation for moderate and high-readiness practices</w:t>
                            </w:r>
                          </w:p>
                          <w:p w:rsidR="003411A5" w:rsidRPr="00D72A70"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Conduct Regional Learning Sessions</w:t>
                            </w:r>
                          </w:p>
                        </w:txbxContent>
                      </wps:txbx>
                      <wps:bodyPr wrap="square" rtlCol="0">
                        <a:spAutoFit/>
                      </wps:bodyPr>
                    </wps:wsp>
                  </a:graphicData>
                </a:graphic>
              </wp:anchor>
            </w:drawing>
          </mc:Choice>
          <mc:Fallback>
            <w:pict>
              <v:shape id="TextBox 6" o:spid="_x0000_s1062" type="#_x0000_t202" style="position:absolute;margin-left:-328.35pt;margin-top:39pt;width:129.55pt;height:209.8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" filled="f" stroked="f">
                <v:textbox style="mso-fit-shape-to-text:t">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Project Launch</w:t>
                      </w:r>
                    </w:p>
                    <w:p w:rsidR="003411A5" w:rsidRPr="00C13BA4"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Launch Health Extension Service</w:t>
                      </w:r>
                    </w:p>
                    <w:p w:rsidR="003411A5" w:rsidRPr="00C13BA4" w:rsidRDefault="003411A5" w:rsidP="00D72A70">
                      <w:pPr>
                        <w:pStyle w:val="ListParagraph"/>
                        <w:numPr>
                          <w:ilvl w:val="0"/>
                          <w:numId w:val="137"/>
                        </w:numPr>
                        <w:spacing w:after="0" w:line="240" w:lineRule="auto"/>
                        <w:rPr>
                          <w:rFonts w:eastAsia="Times New Roman"/>
                        </w:rPr>
                      </w:pPr>
                      <w:r w:rsidRPr="00C13BA4">
                        <w:rPr>
                          <w:rFonts w:hAnsi="Calibri"/>
                          <w:color w:val="000000" w:themeColor="text1"/>
                          <w:kern w:val="24"/>
                        </w:rPr>
                        <w:t>Develop IT support infrastructure &amp; resources</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Practice engagement</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Continue practice readiness assessments</w:t>
                      </w:r>
                    </w:p>
                    <w:p w:rsidR="003411A5"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Begin practice facilitation for moderate and high-readiness practices</w:t>
                      </w:r>
                    </w:p>
                    <w:p w:rsidR="003411A5" w:rsidRPr="00D72A70" w:rsidRDefault="003411A5" w:rsidP="00D72A70">
                      <w:pPr>
                        <w:pStyle w:val="ListParagraph"/>
                        <w:numPr>
                          <w:ilvl w:val="0"/>
                          <w:numId w:val="137"/>
                        </w:numPr>
                        <w:spacing w:after="0" w:line="240" w:lineRule="auto"/>
                        <w:rPr>
                          <w:rFonts w:eastAsia="Times New Roman"/>
                        </w:rPr>
                      </w:pPr>
                      <w:r>
                        <w:rPr>
                          <w:rFonts w:hAnsi="Calibri"/>
                          <w:color w:val="000000" w:themeColor="text1"/>
                          <w:kern w:val="24"/>
                        </w:rPr>
                        <w:t>Conduct Regional Learning Sessions</w:t>
                      </w:r>
                    </w:p>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27200" behindDoc="0" locked="0" layoutInCell="1" allowOverlap="1" wp14:anchorId="3E40A9D6" wp14:editId="51C03D8C">
                <wp:simplePos x="0" y="0"/>
                <wp:positionH relativeFrom="column">
                  <wp:posOffset>-5554345</wp:posOffset>
                </wp:positionH>
                <wp:positionV relativeFrom="paragraph">
                  <wp:posOffset>492125</wp:posOffset>
                </wp:positionV>
                <wp:extent cx="1524000" cy="3005455"/>
                <wp:effectExtent l="0" t="0" r="0" b="0"/>
                <wp:wrapSquare wrapText="bothSides"/>
                <wp:docPr id="694" name="TextBox 5"/>
                <wp:cNvGraphicFramePr/>
                <a:graphic xmlns:a="http://schemas.openxmlformats.org/drawingml/2006/main">
                  <a:graphicData uri="http://schemas.microsoft.com/office/word/2010/wordprocessingShape">
                    <wps:wsp>
                      <wps:cNvSpPr txBox="1"/>
                      <wps:spPr>
                        <a:xfrm>
                          <a:off x="0" y="0"/>
                          <a:ext cx="1524000" cy="3005455"/>
                        </a:xfrm>
                        <a:prstGeom prst="rect">
                          <a:avLst/>
                        </a:prstGeom>
                        <a:noFill/>
                      </wps:spPr>
                      <wps:txbx>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Project Readiness</w:t>
                            </w:r>
                          </w:p>
                          <w:p w:rsidR="003411A5"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Finalize planning for practice facilitation, set up Health Extension Service</w:t>
                            </w:r>
                          </w:p>
                          <w:p w:rsidR="003411A5"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 xml:space="preserve">Hire, train practice facilitators,  Extension Agents </w:t>
                            </w:r>
                          </w:p>
                          <w:p w:rsidR="003411A5" w:rsidRPr="00C13BA4"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Conduct practice readiness assessments</w:t>
                            </w:r>
                          </w:p>
                          <w:p w:rsidR="003411A5" w:rsidRPr="00D72A70"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Develop data management resources, including reporting process for facilitators</w:t>
                            </w:r>
                          </w:p>
                        </w:txbxContent>
                      </wps:txbx>
                      <wps:bodyPr wrap="square" rtlCol="0">
                        <a:spAutoFit/>
                      </wps:bodyPr>
                    </wps:wsp>
                  </a:graphicData>
                </a:graphic>
              </wp:anchor>
            </w:drawing>
          </mc:Choice>
          <mc:Fallback>
            <w:pict>
              <v:shape id="TextBox 5" o:spid="_x0000_s1063" type="#_x0000_t202" style="position:absolute;margin-left:-437.35pt;margin-top:38.75pt;width:120pt;height:236.6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" filled="f" stroked="f">
                <v:textbox style="mso-fit-shape-to-text:t">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Project Readiness</w:t>
                      </w:r>
                    </w:p>
                    <w:p w:rsidR="003411A5"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Finalize planning for practice facilitation, set up Health Extension Service</w:t>
                      </w:r>
                    </w:p>
                    <w:p w:rsidR="003411A5"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 xml:space="preserve">Hire, train practice facilitators,  Extension Agents </w:t>
                      </w:r>
                    </w:p>
                    <w:p w:rsidR="003411A5" w:rsidRPr="00C13BA4"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Conduct practice readiness assessments</w:t>
                      </w:r>
                    </w:p>
                    <w:p w:rsidR="003411A5" w:rsidRPr="00D72A70" w:rsidRDefault="003411A5" w:rsidP="00D72A70">
                      <w:pPr>
                        <w:pStyle w:val="ListParagraph"/>
                        <w:numPr>
                          <w:ilvl w:val="0"/>
                          <w:numId w:val="136"/>
                        </w:numPr>
                        <w:spacing w:after="0" w:line="240" w:lineRule="auto"/>
                        <w:rPr>
                          <w:rFonts w:eastAsia="Times New Roman"/>
                        </w:rPr>
                      </w:pPr>
                      <w:r>
                        <w:rPr>
                          <w:rFonts w:hAnsi="Calibri"/>
                          <w:color w:val="000000" w:themeColor="text1"/>
                          <w:kern w:val="24"/>
                        </w:rPr>
                        <w:t>Develop data management resources, including reporting process for facilitators</w:t>
                      </w:r>
                    </w:p>
                  </w:txbxContent>
                </v:textbox>
                <w10:wrap type="square"/>
              </v:shape>
            </w:pict>
          </mc:Fallback>
        </mc:AlternateContent>
      </w: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r w:rsidRPr="004F2B7F">
        <w:rPr>
          <w:rFonts w:ascii="Times New Roman" w:hAnsi="Times New Roman" w:cs="Times New Roman"/>
          <w:b/>
          <w:noProof/>
          <w:sz w:val="24"/>
          <w:szCs w:val="24"/>
        </w:rPr>
        <mc:AlternateContent>
          <mc:Choice Requires="wps">
            <w:drawing>
              <wp:anchor distT="0" distB="0" distL="114300" distR="114300" simplePos="0" relativeHeight="251839488" behindDoc="0" locked="0" layoutInCell="1" allowOverlap="1" wp14:anchorId="570616A6" wp14:editId="1F9FC2A3">
                <wp:simplePos x="0" y="0"/>
                <wp:positionH relativeFrom="column">
                  <wp:posOffset>-609600</wp:posOffset>
                </wp:positionH>
                <wp:positionV relativeFrom="paragraph">
                  <wp:posOffset>73025</wp:posOffset>
                </wp:positionV>
                <wp:extent cx="1123950" cy="1152525"/>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152525"/>
                        </a:xfrm>
                        <a:prstGeom prst="rect">
                          <a:avLst/>
                        </a:prstGeom>
                        <a:noFill/>
                        <a:ln w="9525">
                          <a:noFill/>
                          <a:miter lim="800000"/>
                          <a:headEnd/>
                          <a:tailEnd/>
                        </a:ln>
                      </wps:spPr>
                      <wps:txbx>
                        <w:txbxContent>
                          <w:p w:rsidR="003411A5" w:rsidRPr="003D0CE3" w:rsidRDefault="003411A5" w:rsidP="003D0CE3">
                            <w:pPr>
                              <w:spacing w:after="60" w:line="240" w:lineRule="auto"/>
                              <w:jc w:val="center"/>
                              <w:rPr>
                                <w:b/>
                              </w:rPr>
                            </w:pPr>
                            <w:r w:rsidRPr="003D0CE3">
                              <w:rPr>
                                <w:b/>
                              </w:rPr>
                              <w:t>80% of Coloradans have access to integrated care in primary care settings</w:t>
                            </w:r>
                          </w:p>
                          <w:p w:rsidR="003411A5" w:rsidRDefault="003411A5" w:rsidP="003D0C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48pt;margin-top:5.75pt;width:88.5pt;height:9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" filled="f" stroked="f">
                <v:textbox>
                  <w:txbxContent>
                    <w:p w:rsidR="003411A5" w:rsidRPr="003D0CE3" w:rsidRDefault="003411A5" w:rsidP="003D0CE3">
                      <w:pPr>
                        <w:spacing w:after="60" w:line="240" w:lineRule="auto"/>
                        <w:jc w:val="center"/>
                        <w:rPr>
                          <w:b/>
                        </w:rPr>
                      </w:pPr>
                      <w:r w:rsidRPr="003D0CE3">
                        <w:rPr>
                          <w:b/>
                        </w:rPr>
                        <w:t>80% of Coloradans have access to integrated care in primary care settings</w:t>
                      </w:r>
                    </w:p>
                    <w:p w:rsidR="003411A5" w:rsidRDefault="003411A5" w:rsidP="003D0CE3">
                      <w:pPr>
                        <w:jc w:val="cente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29248" behindDoc="0" locked="0" layoutInCell="1" allowOverlap="1" wp14:anchorId="4EFAA302" wp14:editId="004C5B9F">
                <wp:simplePos x="0" y="0"/>
                <wp:positionH relativeFrom="column">
                  <wp:posOffset>-2686050</wp:posOffset>
                </wp:positionH>
                <wp:positionV relativeFrom="paragraph">
                  <wp:posOffset>64135</wp:posOffset>
                </wp:positionV>
                <wp:extent cx="2076450" cy="1685925"/>
                <wp:effectExtent l="0" t="0" r="0" b="0"/>
                <wp:wrapSquare wrapText="bothSides"/>
                <wp:docPr id="728" name="TextBox 10"/>
                <wp:cNvGraphicFramePr/>
                <a:graphic xmlns:a="http://schemas.openxmlformats.org/drawingml/2006/main">
                  <a:graphicData uri="http://schemas.microsoft.com/office/word/2010/wordprocessingShape">
                    <wps:wsp>
                      <wps:cNvSpPr txBox="1"/>
                      <wps:spPr>
                        <a:xfrm>
                          <a:off x="0" y="0"/>
                          <a:ext cx="2076450" cy="1685925"/>
                        </a:xfrm>
                        <a:prstGeom prst="rect">
                          <a:avLst/>
                        </a:prstGeom>
                        <a:noFill/>
                      </wps:spPr>
                      <wps:txbx>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Ongoing Implementation</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Continue practice engagement</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Continue practice readiness assessments</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Provide practice facilitation for all practices</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Conduct Regional Learning Sessions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11.5pt;margin-top:5.05pt;width:163.5pt;height:13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" filled="f" stroked="f">
                <v:textbox>
                  <w:txbxContent>
                    <w:p w:rsidR="003411A5" w:rsidRDefault="003411A5" w:rsidP="00AB5F15">
                      <w:pPr>
                        <w:pStyle w:val="NormalWeb"/>
                        <w:spacing w:before="0" w:beforeAutospacing="0" w:after="0" w:afterAutospacing="0"/>
                      </w:pPr>
                      <w:r>
                        <w:rPr>
                          <w:rFonts w:asciiTheme="minorHAnsi" w:hAnsi="Calibri" w:cstheme="minorBidi"/>
                          <w:b/>
                          <w:bCs/>
                          <w:color w:val="000000" w:themeColor="text1"/>
                          <w:kern w:val="24"/>
                        </w:rPr>
                        <w:t>Ongoing Implementation</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Continue practice engagement</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Continue practice readiness assessments</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Provide practice facilitation for all practices</w:t>
                      </w:r>
                    </w:p>
                    <w:p w:rsidR="003411A5" w:rsidRDefault="003411A5" w:rsidP="003D0CE3">
                      <w:pPr>
                        <w:pStyle w:val="ListParagraph"/>
                        <w:numPr>
                          <w:ilvl w:val="0"/>
                          <w:numId w:val="138"/>
                        </w:numPr>
                        <w:spacing w:after="0" w:line="240" w:lineRule="auto"/>
                        <w:rPr>
                          <w:rFonts w:eastAsia="Times New Roman"/>
                        </w:rPr>
                      </w:pPr>
                      <w:r>
                        <w:rPr>
                          <w:rFonts w:hAnsi="Calibri"/>
                          <w:color w:val="000000" w:themeColor="text1"/>
                          <w:kern w:val="24"/>
                        </w:rPr>
                        <w:t>Conduct Regional Learning Sessions</w:t>
                      </w:r>
                    </w:p>
                  </w:txbxContent>
                </v:textbox>
                <w10:wrap type="square"/>
              </v:shape>
            </w:pict>
          </mc:Fallback>
        </mc:AlternateContent>
      </w: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p>
    <w:p w:rsidR="003D0CE3" w:rsidRDefault="003D0CE3" w:rsidP="005667B7">
      <w:pPr>
        <w:spacing w:before="100" w:beforeAutospacing="1" w:after="100" w:afterAutospacing="1" w:line="360" w:lineRule="auto"/>
        <w:rPr>
          <w:rFonts w:ascii="Times New Roman" w:hAnsi="Times New Roman" w:cs="Times New Roman"/>
          <w:sz w:val="24"/>
          <w:szCs w:val="24"/>
          <w:u w:val="single"/>
        </w:rPr>
      </w:pPr>
    </w:p>
    <w:p w:rsidR="00D72A70" w:rsidRDefault="00D72A70" w:rsidP="005667B7">
      <w:pPr>
        <w:spacing w:before="100" w:beforeAutospacing="1" w:after="100" w:afterAutospacing="1" w:line="360" w:lineRule="auto"/>
        <w:rPr>
          <w:rFonts w:ascii="Times New Roman" w:hAnsi="Times New Roman" w:cs="Times New Roman"/>
          <w:sz w:val="24"/>
          <w:szCs w:val="24"/>
          <w:u w:val="single"/>
        </w:rPr>
      </w:pPr>
    </w:p>
    <w:p w:rsidR="005667B7" w:rsidRDefault="00624F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u w:val="single"/>
        </w:rPr>
        <w:t>Practice transformation p</w:t>
      </w:r>
      <w:r w:rsidR="005667B7">
        <w:rPr>
          <w:rFonts w:ascii="Times New Roman" w:hAnsi="Times New Roman" w:cs="Times New Roman"/>
          <w:sz w:val="24"/>
          <w:szCs w:val="24"/>
          <w:u w:val="single"/>
        </w:rPr>
        <w:t>rocess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This section outlines the process of working with practices to accomplish the necessary transformation</w:t>
      </w:r>
      <w:r w:rsidR="00527692">
        <w:rPr>
          <w:rFonts w:ascii="Times New Roman" w:hAnsi="Times New Roman" w:cs="Times New Roman"/>
          <w:sz w:val="24"/>
          <w:szCs w:val="24"/>
        </w:rPr>
        <w:t xml:space="preserve"> as</w:t>
      </w:r>
      <w:r w:rsidR="00DE5A50">
        <w:rPr>
          <w:rFonts w:ascii="Times New Roman" w:hAnsi="Times New Roman" w:cs="Times New Roman"/>
          <w:sz w:val="24"/>
          <w:szCs w:val="24"/>
        </w:rPr>
        <w:t xml:space="preserve"> illustrated in Figure 1</w:t>
      </w:r>
      <w:r w:rsidR="00A04C54">
        <w:rPr>
          <w:rFonts w:ascii="Times New Roman" w:hAnsi="Times New Roman" w:cs="Times New Roman"/>
          <w:sz w:val="24"/>
          <w:szCs w:val="24"/>
        </w:rPr>
        <w:t>4</w:t>
      </w:r>
      <w:r>
        <w:rPr>
          <w:rFonts w:ascii="Times New Roman" w:hAnsi="Times New Roman" w:cs="Times New Roman"/>
          <w:sz w:val="24"/>
          <w:szCs w:val="24"/>
        </w:rPr>
        <w:t>. A more detailed description of the process may be found in the Practice Transformation report in the Appendix.</w:t>
      </w:r>
    </w:p>
    <w:p w:rsidR="005667B7" w:rsidRPr="00F92564" w:rsidRDefault="005667B7" w:rsidP="005667B7">
      <w:pPr>
        <w:spacing w:before="100" w:beforeAutospacing="1" w:after="100" w:afterAutospacing="1" w:line="360" w:lineRule="auto"/>
        <w:rPr>
          <w:rFonts w:ascii="Times New Roman" w:hAnsi="Times New Roman" w:cs="Times New Roman"/>
          <w:i/>
          <w:sz w:val="24"/>
          <w:szCs w:val="24"/>
        </w:rPr>
      </w:pPr>
      <w:r w:rsidRPr="00F92564">
        <w:rPr>
          <w:rFonts w:ascii="Times New Roman" w:hAnsi="Times New Roman" w:cs="Times New Roman"/>
          <w:i/>
          <w:sz w:val="24"/>
          <w:szCs w:val="24"/>
        </w:rPr>
        <w:t xml:space="preserve">Practice Readiness Assessment </w:t>
      </w:r>
    </w:p>
    <w:p w:rsidR="005667B7" w:rsidRDefault="00624FB7" w:rsidP="00DE086A">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u w:val="single"/>
        </w:rPr>
        <w:t>Step o</w:t>
      </w:r>
      <w:r w:rsidR="005667B7">
        <w:rPr>
          <w:rFonts w:ascii="Times New Roman" w:hAnsi="Times New Roman" w:cs="Times New Roman"/>
          <w:sz w:val="24"/>
          <w:szCs w:val="24"/>
          <w:u w:val="single"/>
        </w:rPr>
        <w:t>ne</w:t>
      </w:r>
      <w:r w:rsidR="005667B7">
        <w:rPr>
          <w:rFonts w:ascii="Times New Roman" w:hAnsi="Times New Roman" w:cs="Times New Roman"/>
          <w:sz w:val="24"/>
          <w:szCs w:val="24"/>
        </w:rPr>
        <w:t xml:space="preserve">: Assess practice readiness (demographics, EHR/data reporting status, PCMH implementation, quality improvement experience).  This assessment will be used to help stage practices according to their projected initial readiness to implement </w:t>
      </w:r>
      <w:r w:rsidR="00527692">
        <w:rPr>
          <w:rFonts w:ascii="Times New Roman" w:hAnsi="Times New Roman" w:cs="Times New Roman"/>
          <w:sz w:val="24"/>
          <w:szCs w:val="24"/>
        </w:rPr>
        <w:t>BH</w:t>
      </w:r>
      <w:r w:rsidR="005667B7">
        <w:rPr>
          <w:rFonts w:ascii="Times New Roman" w:hAnsi="Times New Roman" w:cs="Times New Roman"/>
          <w:sz w:val="24"/>
          <w:szCs w:val="24"/>
        </w:rPr>
        <w:t xml:space="preserve"> integration. Practices that appear to be highly ready for </w:t>
      </w:r>
      <w:r w:rsidR="00527692">
        <w:rPr>
          <w:rFonts w:ascii="Times New Roman" w:hAnsi="Times New Roman" w:cs="Times New Roman"/>
          <w:sz w:val="24"/>
          <w:szCs w:val="24"/>
        </w:rPr>
        <w:t>BH</w:t>
      </w:r>
      <w:r w:rsidR="005667B7">
        <w:rPr>
          <w:rFonts w:ascii="Times New Roman" w:hAnsi="Times New Roman" w:cs="Times New Roman"/>
          <w:sz w:val="24"/>
          <w:szCs w:val="24"/>
        </w:rPr>
        <w:t xml:space="preserve"> integration will be prioritized to receive the second stage of the assessment.</w:t>
      </w:r>
    </w:p>
    <w:p w:rsidR="005667B7" w:rsidRDefault="00624FB7" w:rsidP="00DE086A">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u w:val="single"/>
        </w:rPr>
        <w:lastRenderedPageBreak/>
        <w:t>Step t</w:t>
      </w:r>
      <w:r w:rsidR="005667B7">
        <w:rPr>
          <w:rFonts w:ascii="Times New Roman" w:hAnsi="Times New Roman" w:cs="Times New Roman"/>
          <w:sz w:val="24"/>
          <w:szCs w:val="24"/>
          <w:u w:val="single"/>
        </w:rPr>
        <w:t>wo</w:t>
      </w:r>
      <w:r w:rsidR="005667B7">
        <w:rPr>
          <w:rFonts w:ascii="Times New Roman" w:hAnsi="Times New Roman" w:cs="Times New Roman"/>
          <w:sz w:val="24"/>
          <w:szCs w:val="24"/>
        </w:rPr>
        <w:t xml:space="preserve">:  Interview by the local extension agent and completion of the Comprehensive Primary Care Practice Monitor (see Appendix). The Monitor assesses key elements of practice transformation </w:t>
      </w:r>
      <w:r w:rsidR="00D72A70">
        <w:rPr>
          <w:rFonts w:ascii="Times New Roman" w:hAnsi="Times New Roman" w:cs="Times New Roman"/>
          <w:sz w:val="24"/>
          <w:szCs w:val="24"/>
        </w:rPr>
        <w:t>(</w:t>
      </w:r>
      <w:r w:rsidR="005667B7">
        <w:rPr>
          <w:rFonts w:ascii="Times New Roman" w:hAnsi="Times New Roman" w:cs="Times New Roman"/>
          <w:sz w:val="24"/>
          <w:szCs w:val="24"/>
        </w:rPr>
        <w:t>above</w:t>
      </w:r>
      <w:r w:rsidR="00D72A70">
        <w:rPr>
          <w:rFonts w:ascii="Times New Roman" w:hAnsi="Times New Roman" w:cs="Times New Roman"/>
          <w:sz w:val="24"/>
          <w:szCs w:val="24"/>
        </w:rPr>
        <w:t>)</w:t>
      </w:r>
      <w:r w:rsidR="005667B7">
        <w:rPr>
          <w:rFonts w:ascii="Times New Roman" w:hAnsi="Times New Roman" w:cs="Times New Roman"/>
          <w:sz w:val="24"/>
          <w:szCs w:val="24"/>
        </w:rPr>
        <w:t xml:space="preserve"> for both co</w:t>
      </w:r>
      <w:r w:rsidR="00527692">
        <w:rPr>
          <w:rFonts w:ascii="Times New Roman" w:hAnsi="Times New Roman" w:cs="Times New Roman"/>
          <w:sz w:val="24"/>
          <w:szCs w:val="24"/>
        </w:rPr>
        <w:t>mprehensive primary care and</w:t>
      </w:r>
      <w:r w:rsidR="005667B7">
        <w:rPr>
          <w:rFonts w:ascii="Times New Roman" w:hAnsi="Times New Roman" w:cs="Times New Roman"/>
          <w:sz w:val="24"/>
          <w:szCs w:val="24"/>
        </w:rPr>
        <w:t xml:space="preserve"> </w:t>
      </w:r>
      <w:r w:rsidR="00527692">
        <w:rPr>
          <w:rFonts w:ascii="Times New Roman" w:hAnsi="Times New Roman" w:cs="Times New Roman"/>
          <w:sz w:val="24"/>
          <w:szCs w:val="24"/>
        </w:rPr>
        <w:t>BH integration</w:t>
      </w:r>
      <w:r w:rsidR="005667B7">
        <w:rPr>
          <w:rFonts w:ascii="Times New Roman" w:hAnsi="Times New Roman" w:cs="Times New Roman"/>
          <w:sz w:val="24"/>
          <w:szCs w:val="24"/>
        </w:rPr>
        <w:t>.</w:t>
      </w:r>
    </w:p>
    <w:p w:rsidR="005667B7" w:rsidRDefault="005667B7" w:rsidP="00DE086A">
      <w:pPr>
        <w:pStyle w:val="ListParagraph"/>
        <w:numPr>
          <w:ilvl w:val="1"/>
          <w:numId w:val="22"/>
        </w:numPr>
        <w:spacing w:line="360" w:lineRule="auto"/>
        <w:rPr>
          <w:rFonts w:ascii="Times New Roman" w:hAnsi="Times New Roman" w:cs="Times New Roman"/>
          <w:sz w:val="24"/>
          <w:szCs w:val="24"/>
        </w:rPr>
      </w:pPr>
      <w:r>
        <w:rPr>
          <w:rFonts w:ascii="Times New Roman" w:hAnsi="Times New Roman" w:cs="Times New Roman"/>
          <w:sz w:val="24"/>
          <w:szCs w:val="24"/>
        </w:rPr>
        <w:t>Based on the information gathered from the two-stage assessment, practices will then be categorized as:</w:t>
      </w:r>
    </w:p>
    <w:p w:rsidR="005667B7" w:rsidRDefault="005667B7" w:rsidP="00DE086A">
      <w:pPr>
        <w:pStyle w:val="ListParagraph"/>
        <w:numPr>
          <w:ilvl w:val="2"/>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High readiness for </w:t>
      </w:r>
      <w:r w:rsidR="00527692">
        <w:rPr>
          <w:rFonts w:ascii="Times New Roman" w:hAnsi="Times New Roman" w:cs="Times New Roman"/>
          <w:sz w:val="24"/>
          <w:szCs w:val="24"/>
        </w:rPr>
        <w:t>BH</w:t>
      </w:r>
      <w:r>
        <w:rPr>
          <w:rFonts w:ascii="Times New Roman" w:hAnsi="Times New Roman" w:cs="Times New Roman"/>
          <w:sz w:val="24"/>
          <w:szCs w:val="24"/>
        </w:rPr>
        <w:t xml:space="preserve"> integration</w:t>
      </w:r>
    </w:p>
    <w:p w:rsidR="005667B7" w:rsidRDefault="005667B7" w:rsidP="00DE086A">
      <w:pPr>
        <w:pStyle w:val="ListParagraph"/>
        <w:numPr>
          <w:ilvl w:val="2"/>
          <w:numId w:val="22"/>
        </w:numPr>
        <w:spacing w:line="360" w:lineRule="auto"/>
        <w:rPr>
          <w:rFonts w:ascii="Times New Roman" w:hAnsi="Times New Roman" w:cs="Times New Roman"/>
          <w:sz w:val="24"/>
          <w:szCs w:val="24"/>
        </w:rPr>
      </w:pPr>
      <w:r>
        <w:rPr>
          <w:rFonts w:ascii="Times New Roman" w:hAnsi="Times New Roman" w:cs="Times New Roman"/>
          <w:sz w:val="24"/>
          <w:szCs w:val="24"/>
        </w:rPr>
        <w:t>Low to moderate readiness</w:t>
      </w:r>
    </w:p>
    <w:p w:rsidR="005667B7" w:rsidRDefault="005667B7" w:rsidP="00DE086A">
      <w:pPr>
        <w:pStyle w:val="ListParagraph"/>
        <w:numPr>
          <w:ilvl w:val="2"/>
          <w:numId w:val="22"/>
        </w:numPr>
        <w:spacing w:line="360" w:lineRule="auto"/>
        <w:rPr>
          <w:rFonts w:ascii="Times New Roman" w:hAnsi="Times New Roman" w:cs="Times New Roman"/>
          <w:sz w:val="24"/>
          <w:szCs w:val="24"/>
        </w:rPr>
      </w:pPr>
      <w:r>
        <w:rPr>
          <w:rFonts w:ascii="Times New Roman" w:hAnsi="Times New Roman" w:cs="Times New Roman"/>
          <w:sz w:val="24"/>
          <w:szCs w:val="24"/>
        </w:rPr>
        <w:t>Very low readiness or not willing to proceed at this time.</w:t>
      </w:r>
    </w:p>
    <w:p w:rsidR="008770F8" w:rsidRDefault="00624FB7" w:rsidP="00DE086A">
      <w:pPr>
        <w:pStyle w:val="ListParagraph"/>
        <w:numPr>
          <w:ilvl w:val="0"/>
          <w:numId w:val="22"/>
        </w:numPr>
        <w:spacing w:line="360" w:lineRule="auto"/>
        <w:rPr>
          <w:rFonts w:ascii="Times New Roman" w:hAnsi="Times New Roman" w:cs="Times New Roman"/>
          <w:sz w:val="24"/>
          <w:szCs w:val="24"/>
          <w:u w:val="single"/>
        </w:rPr>
      </w:pPr>
      <w:r w:rsidRPr="00624FB7">
        <w:rPr>
          <w:rFonts w:ascii="Times New Roman" w:hAnsi="Times New Roman" w:cs="Times New Roman"/>
          <w:sz w:val="24"/>
          <w:szCs w:val="24"/>
          <w:u w:val="single"/>
        </w:rPr>
        <w:t>Step t</w:t>
      </w:r>
      <w:r w:rsidR="005667B7" w:rsidRPr="00624FB7">
        <w:rPr>
          <w:rFonts w:ascii="Times New Roman" w:hAnsi="Times New Roman" w:cs="Times New Roman"/>
          <w:sz w:val="24"/>
          <w:szCs w:val="24"/>
          <w:u w:val="single"/>
        </w:rPr>
        <w:t>hree</w:t>
      </w:r>
      <w:r w:rsidR="005667B7">
        <w:rPr>
          <w:rFonts w:ascii="Times New Roman" w:hAnsi="Times New Roman" w:cs="Times New Roman"/>
          <w:sz w:val="24"/>
          <w:szCs w:val="24"/>
        </w:rPr>
        <w:t xml:space="preserve">: Practice transformation assistance will proceed according to these </w:t>
      </w:r>
      <w:r w:rsidR="005667B7" w:rsidRPr="004210DB">
        <w:rPr>
          <w:rFonts w:ascii="Times New Roman" w:hAnsi="Times New Roman" w:cs="Times New Roman"/>
          <w:sz w:val="24"/>
          <w:szCs w:val="24"/>
        </w:rPr>
        <w:t>categories.</w:t>
      </w:r>
    </w:p>
    <w:p w:rsidR="008770F8" w:rsidRPr="004210DB" w:rsidRDefault="004210DB" w:rsidP="004210DB">
      <w:pPr>
        <w:spacing w:after="0" w:line="360" w:lineRule="auto"/>
        <w:rPr>
          <w:rFonts w:ascii="Times New Roman" w:hAnsi="Times New Roman" w:cs="Times New Roman"/>
          <w:b/>
          <w:sz w:val="24"/>
          <w:szCs w:val="24"/>
        </w:rPr>
      </w:pPr>
      <w:r>
        <w:rPr>
          <w:rFonts w:ascii="Times New Roman" w:hAnsi="Times New Roman" w:cs="Times New Roman"/>
          <w:b/>
          <w:sz w:val="24"/>
          <w:szCs w:val="24"/>
        </w:rPr>
        <w:t>Table 4: Categorization for Practice Transformation Support</w:t>
      </w:r>
    </w:p>
    <w:tbl>
      <w:tblPr>
        <w:tblStyle w:val="TableGrid"/>
        <w:tblW w:w="93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083"/>
        <w:gridCol w:w="7277"/>
      </w:tblGrid>
      <w:tr w:rsidR="008770F8" w:rsidTr="008770F8">
        <w:tc>
          <w:tcPr>
            <w:tcW w:w="2178" w:type="dxa"/>
            <w:tcBorders>
              <w:top w:val="double" w:sz="4" w:space="0" w:color="auto"/>
              <w:bottom w:val="single" w:sz="6" w:space="0" w:color="auto"/>
            </w:tcBorders>
            <w:shd w:val="clear" w:color="auto" w:fill="EEECE1" w:themeFill="background2"/>
            <w:hideMark/>
          </w:tcPr>
          <w:p w:rsidR="008770F8" w:rsidRDefault="008770F8" w:rsidP="008770F8">
            <w:pPr>
              <w:pStyle w:val="ListParagraph"/>
              <w:spacing w:line="276" w:lineRule="auto"/>
              <w:ind w:left="0"/>
              <w:rPr>
                <w:b/>
              </w:rPr>
            </w:pPr>
            <w:r>
              <w:rPr>
                <w:b/>
              </w:rPr>
              <w:t>High readiness for Behavioral Health Integration</w:t>
            </w:r>
          </w:p>
        </w:tc>
        <w:tc>
          <w:tcPr>
            <w:tcW w:w="8190" w:type="dxa"/>
            <w:shd w:val="clear" w:color="auto" w:fill="DBE5F1" w:themeFill="accent1" w:themeFillTint="33"/>
            <w:hideMark/>
          </w:tcPr>
          <w:p w:rsidR="008770F8" w:rsidRDefault="008770F8" w:rsidP="0071295C">
            <w:pPr>
              <w:pStyle w:val="ListParagraph"/>
              <w:numPr>
                <w:ilvl w:val="0"/>
                <w:numId w:val="124"/>
              </w:numPr>
              <w:spacing w:line="276" w:lineRule="auto"/>
              <w:rPr>
                <w:sz w:val="20"/>
                <w:szCs w:val="20"/>
              </w:rPr>
            </w:pPr>
            <w:r>
              <w:t>High level of basic PCMH/compreh</w:t>
            </w:r>
            <w:r w:rsidR="00D72A70">
              <w:t>ensive primary care competency</w:t>
            </w:r>
            <w:r>
              <w:t xml:space="preserve"> </w:t>
            </w:r>
          </w:p>
          <w:p w:rsidR="008770F8" w:rsidRDefault="008770F8" w:rsidP="0071295C">
            <w:pPr>
              <w:pStyle w:val="ListParagraph"/>
              <w:numPr>
                <w:ilvl w:val="0"/>
                <w:numId w:val="124"/>
              </w:numPr>
              <w:spacing w:line="276" w:lineRule="auto"/>
              <w:rPr>
                <w:sz w:val="20"/>
                <w:szCs w:val="20"/>
              </w:rPr>
            </w:pPr>
            <w:r>
              <w:t xml:space="preserve">Vision is aligned with the CO framework for BH integration and may have taken some steps toward its implementation. </w:t>
            </w:r>
          </w:p>
          <w:p w:rsidR="008770F8" w:rsidRDefault="008770F8" w:rsidP="0071295C">
            <w:pPr>
              <w:pStyle w:val="ListParagraph"/>
              <w:numPr>
                <w:ilvl w:val="0"/>
                <w:numId w:val="124"/>
              </w:numPr>
              <w:spacing w:line="276" w:lineRule="auto"/>
              <w:rPr>
                <w:sz w:val="20"/>
                <w:szCs w:val="20"/>
              </w:rPr>
            </w:pPr>
            <w:r>
              <w:t xml:space="preserve">May need combination of: a) further practice education regarding BH integration, b) assistance with identifying BH partners, c) assistance with the business aspects of implementing BH and/or moving toward advanced payment models, d) practice facilitation aimed at implementing BH integration, and e) HIT assistance regarding new areas of data extraction for QI and or population management, implementation of a personalized care plan within their record systems, and/or dealing with barriers to sharing medical records across behavioral and primary care clinicians. </w:t>
            </w:r>
          </w:p>
          <w:p w:rsidR="008770F8" w:rsidRDefault="008770F8" w:rsidP="0071295C">
            <w:pPr>
              <w:pStyle w:val="ListParagraph"/>
              <w:numPr>
                <w:ilvl w:val="0"/>
                <w:numId w:val="124"/>
              </w:numPr>
              <w:spacing w:line="276" w:lineRule="auto"/>
              <w:rPr>
                <w:sz w:val="20"/>
                <w:szCs w:val="20"/>
              </w:rPr>
            </w:pPr>
            <w:r>
              <w:t xml:space="preserve">Able to implement BH integration and move toward advanced payment models relatively quickly </w:t>
            </w:r>
          </w:p>
        </w:tc>
      </w:tr>
      <w:tr w:rsidR="008770F8" w:rsidTr="008770F8">
        <w:tc>
          <w:tcPr>
            <w:tcW w:w="2178" w:type="dxa"/>
            <w:tcBorders>
              <w:top w:val="single" w:sz="6" w:space="0" w:color="auto"/>
              <w:bottom w:val="single" w:sz="6" w:space="0" w:color="auto"/>
            </w:tcBorders>
            <w:shd w:val="clear" w:color="auto" w:fill="EEECE1" w:themeFill="background2"/>
            <w:hideMark/>
          </w:tcPr>
          <w:p w:rsidR="008770F8" w:rsidRDefault="008770F8" w:rsidP="008770F8">
            <w:pPr>
              <w:pStyle w:val="ListParagraph"/>
              <w:spacing w:line="276" w:lineRule="auto"/>
              <w:ind w:left="0"/>
              <w:rPr>
                <w:b/>
              </w:rPr>
            </w:pPr>
            <w:r>
              <w:rPr>
                <w:b/>
              </w:rPr>
              <w:t>Low to moderate readiness</w:t>
            </w:r>
          </w:p>
        </w:tc>
        <w:tc>
          <w:tcPr>
            <w:tcW w:w="8190" w:type="dxa"/>
            <w:shd w:val="clear" w:color="auto" w:fill="DBE5F1" w:themeFill="accent1" w:themeFillTint="33"/>
            <w:hideMark/>
          </w:tcPr>
          <w:p w:rsidR="008770F8" w:rsidRDefault="008770F8" w:rsidP="0071295C">
            <w:pPr>
              <w:pStyle w:val="ListParagraph"/>
              <w:numPr>
                <w:ilvl w:val="0"/>
                <w:numId w:val="125"/>
              </w:numPr>
              <w:spacing w:line="276" w:lineRule="auto"/>
            </w:pPr>
            <w:r>
              <w:t xml:space="preserve">Implemented some basic comprehensive primary care competencies </w:t>
            </w:r>
          </w:p>
          <w:p w:rsidR="008770F8" w:rsidRDefault="008770F8" w:rsidP="0071295C">
            <w:pPr>
              <w:pStyle w:val="ListParagraph"/>
              <w:numPr>
                <w:ilvl w:val="0"/>
                <w:numId w:val="125"/>
              </w:numPr>
              <w:spacing w:line="276" w:lineRule="auto"/>
            </w:pPr>
            <w:r>
              <w:t xml:space="preserve">Has an initial vision and readiness to move toward BH integration. </w:t>
            </w:r>
          </w:p>
          <w:p w:rsidR="008770F8" w:rsidRDefault="008770F8" w:rsidP="0071295C">
            <w:pPr>
              <w:pStyle w:val="ListParagraph"/>
              <w:numPr>
                <w:ilvl w:val="0"/>
                <w:numId w:val="125"/>
              </w:numPr>
              <w:spacing w:line="276" w:lineRule="auto"/>
            </w:pPr>
            <w:r>
              <w:t xml:space="preserve">In need of HIT assistance, and practice facilitation. </w:t>
            </w:r>
          </w:p>
          <w:p w:rsidR="008770F8" w:rsidRDefault="008770F8" w:rsidP="0071295C">
            <w:pPr>
              <w:pStyle w:val="ListParagraph"/>
              <w:numPr>
                <w:ilvl w:val="0"/>
                <w:numId w:val="125"/>
              </w:numPr>
              <w:spacing w:line="276" w:lineRule="auto"/>
            </w:pPr>
            <w:r>
              <w:t>Practice facilitation will focus on the comprehensive primary care competencies, with some ongoing focus on behavioral integration.</w:t>
            </w:r>
          </w:p>
          <w:p w:rsidR="008770F8" w:rsidRDefault="00CA0A07" w:rsidP="0071295C">
            <w:pPr>
              <w:pStyle w:val="ListParagraph"/>
              <w:numPr>
                <w:ilvl w:val="0"/>
                <w:numId w:val="125"/>
              </w:numPr>
              <w:spacing w:line="276" w:lineRule="auto"/>
            </w:pPr>
            <w:r>
              <w:t>Introduce o</w:t>
            </w:r>
            <w:r w:rsidR="008770F8">
              <w:t>ther resources and activities listed for the high readiness practices as practice approaches readiness for BH integration</w:t>
            </w:r>
          </w:p>
          <w:p w:rsidR="008770F8" w:rsidRDefault="008770F8" w:rsidP="0071295C">
            <w:pPr>
              <w:pStyle w:val="ListParagraph"/>
              <w:numPr>
                <w:ilvl w:val="0"/>
                <w:numId w:val="125"/>
              </w:numPr>
              <w:spacing w:line="276" w:lineRule="auto"/>
            </w:pPr>
            <w:r>
              <w:t>Practice may choose to include a BHP on the team to accelerate their inclusion on the team and involvement in these earlier practice transformation activities.</w:t>
            </w:r>
          </w:p>
          <w:p w:rsidR="008770F8" w:rsidRDefault="008770F8" w:rsidP="0071295C">
            <w:pPr>
              <w:pStyle w:val="ListParagraph"/>
              <w:numPr>
                <w:ilvl w:val="0"/>
                <w:numId w:val="125"/>
              </w:numPr>
              <w:spacing w:line="276" w:lineRule="auto"/>
            </w:pPr>
            <w:r>
              <w:t xml:space="preserve">Length of time to progress to the stage of true BH integration will vary depending on initial state of readiness and may range from six </w:t>
            </w:r>
            <w:r>
              <w:lastRenderedPageBreak/>
              <w:t xml:space="preserve">months to two years. </w:t>
            </w:r>
          </w:p>
        </w:tc>
      </w:tr>
      <w:tr w:rsidR="008770F8" w:rsidTr="008770F8">
        <w:tc>
          <w:tcPr>
            <w:tcW w:w="2178" w:type="dxa"/>
            <w:tcBorders>
              <w:top w:val="single" w:sz="6" w:space="0" w:color="auto"/>
              <w:bottom w:val="double" w:sz="4" w:space="0" w:color="auto"/>
            </w:tcBorders>
            <w:shd w:val="clear" w:color="auto" w:fill="EEECE1" w:themeFill="background2"/>
            <w:hideMark/>
          </w:tcPr>
          <w:p w:rsidR="008770F8" w:rsidRDefault="008770F8" w:rsidP="008770F8">
            <w:pPr>
              <w:pStyle w:val="ListParagraph"/>
              <w:spacing w:line="276" w:lineRule="auto"/>
              <w:ind w:left="0"/>
              <w:rPr>
                <w:b/>
              </w:rPr>
            </w:pPr>
            <w:r>
              <w:rPr>
                <w:b/>
              </w:rPr>
              <w:lastRenderedPageBreak/>
              <w:t>Very low readiness/not willing</w:t>
            </w:r>
          </w:p>
        </w:tc>
        <w:tc>
          <w:tcPr>
            <w:tcW w:w="8190" w:type="dxa"/>
            <w:shd w:val="clear" w:color="auto" w:fill="DBE5F1" w:themeFill="accent1" w:themeFillTint="33"/>
            <w:hideMark/>
          </w:tcPr>
          <w:p w:rsidR="008770F8" w:rsidRDefault="008770F8" w:rsidP="0071295C">
            <w:pPr>
              <w:pStyle w:val="ListParagraph"/>
              <w:numPr>
                <w:ilvl w:val="0"/>
                <w:numId w:val="126"/>
              </w:numPr>
              <w:spacing w:line="276" w:lineRule="auto"/>
            </w:pPr>
            <w:r>
              <w:t xml:space="preserve">Has done little or nothing to implement PCMH/comprehensive primary care and has limited data capacity. </w:t>
            </w:r>
          </w:p>
          <w:p w:rsidR="008770F8" w:rsidRDefault="008770F8" w:rsidP="0071295C">
            <w:pPr>
              <w:pStyle w:val="ListParagraph"/>
              <w:numPr>
                <w:ilvl w:val="0"/>
                <w:numId w:val="126"/>
              </w:numPr>
              <w:spacing w:line="276" w:lineRule="auto"/>
            </w:pPr>
            <w:r>
              <w:t xml:space="preserve">May be resistant to making these changes and will require focused education and leadership development to move toward a practice vision of comprehensive primary care and BH integration. </w:t>
            </w:r>
          </w:p>
          <w:p w:rsidR="008770F8" w:rsidRDefault="008770F8" w:rsidP="0071295C">
            <w:pPr>
              <w:pStyle w:val="ListParagraph"/>
              <w:numPr>
                <w:ilvl w:val="0"/>
                <w:numId w:val="126"/>
              </w:numPr>
              <w:spacing w:line="276" w:lineRule="auto"/>
            </w:pPr>
            <w:r>
              <w:t xml:space="preserve">Will need an ongoing relationship with a change agent (the extension agent in this case) to help change resistant clinicians and practices. </w:t>
            </w:r>
          </w:p>
          <w:p w:rsidR="008770F8" w:rsidRDefault="008770F8" w:rsidP="0071295C">
            <w:pPr>
              <w:pStyle w:val="ListParagraph"/>
              <w:numPr>
                <w:ilvl w:val="0"/>
                <w:numId w:val="126"/>
              </w:numPr>
              <w:spacing w:line="276" w:lineRule="auto"/>
            </w:pPr>
            <w:r>
              <w:t xml:space="preserve">Practices that become willing but lack basic data capacity will be provided with HIT assistance. </w:t>
            </w:r>
          </w:p>
          <w:p w:rsidR="008770F8" w:rsidRDefault="008770F8" w:rsidP="0071295C">
            <w:pPr>
              <w:pStyle w:val="ListParagraph"/>
              <w:numPr>
                <w:ilvl w:val="0"/>
                <w:numId w:val="126"/>
              </w:numPr>
              <w:spacing w:line="276" w:lineRule="auto"/>
            </w:pPr>
            <w:r>
              <w:t xml:space="preserve">All practices will be invited to local collaborative learning sessions, which may help with education and leadership alignment. </w:t>
            </w:r>
          </w:p>
          <w:p w:rsidR="008770F8" w:rsidRDefault="008770F8" w:rsidP="0071295C">
            <w:pPr>
              <w:pStyle w:val="ListParagraph"/>
              <w:numPr>
                <w:ilvl w:val="0"/>
                <w:numId w:val="126"/>
              </w:numPr>
              <w:spacing w:line="276" w:lineRule="auto"/>
            </w:pPr>
            <w:r>
              <w:t>When willing to move forward and have a basic level of data capacity, they will advance to the “low to moderate readiness” category as above and receive practice facilitation.</w:t>
            </w:r>
          </w:p>
        </w:tc>
      </w:tr>
    </w:tbl>
    <w:p w:rsidR="00624FB7" w:rsidRDefault="008F1BC9" w:rsidP="00624FB7">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Payment Models to Support and Sustain Comprehensive Primary Care with Integrated Behavioral Health</w:t>
      </w:r>
    </w:p>
    <w:p w:rsidR="008F1BC9" w:rsidRPr="00624FB7" w:rsidRDefault="008F1BC9" w:rsidP="00624FB7">
      <w:pPr>
        <w:spacing w:before="100" w:beforeAutospacing="1" w:after="0" w:line="360" w:lineRule="auto"/>
        <w:rPr>
          <w:rFonts w:ascii="Times New Roman" w:hAnsi="Times New Roman" w:cs="Times New Roman"/>
          <w:b/>
          <w:sz w:val="24"/>
          <w:szCs w:val="24"/>
        </w:rPr>
      </w:pPr>
      <w:r>
        <w:rPr>
          <w:rFonts w:ascii="Times New Roman" w:hAnsi="Times New Roman" w:cs="Times New Roman"/>
          <w:color w:val="000000"/>
          <w:sz w:val="24"/>
          <w:szCs w:val="24"/>
        </w:rPr>
        <w:t xml:space="preserve">One of the most substantial barriers to effective integration is the FFS payment model that predominates in Colorado. The health care system responds to financial incentives and in order to make lasting changes to our delivery models we must simultaneously change the way we pay for health care services—shifting from paying for volume to paying for value. </w:t>
      </w:r>
    </w:p>
    <w:p w:rsidR="008F1BC9" w:rsidRDefault="008F1BC9" w:rsidP="008F1BC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That shift cannot occur overnight. It is important for insurers and providers to move deliberately and collaboratively toward the payment systems that will support truly coordinated or integrated care. In Colorado both commercial insurers and Medicaid have already begun this progression, for example, the Comprehensive Primary Care Initiative, Medicaid Accountable Care Collaborative and proprietary models for commercial insurers are already implementing care coordination payments and creating opportunities for shared savings. These approaches incorporate a component of FFS while beginning to lay the groundwork for prospective, outcomes-based payments.</w:t>
      </w:r>
    </w:p>
    <w:p w:rsidR="008F1BC9" w:rsidRDefault="008F1BC9" w:rsidP="005667B7">
      <w:pPr>
        <w:spacing w:after="0" w:line="360" w:lineRule="auto"/>
        <w:rPr>
          <w:rFonts w:ascii="Times New Roman" w:hAnsi="Times New Roman" w:cs="Times New Roman"/>
          <w:sz w:val="24"/>
          <w:szCs w:val="24"/>
        </w:rPr>
        <w:sectPr w:rsidR="008F1BC9">
          <w:pgSz w:w="12240" w:h="15840"/>
          <w:pgMar w:top="1440" w:right="1440" w:bottom="1440" w:left="1440" w:header="720" w:footer="720" w:gutter="0"/>
          <w:cols w:space="720"/>
        </w:sectPr>
      </w:pPr>
      <w:r>
        <w:rPr>
          <w:rFonts w:ascii="Times New Roman" w:hAnsi="Times New Roman" w:cs="Times New Roman"/>
          <w:sz w:val="24"/>
          <w:szCs w:val="24"/>
        </w:rPr>
        <w:t>The State Innovation Model provides Colorado an opportunity to further develop sustainable payment models that can support integrated primary care.</w:t>
      </w:r>
      <w:r>
        <w:rPr>
          <w:rFonts w:ascii="Times New Roman" w:hAnsi="Times New Roman" w:cs="Times New Roman"/>
          <w:color w:val="000000"/>
          <w:sz w:val="24"/>
          <w:szCs w:val="24"/>
        </w:rPr>
        <w:t xml:space="preserve"> This section identifies our payment model trajectory to transform how we pay for care. </w:t>
      </w:r>
      <w:r>
        <w:rPr>
          <w:rFonts w:ascii="Times New Roman" w:hAnsi="Times New Roman" w:cs="Times New Roman"/>
          <w:sz w:val="24"/>
          <w:szCs w:val="24"/>
        </w:rPr>
        <w:t>Whether a small single physician practice or</w:t>
      </w:r>
    </w:p>
    <w:p w:rsidR="005667B7" w:rsidRDefault="0002303C" w:rsidP="005667B7">
      <w:pPr>
        <w:spacing w:beforeAutospacing="1" w:after="100" w:afterAutospacing="1" w:line="360" w:lineRule="auto"/>
        <w:jc w:val="center"/>
        <w:rPr>
          <w:rFonts w:ascii="Times New Roman" w:hAnsi="Times New Roman" w:cs="Times New Roman"/>
          <w:sz w:val="24"/>
          <w:szCs w:val="24"/>
        </w:rPr>
      </w:pPr>
      <w:r>
        <w:rPr>
          <w:noProof/>
        </w:rPr>
        <w:lastRenderedPageBreak/>
        <mc:AlternateContent>
          <mc:Choice Requires="wps">
            <w:drawing>
              <wp:anchor distT="0" distB="0" distL="114297" distR="114297" simplePos="0" relativeHeight="251770880" behindDoc="0" locked="0" layoutInCell="1" allowOverlap="1" wp14:anchorId="0C6398B7" wp14:editId="63E64F90">
                <wp:simplePos x="0" y="0"/>
                <wp:positionH relativeFrom="column">
                  <wp:posOffset>5132069</wp:posOffset>
                </wp:positionH>
                <wp:positionV relativeFrom="paragraph">
                  <wp:posOffset>3594100</wp:posOffset>
                </wp:positionV>
                <wp:extent cx="0" cy="543560"/>
                <wp:effectExtent l="95250" t="38100" r="57150" b="27940"/>
                <wp:wrapNone/>
                <wp:docPr id="727" name="Straight Arrow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3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27" o:spid="_x0000_s1026" type="#_x0000_t32" style="position:absolute;margin-left:404.1pt;margin-top:283pt;width:0;height:42.8pt;flip:y;z-index:251770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" strokecolor="#4a7ebb">
                <v:stroke endarrow="open"/>
                <o:lock v:ext="edit" shapetype="f"/>
              </v:shape>
            </w:pict>
          </mc:Fallback>
        </mc:AlternateContent>
      </w:r>
      <w:r>
        <w:rPr>
          <w:noProof/>
        </w:rPr>
        <mc:AlternateContent>
          <mc:Choice Requires="wps">
            <w:drawing>
              <wp:anchor distT="0" distB="0" distL="114300" distR="114300" simplePos="0" relativeHeight="251773952" behindDoc="0" locked="0" layoutInCell="1" allowOverlap="1" wp14:anchorId="1587408A" wp14:editId="00C3B4A5">
                <wp:simplePos x="0" y="0"/>
                <wp:positionH relativeFrom="column">
                  <wp:posOffset>3700780</wp:posOffset>
                </wp:positionH>
                <wp:positionV relativeFrom="paragraph">
                  <wp:posOffset>4957445</wp:posOffset>
                </wp:positionV>
                <wp:extent cx="466090" cy="8890"/>
                <wp:effectExtent l="0" t="76200" r="10160" b="105410"/>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090" cy="88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6" o:spid="_x0000_s1026" type="#_x0000_t32" style="position:absolute;margin-left:291.4pt;margin-top:390.35pt;width:36.7pt;height:.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" strokecolor="#4a7ebb">
                <v:stroke endarrow="open"/>
                <o:lock v:ext="edit" shapetype="f"/>
              </v:shape>
            </w:pict>
          </mc:Fallback>
        </mc:AlternateContent>
      </w:r>
      <w:r>
        <w:rPr>
          <w:noProof/>
        </w:rPr>
        <mc:AlternateContent>
          <mc:Choice Requires="wps">
            <w:drawing>
              <wp:anchor distT="4294967293" distB="4294967293" distL="114300" distR="114300" simplePos="0" relativeHeight="251769856" behindDoc="0" locked="0" layoutInCell="1" allowOverlap="1" wp14:anchorId="6EF5CE7E" wp14:editId="66FFAC96">
                <wp:simplePos x="0" y="0"/>
                <wp:positionH relativeFrom="column">
                  <wp:posOffset>1950720</wp:posOffset>
                </wp:positionH>
                <wp:positionV relativeFrom="paragraph">
                  <wp:posOffset>2833369</wp:posOffset>
                </wp:positionV>
                <wp:extent cx="499745" cy="0"/>
                <wp:effectExtent l="0" t="76200" r="14605" b="114300"/>
                <wp:wrapNone/>
                <wp:docPr id="725" name="Straight Arrow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5" o:spid="_x0000_s1026" type="#_x0000_t32" style="position:absolute;margin-left:153.6pt;margin-top:223.1pt;width:39.35pt;height:0;z-index:251769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" strokecolor="#4a7ebb">
                <v:stroke endarrow="open"/>
                <o:lock v:ext="edit" shapetype="f"/>
              </v:shape>
            </w:pict>
          </mc:Fallback>
        </mc:AlternateContent>
      </w:r>
      <w:r>
        <w:rPr>
          <w:noProof/>
        </w:rPr>
        <mc:AlternateContent>
          <mc:Choice Requires="wps">
            <w:drawing>
              <wp:anchor distT="0" distB="0" distL="114300" distR="114300" simplePos="0" relativeHeight="251771904" behindDoc="0" locked="0" layoutInCell="1" allowOverlap="1" wp14:anchorId="798CE29C" wp14:editId="2CDE7EFF">
                <wp:simplePos x="0" y="0"/>
                <wp:positionH relativeFrom="column">
                  <wp:posOffset>3700145</wp:posOffset>
                </wp:positionH>
                <wp:positionV relativeFrom="paragraph">
                  <wp:posOffset>2826385</wp:posOffset>
                </wp:positionV>
                <wp:extent cx="465455" cy="6985"/>
                <wp:effectExtent l="0" t="76200" r="10795" b="107315"/>
                <wp:wrapNone/>
                <wp:docPr id="724" name="Straight Arrow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5455" cy="6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24" o:spid="_x0000_s1026" type="#_x0000_t32" style="position:absolute;margin-left:291.35pt;margin-top:222.55pt;width:36.65pt;height:.5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" strokecolor="#4a7ebb">
                <v:stroke endarrow="open"/>
                <o:lock v:ext="edit" shapetype="f"/>
              </v:shape>
            </w:pict>
          </mc:Fallback>
        </mc:AlternateContent>
      </w:r>
      <w:r>
        <w:rPr>
          <w:noProof/>
        </w:rPr>
        <mc:AlternateContent>
          <mc:Choice Requires="wps">
            <w:drawing>
              <wp:anchor distT="0" distB="0" distL="114300" distR="114300" simplePos="0" relativeHeight="251763712" behindDoc="0" locked="0" layoutInCell="1" allowOverlap="1" wp14:anchorId="6EBACDEE" wp14:editId="0F7B26BD">
                <wp:simplePos x="0" y="0"/>
                <wp:positionH relativeFrom="column">
                  <wp:posOffset>2437765</wp:posOffset>
                </wp:positionH>
                <wp:positionV relativeFrom="paragraph">
                  <wp:posOffset>2520950</wp:posOffset>
                </wp:positionV>
                <wp:extent cx="1257935" cy="620395"/>
                <wp:effectExtent l="0" t="0" r="18415" b="27940"/>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620395"/>
                        </a:xfrm>
                        <a:prstGeom prst="rect">
                          <a:avLst/>
                        </a:prstGeom>
                        <a:solidFill>
                          <a:srgbClr val="FFFFFF"/>
                        </a:solidFill>
                        <a:ln w="9525">
                          <a:solidFill>
                            <a:srgbClr val="000000"/>
                          </a:solidFill>
                          <a:miter lim="800000"/>
                          <a:headEnd/>
                          <a:tailEnd/>
                        </a:ln>
                      </wps:spPr>
                      <wps:txbx>
                        <w:txbxContent>
                          <w:p w:rsidR="003411A5" w:rsidRDefault="003411A5" w:rsidP="005667B7">
                            <w:pPr>
                              <w:jc w:val="center"/>
                            </w:pPr>
                            <w:r>
                              <w:t xml:space="preserve">Moderate to Low Readiness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23" o:spid="_x0000_s1066" type="#_x0000_t202" style="position:absolute;left:0;text-align:left;margin-left:191.95pt;margin-top:198.5pt;width:99.05pt;height:48.8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">
                <v:textbox style="mso-fit-shape-to-text:t">
                  <w:txbxContent>
                    <w:p w:rsidR="003411A5" w:rsidRDefault="003411A5" w:rsidP="005667B7">
                      <w:pPr>
                        <w:jc w:val="center"/>
                      </w:pPr>
                      <w:r>
                        <w:t xml:space="preserve">Moderate to Low Readiness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0289DD22" wp14:editId="7DF504DD">
                <wp:simplePos x="0" y="0"/>
                <wp:positionH relativeFrom="column">
                  <wp:posOffset>1932305</wp:posOffset>
                </wp:positionH>
                <wp:positionV relativeFrom="paragraph">
                  <wp:posOffset>4966335</wp:posOffset>
                </wp:positionV>
                <wp:extent cx="518795" cy="6985"/>
                <wp:effectExtent l="0" t="76200" r="14605" b="107315"/>
                <wp:wrapNone/>
                <wp:docPr id="722"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795" cy="6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22" o:spid="_x0000_s1026" type="#_x0000_t32" style="position:absolute;margin-left:152.15pt;margin-top:391.05pt;width:40.85pt;height:.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" strokecolor="#4a7ebb">
                <v:stroke endarrow="open"/>
                <o:lock v:ext="edit" shapetype="f"/>
              </v:shape>
            </w:pict>
          </mc:Fallback>
        </mc:AlternateContent>
      </w:r>
      <w:r>
        <w:rPr>
          <w:noProof/>
        </w:rPr>
        <mc:AlternateContent>
          <mc:Choice Requires="wps">
            <w:drawing>
              <wp:anchor distT="0" distB="0" distL="114300" distR="114300" simplePos="0" relativeHeight="251774976" behindDoc="0" locked="0" layoutInCell="1" allowOverlap="1" wp14:anchorId="3BC8963D" wp14:editId="1938679F">
                <wp:simplePos x="0" y="0"/>
                <wp:positionH relativeFrom="column">
                  <wp:posOffset>1932305</wp:posOffset>
                </wp:positionH>
                <wp:positionV relativeFrom="paragraph">
                  <wp:posOffset>963295</wp:posOffset>
                </wp:positionV>
                <wp:extent cx="12700" cy="4010660"/>
                <wp:effectExtent l="0" t="0" r="25400" b="27940"/>
                <wp:wrapNone/>
                <wp:docPr id="721"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40106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1"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5pt,75.85pt" to="153.1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" strokecolor="#4a7ebb">
                <o:lock v:ext="edit" shapetype="f"/>
              </v:line>
            </w:pict>
          </mc:Fallback>
        </mc:AlternateContent>
      </w:r>
      <w:r>
        <w:rPr>
          <w:noProof/>
        </w:rPr>
        <mc:AlternateContent>
          <mc:Choice Requires="wps">
            <w:drawing>
              <wp:anchor distT="0" distB="0" distL="114297" distR="114297" simplePos="0" relativeHeight="251776000" behindDoc="0" locked="0" layoutInCell="1" allowOverlap="1" wp14:anchorId="23EC00DA" wp14:editId="2FE9669D">
                <wp:simplePos x="0" y="0"/>
                <wp:positionH relativeFrom="column">
                  <wp:posOffset>5115559</wp:posOffset>
                </wp:positionH>
                <wp:positionV relativeFrom="paragraph">
                  <wp:posOffset>1569720</wp:posOffset>
                </wp:positionV>
                <wp:extent cx="0" cy="664845"/>
                <wp:effectExtent l="95250" t="38100" r="57150" b="20955"/>
                <wp:wrapNone/>
                <wp:docPr id="720" name="Straight Arrow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48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0" o:spid="_x0000_s1026" type="#_x0000_t32" style="position:absolute;margin-left:402.8pt;margin-top:123.6pt;width:0;height:52.35pt;flip:y;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" strokecolor="#4a7ebb">
                <v:stroke endarrow="open"/>
                <o:lock v:ext="edit" shapetype="f"/>
              </v:shape>
            </w:pict>
          </mc:Fallback>
        </mc:AlternateContent>
      </w:r>
      <w:r>
        <w:rPr>
          <w:noProof/>
        </w:rPr>
        <mc:AlternateContent>
          <mc:Choice Requires="wps">
            <w:drawing>
              <wp:anchor distT="0" distB="0" distL="114300" distR="114300" simplePos="0" relativeHeight="251762688" behindDoc="0" locked="0" layoutInCell="1" allowOverlap="1" wp14:anchorId="28127073" wp14:editId="6670B654">
                <wp:simplePos x="0" y="0"/>
                <wp:positionH relativeFrom="column">
                  <wp:posOffset>4166235</wp:posOffset>
                </wp:positionH>
                <wp:positionV relativeFrom="paragraph">
                  <wp:posOffset>2240280</wp:posOffset>
                </wp:positionV>
                <wp:extent cx="1952625" cy="1353820"/>
                <wp:effectExtent l="0" t="0" r="28575" b="1778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53820"/>
                        </a:xfrm>
                        <a:prstGeom prst="rect">
                          <a:avLst/>
                        </a:prstGeom>
                        <a:solidFill>
                          <a:srgbClr val="FFFFFF"/>
                        </a:solidFill>
                        <a:ln w="9525">
                          <a:solidFill>
                            <a:srgbClr val="000000"/>
                          </a:solidFill>
                          <a:miter lim="800000"/>
                          <a:headEnd/>
                          <a:tailEnd/>
                        </a:ln>
                      </wps:spPr>
                      <wps:txbx>
                        <w:txbxContent>
                          <w:p w:rsidR="003411A5" w:rsidRDefault="003411A5" w:rsidP="0071295C">
                            <w:pPr>
                              <w:pStyle w:val="ListParagraph"/>
                              <w:numPr>
                                <w:ilvl w:val="0"/>
                                <w:numId w:val="99"/>
                              </w:numPr>
                              <w:spacing w:after="0"/>
                            </w:pPr>
                            <w:r>
                              <w:t>Data assistance</w:t>
                            </w:r>
                          </w:p>
                          <w:p w:rsidR="003411A5" w:rsidRDefault="003411A5" w:rsidP="0071295C">
                            <w:pPr>
                              <w:pStyle w:val="ListParagraph"/>
                              <w:numPr>
                                <w:ilvl w:val="0"/>
                                <w:numId w:val="99"/>
                              </w:numPr>
                              <w:spacing w:after="0"/>
                            </w:pPr>
                            <w:r>
                              <w:t>Practice facilitation</w:t>
                            </w:r>
                          </w:p>
                          <w:p w:rsidR="003411A5" w:rsidRDefault="003411A5" w:rsidP="0071295C">
                            <w:pPr>
                              <w:pStyle w:val="ListParagraph"/>
                              <w:numPr>
                                <w:ilvl w:val="0"/>
                                <w:numId w:val="99"/>
                              </w:numPr>
                              <w:spacing w:after="0"/>
                            </w:pPr>
                            <w:r>
                              <w:t>Ongoing monitoring of progress</w:t>
                            </w:r>
                          </w:p>
                          <w:p w:rsidR="003411A5" w:rsidRDefault="003411A5" w:rsidP="0071295C">
                            <w:pPr>
                              <w:pStyle w:val="ListParagraph"/>
                              <w:numPr>
                                <w:ilvl w:val="0"/>
                                <w:numId w:val="99"/>
                              </w:numPr>
                              <w:spacing w:after="0"/>
                            </w:pPr>
                            <w:r>
                              <w:t>Incentives to participate and implement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9" o:spid="_x0000_s1067" type="#_x0000_t202" style="position:absolute;left:0;text-align:left;margin-left:328.05pt;margin-top:176.4pt;width:153.75pt;height:10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">
                <v:textbox>
                  <w:txbxContent>
                    <w:p w:rsidR="003411A5" w:rsidRDefault="003411A5" w:rsidP="0071295C">
                      <w:pPr>
                        <w:pStyle w:val="ListParagraph"/>
                        <w:numPr>
                          <w:ilvl w:val="0"/>
                          <w:numId w:val="99"/>
                        </w:numPr>
                        <w:spacing w:after="0"/>
                      </w:pPr>
                      <w:r>
                        <w:t>Data assistance</w:t>
                      </w:r>
                    </w:p>
                    <w:p w:rsidR="003411A5" w:rsidRDefault="003411A5" w:rsidP="0071295C">
                      <w:pPr>
                        <w:pStyle w:val="ListParagraph"/>
                        <w:numPr>
                          <w:ilvl w:val="0"/>
                          <w:numId w:val="99"/>
                        </w:numPr>
                        <w:spacing w:after="0"/>
                      </w:pPr>
                      <w:r>
                        <w:t>Practice facilitation</w:t>
                      </w:r>
                    </w:p>
                    <w:p w:rsidR="003411A5" w:rsidRDefault="003411A5" w:rsidP="0071295C">
                      <w:pPr>
                        <w:pStyle w:val="ListParagraph"/>
                        <w:numPr>
                          <w:ilvl w:val="0"/>
                          <w:numId w:val="99"/>
                        </w:numPr>
                        <w:spacing w:after="0"/>
                      </w:pPr>
                      <w:r>
                        <w:t>Ongoing monitoring of progress</w:t>
                      </w:r>
                    </w:p>
                    <w:p w:rsidR="003411A5" w:rsidRDefault="003411A5" w:rsidP="0071295C">
                      <w:pPr>
                        <w:pStyle w:val="ListParagraph"/>
                        <w:numPr>
                          <w:ilvl w:val="0"/>
                          <w:numId w:val="99"/>
                        </w:numPr>
                        <w:spacing w:after="0"/>
                      </w:pPr>
                      <w:r>
                        <w:t>Incentives to participate and implement model</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D0FAA75" wp14:editId="2D0AFA3C">
                <wp:simplePos x="0" y="0"/>
                <wp:positionH relativeFrom="column">
                  <wp:posOffset>4166235</wp:posOffset>
                </wp:positionH>
                <wp:positionV relativeFrom="paragraph">
                  <wp:posOffset>4137660</wp:posOffset>
                </wp:positionV>
                <wp:extent cx="1952625" cy="1414145"/>
                <wp:effectExtent l="0" t="0" r="28575" b="14605"/>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14145"/>
                        </a:xfrm>
                        <a:prstGeom prst="rect">
                          <a:avLst/>
                        </a:prstGeom>
                        <a:solidFill>
                          <a:srgbClr val="FFFFFF"/>
                        </a:solidFill>
                        <a:ln w="9525">
                          <a:solidFill>
                            <a:srgbClr val="000000"/>
                          </a:solidFill>
                          <a:miter lim="800000"/>
                          <a:headEnd/>
                          <a:tailEnd/>
                        </a:ln>
                      </wps:spPr>
                      <wps:txbx>
                        <w:txbxContent>
                          <w:p w:rsidR="003411A5" w:rsidRDefault="003411A5" w:rsidP="0071295C">
                            <w:pPr>
                              <w:pStyle w:val="ListParagraph"/>
                              <w:numPr>
                                <w:ilvl w:val="0"/>
                                <w:numId w:val="100"/>
                              </w:numPr>
                              <w:spacing w:after="0"/>
                            </w:pPr>
                            <w:r>
                              <w:t>Ongoing relationship: re-assess and involve when willing</w:t>
                            </w:r>
                          </w:p>
                          <w:p w:rsidR="003411A5" w:rsidRDefault="003411A5" w:rsidP="0071295C">
                            <w:pPr>
                              <w:pStyle w:val="BalloonText"/>
                              <w:numPr>
                                <w:ilvl w:val="0"/>
                                <w:numId w:val="100"/>
                              </w:numPr>
                              <w:rPr>
                                <w:rFonts w:asciiTheme="minorHAnsi" w:hAnsiTheme="minorHAnsi"/>
                                <w:sz w:val="22"/>
                                <w:szCs w:val="22"/>
                              </w:rPr>
                            </w:pPr>
                            <w:r>
                              <w:rPr>
                                <w:rFonts w:asciiTheme="minorHAnsi" w:hAnsiTheme="minorHAnsi"/>
                                <w:sz w:val="22"/>
                                <w:szCs w:val="22"/>
                              </w:rPr>
                              <w:t>Medical home &amp; BHI education</w:t>
                            </w:r>
                          </w:p>
                          <w:p w:rsidR="003411A5" w:rsidRDefault="003411A5" w:rsidP="0071295C">
                            <w:pPr>
                              <w:pStyle w:val="BalloonText"/>
                              <w:numPr>
                                <w:ilvl w:val="0"/>
                                <w:numId w:val="100"/>
                              </w:numPr>
                              <w:rPr>
                                <w:rFonts w:asciiTheme="minorHAnsi" w:hAnsiTheme="minorHAnsi"/>
                                <w:sz w:val="22"/>
                                <w:szCs w:val="22"/>
                              </w:rPr>
                            </w:pPr>
                            <w:r>
                              <w:rPr>
                                <w:rFonts w:asciiTheme="minorHAnsi" w:hAnsiTheme="minorHAnsi"/>
                                <w:sz w:val="22"/>
                                <w:szCs w:val="22"/>
                              </w:rPr>
                              <w:t>Data assistance</w:t>
                            </w:r>
                          </w:p>
                          <w:p w:rsidR="003411A5" w:rsidRDefault="003411A5" w:rsidP="00566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8" o:spid="_x0000_s1068" type="#_x0000_t202" style="position:absolute;left:0;text-align:left;margin-left:328.05pt;margin-top:325.8pt;width:153.75pt;height:11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">
                <v:textbox>
                  <w:txbxContent>
                    <w:p w:rsidR="003411A5" w:rsidRDefault="003411A5" w:rsidP="0071295C">
                      <w:pPr>
                        <w:pStyle w:val="ListParagraph"/>
                        <w:numPr>
                          <w:ilvl w:val="0"/>
                          <w:numId w:val="100"/>
                        </w:numPr>
                        <w:spacing w:after="0"/>
                      </w:pPr>
                      <w:r>
                        <w:t>Ongoing relationship: re-assess and involve when willing</w:t>
                      </w:r>
                    </w:p>
                    <w:p w:rsidR="003411A5" w:rsidRDefault="003411A5" w:rsidP="0071295C">
                      <w:pPr>
                        <w:pStyle w:val="BalloonText"/>
                        <w:numPr>
                          <w:ilvl w:val="0"/>
                          <w:numId w:val="100"/>
                        </w:numPr>
                        <w:rPr>
                          <w:rFonts w:asciiTheme="minorHAnsi" w:hAnsiTheme="minorHAnsi"/>
                          <w:sz w:val="22"/>
                          <w:szCs w:val="22"/>
                        </w:rPr>
                      </w:pPr>
                      <w:r>
                        <w:rPr>
                          <w:rFonts w:asciiTheme="minorHAnsi" w:hAnsiTheme="minorHAnsi"/>
                          <w:sz w:val="22"/>
                          <w:szCs w:val="22"/>
                        </w:rPr>
                        <w:t>Medical home &amp; BHI education</w:t>
                      </w:r>
                    </w:p>
                    <w:p w:rsidR="003411A5" w:rsidRDefault="003411A5" w:rsidP="0071295C">
                      <w:pPr>
                        <w:pStyle w:val="BalloonText"/>
                        <w:numPr>
                          <w:ilvl w:val="0"/>
                          <w:numId w:val="100"/>
                        </w:numPr>
                        <w:rPr>
                          <w:rFonts w:asciiTheme="minorHAnsi" w:hAnsiTheme="minorHAnsi"/>
                          <w:sz w:val="22"/>
                          <w:szCs w:val="22"/>
                        </w:rPr>
                      </w:pPr>
                      <w:r>
                        <w:rPr>
                          <w:rFonts w:asciiTheme="minorHAnsi" w:hAnsiTheme="minorHAnsi"/>
                          <w:sz w:val="22"/>
                          <w:szCs w:val="22"/>
                        </w:rPr>
                        <w:t>Data assistance</w:t>
                      </w:r>
                    </w:p>
                    <w:p w:rsidR="003411A5" w:rsidRDefault="003411A5" w:rsidP="005667B7"/>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92E9E53" wp14:editId="2C7C976B">
                <wp:simplePos x="0" y="0"/>
                <wp:positionH relativeFrom="column">
                  <wp:posOffset>2442845</wp:posOffset>
                </wp:positionH>
                <wp:positionV relativeFrom="paragraph">
                  <wp:posOffset>4520565</wp:posOffset>
                </wp:positionV>
                <wp:extent cx="1257935" cy="816610"/>
                <wp:effectExtent l="0" t="0" r="18415" b="22225"/>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816610"/>
                        </a:xfrm>
                        <a:prstGeom prst="rect">
                          <a:avLst/>
                        </a:prstGeom>
                        <a:solidFill>
                          <a:srgbClr val="FFFFFF"/>
                        </a:solidFill>
                        <a:ln w="9525">
                          <a:solidFill>
                            <a:srgbClr val="000000"/>
                          </a:solidFill>
                          <a:miter lim="800000"/>
                          <a:headEnd/>
                          <a:tailEnd/>
                        </a:ln>
                      </wps:spPr>
                      <wps:txbx>
                        <w:txbxContent>
                          <w:p w:rsidR="003411A5" w:rsidRDefault="003411A5" w:rsidP="005667B7">
                            <w:pPr>
                              <w:jc w:val="center"/>
                            </w:pPr>
                            <w:r>
                              <w:t>Very Low Readiness and/or Unwilling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17" o:spid="_x0000_s1069" type="#_x0000_t202" style="position:absolute;left:0;text-align:left;margin-left:192.35pt;margin-top:355.95pt;width:99.05pt;height:64.3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">
                <v:textbox style="mso-fit-shape-to-text:t">
                  <w:txbxContent>
                    <w:p w:rsidR="003411A5" w:rsidRDefault="003411A5" w:rsidP="005667B7">
                      <w:pPr>
                        <w:jc w:val="center"/>
                      </w:pPr>
                      <w:r>
                        <w:t>Very Low Readiness and/or Unwilling</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2C99F5D" wp14:editId="4BF3952A">
                <wp:simplePos x="0" y="0"/>
                <wp:positionH relativeFrom="column">
                  <wp:posOffset>-1905</wp:posOffset>
                </wp:positionH>
                <wp:positionV relativeFrom="paragraph">
                  <wp:posOffset>380365</wp:posOffset>
                </wp:positionV>
                <wp:extent cx="1572260" cy="1908810"/>
                <wp:effectExtent l="0" t="0" r="27940" b="1524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908810"/>
                        </a:xfrm>
                        <a:prstGeom prst="rect">
                          <a:avLst/>
                        </a:prstGeom>
                        <a:solidFill>
                          <a:srgbClr val="FFFFFF"/>
                        </a:solidFill>
                        <a:ln w="9525">
                          <a:solidFill>
                            <a:srgbClr val="000000"/>
                          </a:solidFill>
                          <a:miter lim="800000"/>
                          <a:headEnd/>
                          <a:tailEnd/>
                        </a:ln>
                      </wps:spPr>
                      <wps:txbx>
                        <w:txbxContent>
                          <w:p w:rsidR="003411A5" w:rsidRDefault="003411A5" w:rsidP="005667B7">
                            <w:pPr>
                              <w:spacing w:after="0"/>
                              <w:jc w:val="center"/>
                            </w:pPr>
                            <w:r>
                              <w:rPr>
                                <w:u w:val="single"/>
                              </w:rPr>
                              <w:t>Practice Assessment</w:t>
                            </w:r>
                          </w:p>
                          <w:p w:rsidR="003411A5" w:rsidRDefault="003411A5" w:rsidP="0071295C">
                            <w:pPr>
                              <w:pStyle w:val="ListParagraph"/>
                              <w:numPr>
                                <w:ilvl w:val="0"/>
                                <w:numId w:val="101"/>
                              </w:numPr>
                              <w:spacing w:after="0"/>
                            </w:pPr>
                            <w:r>
                              <w:t>Online practice information form</w:t>
                            </w:r>
                          </w:p>
                          <w:p w:rsidR="003411A5" w:rsidRDefault="003411A5" w:rsidP="0071295C">
                            <w:pPr>
                              <w:pStyle w:val="ListParagraph"/>
                              <w:numPr>
                                <w:ilvl w:val="0"/>
                                <w:numId w:val="101"/>
                              </w:numPr>
                              <w:spacing w:after="0"/>
                            </w:pPr>
                            <w:r>
                              <w:t xml:space="preserve">Prioritize practices for more in-depth assessment </w:t>
                            </w:r>
                          </w:p>
                          <w:p w:rsidR="003411A5" w:rsidRDefault="003411A5" w:rsidP="0071295C">
                            <w:pPr>
                              <w:pStyle w:val="ListParagraph"/>
                              <w:numPr>
                                <w:ilvl w:val="0"/>
                                <w:numId w:val="101"/>
                              </w:numPr>
                              <w:spacing w:after="0"/>
                            </w:pPr>
                            <w:r>
                              <w:t xml:space="preserve">Interview and complete Practice Monitor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6" o:spid="_x0000_s1070" type="#_x0000_t202" style="position:absolute;left:0;text-align:left;margin-left:-.15pt;margin-top:29.95pt;width:123.8pt;height:15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H/KAIAAFE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">
                <v:textbox>
                  <w:txbxContent>
                    <w:p w:rsidR="003411A5" w:rsidRDefault="003411A5" w:rsidP="005667B7">
                      <w:pPr>
                        <w:spacing w:after="0"/>
                        <w:jc w:val="center"/>
                      </w:pPr>
                      <w:r>
                        <w:rPr>
                          <w:u w:val="single"/>
                        </w:rPr>
                        <w:t>Practice Assessment</w:t>
                      </w:r>
                    </w:p>
                    <w:p w:rsidR="003411A5" w:rsidRDefault="003411A5" w:rsidP="0071295C">
                      <w:pPr>
                        <w:pStyle w:val="ListParagraph"/>
                        <w:numPr>
                          <w:ilvl w:val="0"/>
                          <w:numId w:val="101"/>
                        </w:numPr>
                        <w:spacing w:after="0"/>
                      </w:pPr>
                      <w:r>
                        <w:t>Online practice information form</w:t>
                      </w:r>
                    </w:p>
                    <w:p w:rsidR="003411A5" w:rsidRDefault="003411A5" w:rsidP="0071295C">
                      <w:pPr>
                        <w:pStyle w:val="ListParagraph"/>
                        <w:numPr>
                          <w:ilvl w:val="0"/>
                          <w:numId w:val="101"/>
                        </w:numPr>
                        <w:spacing w:after="0"/>
                      </w:pPr>
                      <w:r>
                        <w:t xml:space="preserve">Prioritize practices for more in-depth assessment </w:t>
                      </w:r>
                    </w:p>
                    <w:p w:rsidR="003411A5" w:rsidRDefault="003411A5" w:rsidP="0071295C">
                      <w:pPr>
                        <w:pStyle w:val="ListParagraph"/>
                        <w:numPr>
                          <w:ilvl w:val="0"/>
                          <w:numId w:val="101"/>
                        </w:numPr>
                        <w:spacing w:after="0"/>
                      </w:pPr>
                      <w:r>
                        <w:t xml:space="preserve">Interview and complete Practice Monitor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AAE590D" wp14:editId="6D9B3E08">
                <wp:simplePos x="0" y="0"/>
                <wp:positionH relativeFrom="column">
                  <wp:posOffset>1574165</wp:posOffset>
                </wp:positionH>
                <wp:positionV relativeFrom="paragraph">
                  <wp:posOffset>956945</wp:posOffset>
                </wp:positionV>
                <wp:extent cx="782955" cy="14605"/>
                <wp:effectExtent l="0" t="76200" r="17145" b="99695"/>
                <wp:wrapNone/>
                <wp:docPr id="715" name="Straight Arr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2955" cy="146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5" o:spid="_x0000_s1026" type="#_x0000_t32" style="position:absolute;margin-left:123.95pt;margin-top:75.35pt;width:61.65pt;height:1.1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" strokecolor="#4a7ebb">
                <v:stroke endarrow="open"/>
                <o:lock v:ext="edit" shapetype="f"/>
              </v:shape>
            </w:pict>
          </mc:Fallback>
        </mc:AlternateContent>
      </w:r>
      <w:r>
        <w:rPr>
          <w:noProof/>
        </w:rPr>
        <mc:AlternateContent>
          <mc:Choice Requires="wps">
            <w:drawing>
              <wp:anchor distT="0" distB="0" distL="114300" distR="114300" simplePos="0" relativeHeight="251759616" behindDoc="0" locked="0" layoutInCell="1" allowOverlap="1" wp14:anchorId="77A7B1D6" wp14:editId="775E6563">
                <wp:simplePos x="0" y="0"/>
                <wp:positionH relativeFrom="column">
                  <wp:posOffset>2358390</wp:posOffset>
                </wp:positionH>
                <wp:positionV relativeFrom="paragraph">
                  <wp:posOffset>626745</wp:posOffset>
                </wp:positionV>
                <wp:extent cx="1257935" cy="620395"/>
                <wp:effectExtent l="0" t="0" r="18415" b="2794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620395"/>
                        </a:xfrm>
                        <a:prstGeom prst="rect">
                          <a:avLst/>
                        </a:prstGeom>
                        <a:solidFill>
                          <a:srgbClr val="FFFFFF"/>
                        </a:solidFill>
                        <a:ln w="9525">
                          <a:solidFill>
                            <a:srgbClr val="000000"/>
                          </a:solidFill>
                          <a:miter lim="800000"/>
                          <a:headEnd/>
                          <a:tailEnd/>
                        </a:ln>
                      </wps:spPr>
                      <wps:txbx>
                        <w:txbxContent>
                          <w:p w:rsidR="003411A5" w:rsidRDefault="003411A5" w:rsidP="005667B7">
                            <w:pPr>
                              <w:jc w:val="center"/>
                            </w:pPr>
                            <w:r>
                              <w:t>High Readiness to Implement BHI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14" o:spid="_x0000_s1071" type="#_x0000_t202" style="position:absolute;left:0;text-align:left;margin-left:185.7pt;margin-top:49.35pt;width:99.05pt;height:48.8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">
                <v:textbox style="mso-fit-shape-to-text:t">
                  <w:txbxContent>
                    <w:p w:rsidR="003411A5" w:rsidRDefault="003411A5" w:rsidP="005667B7">
                      <w:pPr>
                        <w:jc w:val="center"/>
                      </w:pPr>
                      <w:r>
                        <w:t>High Readiness to Implement BHI</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B647089" wp14:editId="573E356C">
                <wp:simplePos x="0" y="0"/>
                <wp:positionH relativeFrom="column">
                  <wp:posOffset>3615690</wp:posOffset>
                </wp:positionH>
                <wp:positionV relativeFrom="paragraph">
                  <wp:posOffset>975360</wp:posOffset>
                </wp:positionV>
                <wp:extent cx="541020" cy="7620"/>
                <wp:effectExtent l="0" t="76200" r="11430" b="106680"/>
                <wp:wrapNone/>
                <wp:docPr id="713" name="Straight Arr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 cy="7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13" o:spid="_x0000_s1026" type="#_x0000_t32" style="position:absolute;margin-left:284.7pt;margin-top:76.8pt;width:42.6pt;height:.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" strokecolor="#4a7ebb">
                <v:stroke endarrow="open"/>
                <o:lock v:ext="edit" shapetype="f"/>
              </v:shape>
            </w:pict>
          </mc:Fallback>
        </mc:AlternateContent>
      </w:r>
      <w:r>
        <w:rPr>
          <w:noProof/>
        </w:rPr>
        <mc:AlternateContent>
          <mc:Choice Requires="wps">
            <w:drawing>
              <wp:anchor distT="0" distB="0" distL="114300" distR="114300" simplePos="0" relativeHeight="251760640" behindDoc="0" locked="0" layoutInCell="1" allowOverlap="1" wp14:anchorId="0894619B" wp14:editId="3F7123F7">
                <wp:simplePos x="0" y="0"/>
                <wp:positionH relativeFrom="column">
                  <wp:posOffset>4157345</wp:posOffset>
                </wp:positionH>
                <wp:positionV relativeFrom="paragraph">
                  <wp:posOffset>424815</wp:posOffset>
                </wp:positionV>
                <wp:extent cx="1952625" cy="1141095"/>
                <wp:effectExtent l="0" t="0" r="28575" b="20955"/>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41095"/>
                        </a:xfrm>
                        <a:prstGeom prst="rect">
                          <a:avLst/>
                        </a:prstGeom>
                        <a:solidFill>
                          <a:srgbClr val="FFFFFF"/>
                        </a:solidFill>
                        <a:ln w="9525">
                          <a:solidFill>
                            <a:srgbClr val="000000"/>
                          </a:solidFill>
                          <a:miter lim="800000"/>
                          <a:headEnd/>
                          <a:tailEnd/>
                        </a:ln>
                      </wps:spPr>
                      <wps:txbx>
                        <w:txbxContent>
                          <w:p w:rsidR="003411A5" w:rsidRDefault="003411A5" w:rsidP="005667B7">
                            <w:pPr>
                              <w:spacing w:after="0"/>
                              <w:jc w:val="center"/>
                            </w:pPr>
                            <w:r>
                              <w:rPr>
                                <w:u w:val="single"/>
                              </w:rPr>
                              <w:t>Preparation</w:t>
                            </w:r>
                          </w:p>
                          <w:p w:rsidR="003411A5" w:rsidRDefault="003411A5" w:rsidP="0071295C">
                            <w:pPr>
                              <w:pStyle w:val="ListParagraph"/>
                              <w:numPr>
                                <w:ilvl w:val="0"/>
                                <w:numId w:val="102"/>
                              </w:numPr>
                              <w:spacing w:after="0"/>
                            </w:pPr>
                            <w:r>
                              <w:t>Shared vision for BHI</w:t>
                            </w:r>
                          </w:p>
                          <w:p w:rsidR="003411A5" w:rsidRDefault="003411A5" w:rsidP="0071295C">
                            <w:pPr>
                              <w:pStyle w:val="ListParagraph"/>
                              <w:numPr>
                                <w:ilvl w:val="0"/>
                                <w:numId w:val="102"/>
                              </w:numPr>
                              <w:spacing w:after="0"/>
                            </w:pPr>
                            <w:r>
                              <w:t>Necessary data for BHI</w:t>
                            </w:r>
                          </w:p>
                          <w:p w:rsidR="003411A5" w:rsidRDefault="003411A5" w:rsidP="0071295C">
                            <w:pPr>
                              <w:pStyle w:val="ListParagraph"/>
                              <w:numPr>
                                <w:ilvl w:val="0"/>
                                <w:numId w:val="102"/>
                              </w:numPr>
                              <w:spacing w:after="0"/>
                            </w:pPr>
                            <w:r>
                              <w:t>Connection with possible BHI partners</w:t>
                            </w:r>
                          </w:p>
                          <w:p w:rsidR="003411A5" w:rsidRDefault="003411A5" w:rsidP="005667B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2" o:spid="_x0000_s1072" type="#_x0000_t202" style="position:absolute;left:0;text-align:left;margin-left:327.35pt;margin-top:33.45pt;width:153.75pt;height:89.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">
                <v:textbox>
                  <w:txbxContent>
                    <w:p w:rsidR="003411A5" w:rsidRDefault="003411A5" w:rsidP="005667B7">
                      <w:pPr>
                        <w:spacing w:after="0"/>
                        <w:jc w:val="center"/>
                      </w:pPr>
                      <w:r>
                        <w:rPr>
                          <w:u w:val="single"/>
                        </w:rPr>
                        <w:t>Preparation</w:t>
                      </w:r>
                    </w:p>
                    <w:p w:rsidR="003411A5" w:rsidRDefault="003411A5" w:rsidP="0071295C">
                      <w:pPr>
                        <w:pStyle w:val="ListParagraph"/>
                        <w:numPr>
                          <w:ilvl w:val="0"/>
                          <w:numId w:val="102"/>
                        </w:numPr>
                        <w:spacing w:after="0"/>
                      </w:pPr>
                      <w:r>
                        <w:t>Shared vision for BHI</w:t>
                      </w:r>
                    </w:p>
                    <w:p w:rsidR="003411A5" w:rsidRDefault="003411A5" w:rsidP="0071295C">
                      <w:pPr>
                        <w:pStyle w:val="ListParagraph"/>
                        <w:numPr>
                          <w:ilvl w:val="0"/>
                          <w:numId w:val="102"/>
                        </w:numPr>
                        <w:spacing w:after="0"/>
                      </w:pPr>
                      <w:r>
                        <w:t>Necessary data for BHI</w:t>
                      </w:r>
                    </w:p>
                    <w:p w:rsidR="003411A5" w:rsidRDefault="003411A5" w:rsidP="0071295C">
                      <w:pPr>
                        <w:pStyle w:val="ListParagraph"/>
                        <w:numPr>
                          <w:ilvl w:val="0"/>
                          <w:numId w:val="102"/>
                        </w:numPr>
                        <w:spacing w:after="0"/>
                      </w:pPr>
                      <w:r>
                        <w:t>Connection with possible BHI partners</w:t>
                      </w:r>
                    </w:p>
                    <w:p w:rsidR="003411A5" w:rsidRDefault="003411A5" w:rsidP="005667B7">
                      <w:pPr>
                        <w:spacing w:after="0"/>
                      </w:pPr>
                    </w:p>
                  </w:txbxContent>
                </v:textbox>
              </v:shape>
            </w:pict>
          </mc:Fallback>
        </mc:AlternateContent>
      </w:r>
      <w:r>
        <w:rPr>
          <w:noProof/>
        </w:rPr>
        <mc:AlternateContent>
          <mc:Choice Requires="wps">
            <w:drawing>
              <wp:anchor distT="4294967293" distB="4294967293" distL="114300" distR="114300" simplePos="0" relativeHeight="251768832" behindDoc="0" locked="0" layoutInCell="1" allowOverlap="1" wp14:anchorId="727D9E75" wp14:editId="5834E5A4">
                <wp:simplePos x="0" y="0"/>
                <wp:positionH relativeFrom="column">
                  <wp:posOffset>6121400</wp:posOffset>
                </wp:positionH>
                <wp:positionV relativeFrom="paragraph">
                  <wp:posOffset>980439</wp:posOffset>
                </wp:positionV>
                <wp:extent cx="424180" cy="0"/>
                <wp:effectExtent l="0" t="76200" r="13970" b="114300"/>
                <wp:wrapNone/>
                <wp:docPr id="711"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418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1" o:spid="_x0000_s1026" type="#_x0000_t32" style="position:absolute;margin-left:482pt;margin-top:77.2pt;width:33.4pt;height:0;flip:y;z-index:25176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" strokecolor="#4a7ebb">
                <v:stroke endarrow="open"/>
                <o:lock v:ext="edit" shapetype="f"/>
              </v:shape>
            </w:pict>
          </mc:Fallback>
        </mc:AlternateContent>
      </w:r>
      <w:r>
        <w:rPr>
          <w:noProof/>
        </w:rPr>
        <mc:AlternateContent>
          <mc:Choice Requires="wps">
            <w:drawing>
              <wp:anchor distT="0" distB="0" distL="114300" distR="114300" simplePos="0" relativeHeight="251761664" behindDoc="0" locked="0" layoutInCell="1" allowOverlap="1" wp14:anchorId="005A9714" wp14:editId="2E628D38">
                <wp:simplePos x="0" y="0"/>
                <wp:positionH relativeFrom="column">
                  <wp:posOffset>6559550</wp:posOffset>
                </wp:positionH>
                <wp:positionV relativeFrom="paragraph">
                  <wp:posOffset>469900</wp:posOffset>
                </wp:positionV>
                <wp:extent cx="1805305" cy="1096645"/>
                <wp:effectExtent l="0" t="0" r="23495" b="2794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096645"/>
                        </a:xfrm>
                        <a:prstGeom prst="rect">
                          <a:avLst/>
                        </a:prstGeom>
                        <a:solidFill>
                          <a:srgbClr val="FFFFFF"/>
                        </a:solidFill>
                        <a:ln w="9525">
                          <a:solidFill>
                            <a:srgbClr val="000000"/>
                          </a:solidFill>
                          <a:miter lim="800000"/>
                          <a:headEnd/>
                          <a:tailEnd/>
                        </a:ln>
                      </wps:spPr>
                      <wps:txbx>
                        <w:txbxContent>
                          <w:p w:rsidR="003411A5" w:rsidRDefault="003411A5" w:rsidP="005667B7">
                            <w:pPr>
                              <w:spacing w:after="0"/>
                              <w:jc w:val="center"/>
                            </w:pPr>
                            <w:r>
                              <w:rPr>
                                <w:u w:val="single"/>
                              </w:rPr>
                              <w:t>Implementation</w:t>
                            </w:r>
                          </w:p>
                          <w:p w:rsidR="003411A5" w:rsidRDefault="003411A5" w:rsidP="0071295C">
                            <w:pPr>
                              <w:pStyle w:val="ListParagraph"/>
                              <w:numPr>
                                <w:ilvl w:val="0"/>
                                <w:numId w:val="103"/>
                              </w:numPr>
                              <w:spacing w:after="0"/>
                            </w:pPr>
                            <w:r>
                              <w:t>Focused BHI practice facilitation</w:t>
                            </w:r>
                          </w:p>
                          <w:p w:rsidR="003411A5" w:rsidRDefault="003411A5" w:rsidP="0071295C">
                            <w:pPr>
                              <w:pStyle w:val="ListParagraph"/>
                              <w:numPr>
                                <w:ilvl w:val="0"/>
                                <w:numId w:val="103"/>
                              </w:numPr>
                              <w:spacing w:after="0"/>
                            </w:pPr>
                            <w:r>
                              <w:t>Community engagement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10" o:spid="_x0000_s1073" type="#_x0000_t202" style="position:absolute;left:0;text-align:left;margin-left:516.5pt;margin-top:37pt;width:142.15pt;height:86.3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">
                <v:textbox style="mso-fit-shape-to-text:t">
                  <w:txbxContent>
                    <w:p w:rsidR="003411A5" w:rsidRDefault="003411A5" w:rsidP="005667B7">
                      <w:pPr>
                        <w:spacing w:after="0"/>
                        <w:jc w:val="center"/>
                      </w:pPr>
                      <w:r>
                        <w:rPr>
                          <w:u w:val="single"/>
                        </w:rPr>
                        <w:t>Implementation</w:t>
                      </w:r>
                    </w:p>
                    <w:p w:rsidR="003411A5" w:rsidRDefault="003411A5" w:rsidP="0071295C">
                      <w:pPr>
                        <w:pStyle w:val="ListParagraph"/>
                        <w:numPr>
                          <w:ilvl w:val="0"/>
                          <w:numId w:val="103"/>
                        </w:numPr>
                        <w:spacing w:after="0"/>
                      </w:pPr>
                      <w:r>
                        <w:t>Focused BHI practice facilitation</w:t>
                      </w:r>
                    </w:p>
                    <w:p w:rsidR="003411A5" w:rsidRDefault="003411A5" w:rsidP="0071295C">
                      <w:pPr>
                        <w:pStyle w:val="ListParagraph"/>
                        <w:numPr>
                          <w:ilvl w:val="0"/>
                          <w:numId w:val="103"/>
                        </w:numPr>
                        <w:spacing w:after="0"/>
                      </w:pPr>
                      <w:r>
                        <w:t>Community engagement activities</w:t>
                      </w:r>
                    </w:p>
                  </w:txbxContent>
                </v:textbox>
              </v:shape>
            </w:pict>
          </mc:Fallback>
        </mc:AlternateContent>
      </w:r>
      <w:r w:rsidR="00DE5A50">
        <w:rPr>
          <w:rFonts w:ascii="Times New Roman" w:hAnsi="Times New Roman" w:cs="Times New Roman"/>
          <w:b/>
          <w:sz w:val="24"/>
          <w:szCs w:val="24"/>
        </w:rPr>
        <w:t>Figure 1</w:t>
      </w:r>
      <w:r w:rsidR="00A04C54">
        <w:rPr>
          <w:rFonts w:ascii="Times New Roman" w:hAnsi="Times New Roman" w:cs="Times New Roman"/>
          <w:b/>
          <w:sz w:val="24"/>
          <w:szCs w:val="24"/>
        </w:rPr>
        <w:t>4</w:t>
      </w:r>
      <w:r w:rsidR="005667B7">
        <w:rPr>
          <w:rFonts w:ascii="Times New Roman" w:hAnsi="Times New Roman" w:cs="Times New Roman"/>
          <w:b/>
          <w:sz w:val="24"/>
          <w:szCs w:val="24"/>
        </w:rPr>
        <w:t>: Practice Transformation Support</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br w:type="page"/>
      </w:r>
    </w:p>
    <w:p w:rsidR="005667B7" w:rsidRDefault="005667B7" w:rsidP="005667B7">
      <w:pPr>
        <w:spacing w:after="0" w:line="360" w:lineRule="auto"/>
        <w:rPr>
          <w:rFonts w:ascii="Times New Roman" w:hAnsi="Times New Roman" w:cs="Times New Roman"/>
          <w:sz w:val="24"/>
          <w:szCs w:val="24"/>
        </w:rPr>
        <w:sectPr w:rsidR="005667B7">
          <w:pgSz w:w="15840" w:h="12240" w:orient="landscape"/>
          <w:pgMar w:top="1440" w:right="1440" w:bottom="1440" w:left="1440" w:header="720" w:footer="720" w:gutter="0"/>
          <w:cols w:space="720"/>
        </w:sectPr>
      </w:pPr>
    </w:p>
    <w:p w:rsidR="005667B7" w:rsidRDefault="005667B7" w:rsidP="005667B7">
      <w:pPr>
        <w:pStyle w:val="CommentText"/>
        <w:spacing w:before="100" w:beforeAutospacing="1" w:after="100" w:afterAutospacing="1" w:line="36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an</w:t>
      </w:r>
      <w:proofErr w:type="gramEnd"/>
      <w:r>
        <w:rPr>
          <w:rFonts w:ascii="Times New Roman" w:hAnsi="Times New Roman" w:cs="Times New Roman"/>
          <w:sz w:val="24"/>
          <w:szCs w:val="24"/>
        </w:rPr>
        <w:t xml:space="preserve"> integrated care delivery system, several foundational components can help move providers and </w:t>
      </w:r>
      <w:r w:rsidR="007E047D">
        <w:rPr>
          <w:rFonts w:ascii="Times New Roman" w:hAnsi="Times New Roman" w:cs="Times New Roman"/>
          <w:sz w:val="24"/>
          <w:szCs w:val="24"/>
        </w:rPr>
        <w:t xml:space="preserve">insurers </w:t>
      </w:r>
      <w:r w:rsidR="008255EF">
        <w:rPr>
          <w:rFonts w:ascii="Times New Roman" w:hAnsi="Times New Roman" w:cs="Times New Roman"/>
          <w:sz w:val="24"/>
          <w:szCs w:val="24"/>
        </w:rPr>
        <w:t xml:space="preserve">toward </w:t>
      </w:r>
      <w:r>
        <w:rPr>
          <w:rFonts w:ascii="Times New Roman" w:hAnsi="Times New Roman" w:cs="Times New Roman"/>
          <w:sz w:val="24"/>
          <w:szCs w:val="24"/>
        </w:rPr>
        <w:t xml:space="preserve">quality care delivery paid for with value-based payment models. Our proposed transition path to new payment models reflects and builds upon current movement in both Medicaid and commercial insurance. </w:t>
      </w:r>
    </w:p>
    <w:p w:rsidR="005667B7" w:rsidRPr="00F92564" w:rsidRDefault="005667B7" w:rsidP="005667B7">
      <w:pPr>
        <w:spacing w:before="100" w:beforeAutospacing="1" w:after="100" w:afterAutospacing="1" w:line="360" w:lineRule="auto"/>
        <w:ind w:left="720" w:hanging="720"/>
        <w:rPr>
          <w:rFonts w:ascii="Times New Roman" w:hAnsi="Times New Roman" w:cs="Times New Roman"/>
          <w:sz w:val="24"/>
          <w:szCs w:val="24"/>
          <w:u w:val="single"/>
        </w:rPr>
      </w:pPr>
      <w:r w:rsidRPr="00F92564">
        <w:rPr>
          <w:rFonts w:ascii="Times New Roman" w:hAnsi="Times New Roman" w:cs="Times New Roman"/>
          <w:sz w:val="24"/>
          <w:szCs w:val="24"/>
          <w:u w:val="single"/>
        </w:rPr>
        <w:t>Trajectory fo</w:t>
      </w:r>
      <w:r w:rsidR="00660998">
        <w:rPr>
          <w:rFonts w:ascii="Times New Roman" w:hAnsi="Times New Roman" w:cs="Times New Roman"/>
          <w:sz w:val="24"/>
          <w:szCs w:val="24"/>
          <w:u w:val="single"/>
        </w:rPr>
        <w:t>r p</w:t>
      </w:r>
      <w:r w:rsidR="00F92564">
        <w:rPr>
          <w:rFonts w:ascii="Times New Roman" w:hAnsi="Times New Roman" w:cs="Times New Roman"/>
          <w:sz w:val="24"/>
          <w:szCs w:val="24"/>
          <w:u w:val="single"/>
        </w:rPr>
        <w:t>ayme</w:t>
      </w:r>
      <w:r w:rsidR="00660998">
        <w:rPr>
          <w:rFonts w:ascii="Times New Roman" w:hAnsi="Times New Roman" w:cs="Times New Roman"/>
          <w:sz w:val="24"/>
          <w:szCs w:val="24"/>
          <w:u w:val="single"/>
        </w:rPr>
        <w:t>nt r</w:t>
      </w:r>
      <w:r w:rsidR="00F92564">
        <w:rPr>
          <w:rFonts w:ascii="Times New Roman" w:hAnsi="Times New Roman" w:cs="Times New Roman"/>
          <w:sz w:val="24"/>
          <w:szCs w:val="24"/>
          <w:u w:val="single"/>
        </w:rPr>
        <w:t>eform</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graphi</w:t>
      </w:r>
      <w:r w:rsidR="008255EF">
        <w:rPr>
          <w:rFonts w:ascii="Times New Roman" w:hAnsi="Times New Roman" w:cs="Times New Roman"/>
          <w:sz w:val="24"/>
          <w:szCs w:val="24"/>
        </w:rPr>
        <w:t xml:space="preserve">c below depicts steps along Colorado’s </w:t>
      </w:r>
      <w:r>
        <w:rPr>
          <w:rFonts w:ascii="Times New Roman" w:hAnsi="Times New Roman" w:cs="Times New Roman"/>
          <w:sz w:val="24"/>
          <w:szCs w:val="24"/>
        </w:rPr>
        <w:t xml:space="preserve">payment reform continuum and provides an outline for transitioning to </w:t>
      </w:r>
      <w:proofErr w:type="gramStart"/>
      <w:r>
        <w:rPr>
          <w:rFonts w:ascii="Times New Roman" w:hAnsi="Times New Roman" w:cs="Times New Roman"/>
          <w:sz w:val="24"/>
          <w:szCs w:val="24"/>
        </w:rPr>
        <w:t>accountable</w:t>
      </w:r>
      <w:proofErr w:type="gramEnd"/>
      <w:r>
        <w:rPr>
          <w:rFonts w:ascii="Times New Roman" w:hAnsi="Times New Roman" w:cs="Times New Roman"/>
          <w:sz w:val="24"/>
          <w:szCs w:val="24"/>
        </w:rPr>
        <w:t xml:space="preserve"> care within the overall Colorado </w:t>
      </w:r>
      <w:r w:rsidR="008255EF">
        <w:rPr>
          <w:rFonts w:ascii="Times New Roman" w:hAnsi="Times New Roman" w:cs="Times New Roman"/>
          <w:sz w:val="24"/>
          <w:szCs w:val="24"/>
        </w:rPr>
        <w:t>SHIP</w:t>
      </w:r>
      <w:r>
        <w:rPr>
          <w:rFonts w:ascii="Times New Roman" w:hAnsi="Times New Roman" w:cs="Times New Roman"/>
          <w:sz w:val="24"/>
          <w:szCs w:val="24"/>
        </w:rPr>
        <w:t xml:space="preserve"> and Model Design. </w:t>
      </w:r>
      <w:r w:rsidR="004210DB">
        <w:rPr>
          <w:rFonts w:ascii="Times New Roman" w:hAnsi="Times New Roman" w:cs="Times New Roman"/>
          <w:sz w:val="24"/>
          <w:szCs w:val="24"/>
        </w:rPr>
        <w:t xml:space="preserve">This path reflects movement already underway in the Colorado market: for example, the CPC Initiative, Medicaid ACC and some commercial </w:t>
      </w:r>
      <w:r w:rsidR="007E047D">
        <w:rPr>
          <w:rFonts w:ascii="Times New Roman" w:hAnsi="Times New Roman" w:cs="Times New Roman"/>
          <w:sz w:val="24"/>
          <w:szCs w:val="24"/>
        </w:rPr>
        <w:t xml:space="preserve">insurers </w:t>
      </w:r>
      <w:r w:rsidR="004210DB">
        <w:rPr>
          <w:rFonts w:ascii="Times New Roman" w:hAnsi="Times New Roman" w:cs="Times New Roman"/>
          <w:sz w:val="24"/>
          <w:szCs w:val="24"/>
        </w:rPr>
        <w:t>are already implementing care coordination payments and creating opportunities for shared savings.</w:t>
      </w:r>
      <w:hyperlink w:anchor="_ENREF_72" w:tooltip="Center for Improving Value in Heatlh Care, November 2013 #4511"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&lt;EndNote&gt;&lt;Cite&gt;&lt;Author&gt;Center for Improving Value in Heatlh Care&lt;/Author&gt;&lt;Year&gt;November 2013&lt;/Year&gt;&lt;RecNum&gt;4511&lt;/RecNum&gt;&lt;DisplayText&gt;&lt;style face="superscript"&gt;72&lt;/style&gt;&lt;/DisplayText&gt;&lt;record&gt;&lt;rec-number&gt;4511&lt;/rec-number&gt;&lt;foreign-keys&gt;&lt;key app="EN" db-id="vspad2at6tpz0oe9vdmvxztu0dax5xzps52a" timestamp="1384354557"&gt;4511&lt;/key&gt;&lt;/foreign-keys&gt;&lt;ref-type name="Report"&gt;27&lt;/ref-type&gt;&lt;contributors&gt;&lt;authors&gt;&lt;author&gt;Center for Improving Value in Heatlh Care,&lt;/author&gt;&lt;/authors&gt;&lt;/contributors&gt;&lt;titles&gt;&lt;title&gt;Payment reform and delivery system redesign strategies in Colorado&lt;/title&gt;&lt;/titles&gt;&lt;dates&gt;&lt;year&gt;November 2013&lt;/year&gt;&lt;/dates&gt;&lt;urls&gt;&lt;related-urls&gt;&lt;url&gt;http://www.civhc.org/getmedia/13e8c247-16a4-4e75-af35-143dee74bfed/CO-Payment-Ref-and-Delivery-Sys-Inventory-8-23-2013.pdf.aspx/&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72</w:t>
        </w:r>
        <w:r w:rsidR="003411A5">
          <w:rPr>
            <w:rFonts w:ascii="Times New Roman" w:hAnsi="Times New Roman" w:cs="Times New Roman"/>
            <w:sz w:val="24"/>
            <w:szCs w:val="24"/>
          </w:rPr>
          <w:fldChar w:fldCharType="end"/>
        </w:r>
      </w:hyperlink>
    </w:p>
    <w:p w:rsidR="005667B7" w:rsidRDefault="0002303C" w:rsidP="005667B7">
      <w:pPr>
        <w:spacing w:beforeAutospacing="1" w:after="100" w:afterAutospacing="1" w:line="360" w:lineRule="auto"/>
        <w:rPr>
          <w:rFonts w:ascii="Times New Roman" w:hAnsi="Times New Roman" w:cs="Times New Roman"/>
          <w:sz w:val="24"/>
          <w:szCs w:val="24"/>
        </w:rPr>
      </w:pPr>
      <w:r>
        <w:rPr>
          <w:noProof/>
        </w:rPr>
        <mc:AlternateContent>
          <mc:Choice Requires="wpg">
            <w:drawing>
              <wp:anchor distT="0" distB="0" distL="114300" distR="114300" simplePos="0" relativeHeight="251782144" behindDoc="0" locked="0" layoutInCell="1" allowOverlap="1" wp14:anchorId="15D0649B" wp14:editId="76B04634">
                <wp:simplePos x="0" y="0"/>
                <wp:positionH relativeFrom="column">
                  <wp:posOffset>361950</wp:posOffset>
                </wp:positionH>
                <wp:positionV relativeFrom="paragraph">
                  <wp:posOffset>200025</wp:posOffset>
                </wp:positionV>
                <wp:extent cx="4827905" cy="3959225"/>
                <wp:effectExtent l="0" t="0" r="0" b="3175"/>
                <wp:wrapTopAndBottom/>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59225"/>
                          <a:chOff x="0" y="0"/>
                          <a:chExt cx="4829175" cy="3962400"/>
                        </a:xfrm>
                      </wpg:grpSpPr>
                      <wpg:grpSp>
                        <wpg:cNvPr id="102" name="Group 102"/>
                        <wpg:cNvGrpSpPr/>
                        <wpg:grpSpPr>
                          <a:xfrm>
                            <a:off x="0" y="0"/>
                            <a:ext cx="4259580" cy="3962400"/>
                            <a:chOff x="0" y="0"/>
                            <a:chExt cx="4259580" cy="3962400"/>
                          </a:xfrm>
                        </wpg:grpSpPr>
                        <wpg:grpSp>
                          <wpg:cNvPr id="104" name="Group 104"/>
                          <wpg:cNvGrpSpPr/>
                          <wpg:grpSpPr>
                            <a:xfrm>
                              <a:off x="0" y="0"/>
                              <a:ext cx="4259580" cy="3962400"/>
                              <a:chOff x="0" y="0"/>
                              <a:chExt cx="4259580" cy="3962400"/>
                            </a:xfrm>
                          </wpg:grpSpPr>
                          <wpg:grpSp>
                            <wpg:cNvPr id="106" name="Group 106"/>
                            <wpg:cNvGrpSpPr/>
                            <wpg:grpSpPr>
                              <a:xfrm>
                                <a:off x="0" y="0"/>
                                <a:ext cx="4259580" cy="3962400"/>
                                <a:chOff x="0" y="0"/>
                                <a:chExt cx="4259580" cy="3962400"/>
                              </a:xfrm>
                            </wpg:grpSpPr>
                            <wps:wsp>
                              <wps:cNvPr id="108" name="Text Box 2"/>
                              <wps:cNvSpPr txBox="1">
                                <a:spLocks noChangeArrowheads="1"/>
                              </wps:cNvSpPr>
                              <wps:spPr bwMode="auto">
                                <a:xfrm>
                                  <a:off x="114300" y="1590675"/>
                                  <a:ext cx="1304925" cy="2371725"/>
                                </a:xfrm>
                                <a:prstGeom prst="rect">
                                  <a:avLst/>
                                </a:prstGeom>
                                <a:noFill/>
                                <a:ln w="9525">
                                  <a:noFill/>
                                  <a:miter lim="800000"/>
                                  <a:headEnd/>
                                  <a:tailEnd/>
                                </a:ln>
                              </wps:spPr>
                              <wps:txbx>
                                <w:txbxContent>
                                  <w:p w:rsidR="003411A5" w:rsidRDefault="003411A5" w:rsidP="005667B7">
                                    <w:pPr>
                                      <w:spacing w:after="0"/>
                                      <w:contextualSpacing/>
                                      <w:rPr>
                                        <w:rFonts w:ascii="Calibri" w:eastAsia="+mn-ea" w:hAnsi="Calibri" w:cs="+mn-cs"/>
                                        <w:b/>
                                        <w:bCs/>
                                        <w:color w:val="000000"/>
                                      </w:rPr>
                                    </w:pPr>
                                    <w:r>
                                      <w:rPr>
                                        <w:rFonts w:ascii="Calibri" w:eastAsia="+mn-ea" w:hAnsi="Calibri" w:cs="+mn-cs"/>
                                        <w:b/>
                                        <w:bCs/>
                                        <w:color w:val="000000"/>
                                      </w:rPr>
                                      <w:t xml:space="preserve">Observation </w:t>
                                    </w:r>
                                  </w:p>
                                  <w:p w:rsidR="003411A5" w:rsidRDefault="003411A5" w:rsidP="005667B7">
                                    <w:pPr>
                                      <w:spacing w:after="0"/>
                                      <w:contextualSpacing/>
                                    </w:pPr>
                                    <w:r>
                                      <w:rPr>
                                        <w:rFonts w:ascii="Calibri" w:eastAsia="+mn-ea" w:hAnsi="Calibri" w:cs="+mn-cs"/>
                                        <w:b/>
                                        <w:bCs/>
                                        <w:color w:val="000000"/>
                                      </w:rPr>
                                      <w:t>Phase</w:t>
                                    </w:r>
                                  </w:p>
                                  <w:p w:rsidR="003411A5" w:rsidRDefault="003411A5" w:rsidP="0071295C">
                                    <w:pPr>
                                      <w:pStyle w:val="ListParagraph"/>
                                      <w:numPr>
                                        <w:ilvl w:val="0"/>
                                        <w:numId w:val="104"/>
                                      </w:numPr>
                                      <w:spacing w:after="0" w:line="240" w:lineRule="auto"/>
                                      <w:ind w:left="180" w:hanging="180"/>
                                      <w:rPr>
                                        <w:rFonts w:ascii="Calibri" w:hAnsi="Calibri" w:cs="Calibri"/>
                                        <w:sz w:val="20"/>
                                        <w:szCs w:val="20"/>
                                      </w:rPr>
                                    </w:pPr>
                                    <w:r>
                                      <w:rPr>
                                        <w:rFonts w:ascii="Calibri" w:hAnsi="Calibri" w:cs="Calibri"/>
                                        <w:sz w:val="20"/>
                                        <w:szCs w:val="20"/>
                                      </w:rPr>
                                      <w:t xml:space="preserve">Identify current spending and future benchmarks for spending </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Understand needs to transform practice, delivery, and payment</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Identify outcome and quality baselines</w:t>
                                    </w:r>
                                  </w:p>
                                </w:txbxContent>
                              </wps:txbx>
                              <wps:bodyPr rot="0" vert="horz" wrap="square" lIns="91440" tIns="45720" rIns="91440" bIns="45720" anchor="t" anchorCtr="0">
                                <a:noAutofit/>
                              </wps:bodyPr>
                            </wps:wsp>
                            <wpg:grpSp>
                              <wpg:cNvPr id="109" name="Group 109"/>
                              <wpg:cNvGrpSpPr/>
                              <wpg:grpSpPr>
                                <a:xfrm>
                                  <a:off x="0" y="0"/>
                                  <a:ext cx="4259580" cy="1998345"/>
                                  <a:chOff x="0" y="0"/>
                                  <a:chExt cx="4259580" cy="1998345"/>
                                </a:xfrm>
                              </wpg:grpSpPr>
                              <wps:wsp>
                                <wps:cNvPr id="110" name="L-Shape 110"/>
                                <wps:cNvSpPr/>
                                <wps:spPr>
                                  <a:xfrm rot="5400000">
                                    <a:off x="173355" y="1303020"/>
                                    <a:ext cx="521970" cy="868680"/>
                                  </a:xfrm>
                                  <a:prstGeom prst="corner">
                                    <a:avLst>
                                      <a:gd name="adj1" fmla="val 16120"/>
                                      <a:gd name="adj2" fmla="val 16110"/>
                                    </a:avLst>
                                  </a:prstGeom>
                                </wps:spPr>
                                <wps:style>
                                  <a:lnRef idx="2">
                                    <a:schemeClr val="accent5">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bodyPr/>
                              </wps:wsp>
                              <wps:wsp>
                                <wps:cNvPr id="111" name="Isosceles Triangle 111"/>
                                <wps:cNvSpPr/>
                                <wps:spPr>
                                  <a:xfrm>
                                    <a:off x="925830" y="1350645"/>
                                    <a:ext cx="147955" cy="147955"/>
                                  </a:xfrm>
                                  <a:prstGeom prst="triangle">
                                    <a:avLst>
                                      <a:gd name="adj" fmla="val 100000"/>
                                    </a:avLst>
                                  </a:prstGeom>
                                </wps:spPr>
                                <wps:style>
                                  <a:lnRef idx="2">
                                    <a:schemeClr val="accent5">
                                      <a:hueOff val="-1655646"/>
                                      <a:satOff val="6635"/>
                                      <a:lumOff val="1438"/>
                                      <a:alphaOff val="0"/>
                                    </a:schemeClr>
                                  </a:lnRef>
                                  <a:fillRef idx="1">
                                    <a:schemeClr val="accent5">
                                      <a:hueOff val="-1655646"/>
                                      <a:satOff val="6635"/>
                                      <a:lumOff val="1438"/>
                                      <a:alphaOff val="0"/>
                                    </a:schemeClr>
                                  </a:fillRef>
                                  <a:effectRef idx="0">
                                    <a:schemeClr val="accent5">
                                      <a:hueOff val="-1655646"/>
                                      <a:satOff val="6635"/>
                                      <a:lumOff val="1438"/>
                                      <a:alphaOff val="0"/>
                                    </a:schemeClr>
                                  </a:effectRef>
                                  <a:fontRef idx="minor">
                                    <a:schemeClr val="lt1"/>
                                  </a:fontRef>
                                </wps:style>
                                <wps:bodyPr/>
                              </wps:wsp>
                              <wps:wsp>
                                <wps:cNvPr id="112" name="L-Shape 112"/>
                                <wps:cNvSpPr/>
                                <wps:spPr>
                                  <a:xfrm rot="5400000">
                                    <a:off x="1297305" y="817245"/>
                                    <a:ext cx="521970" cy="868680"/>
                                  </a:xfrm>
                                  <a:prstGeom prst="corner">
                                    <a:avLst>
                                      <a:gd name="adj1" fmla="val 16120"/>
                                      <a:gd name="adj2" fmla="val 16110"/>
                                    </a:avLst>
                                  </a:prstGeom>
                                </wps:spPr>
                                <wps:style>
                                  <a:lnRef idx="2">
                                    <a:schemeClr val="accent5">
                                      <a:hueOff val="-3311292"/>
                                      <a:satOff val="13270"/>
                                      <a:lumOff val="2876"/>
                                      <a:alphaOff val="0"/>
                                    </a:schemeClr>
                                  </a:lnRef>
                                  <a:fillRef idx="1">
                                    <a:schemeClr val="accent5">
                                      <a:hueOff val="-3311292"/>
                                      <a:satOff val="13270"/>
                                      <a:lumOff val="2876"/>
                                      <a:alphaOff val="0"/>
                                    </a:schemeClr>
                                  </a:fillRef>
                                  <a:effectRef idx="0">
                                    <a:schemeClr val="accent5">
                                      <a:hueOff val="-3311292"/>
                                      <a:satOff val="13270"/>
                                      <a:lumOff val="2876"/>
                                      <a:alphaOff val="0"/>
                                    </a:schemeClr>
                                  </a:effectRef>
                                  <a:fontRef idx="minor">
                                    <a:schemeClr val="lt1"/>
                                  </a:fontRef>
                                </wps:style>
                                <wps:bodyPr/>
                              </wps:wsp>
                              <wps:wsp>
                                <wps:cNvPr id="113" name="Isosceles Triangle 113"/>
                                <wps:cNvSpPr/>
                                <wps:spPr>
                                  <a:xfrm>
                                    <a:off x="2049780" y="845820"/>
                                    <a:ext cx="147955" cy="147955"/>
                                  </a:xfrm>
                                  <a:prstGeom prst="triangle">
                                    <a:avLst>
                                      <a:gd name="adj" fmla="val 100000"/>
                                    </a:avLst>
                                  </a:prstGeom>
                                </wps:spPr>
                                <wps:style>
                                  <a:lnRef idx="2">
                                    <a:schemeClr val="accent5">
                                      <a:hueOff val="-4966938"/>
                                      <a:satOff val="19906"/>
                                      <a:lumOff val="4314"/>
                                      <a:alphaOff val="0"/>
                                    </a:schemeClr>
                                  </a:lnRef>
                                  <a:fillRef idx="1">
                                    <a:schemeClr val="accent5">
                                      <a:hueOff val="-4966938"/>
                                      <a:satOff val="19906"/>
                                      <a:lumOff val="4314"/>
                                      <a:alphaOff val="0"/>
                                    </a:schemeClr>
                                  </a:fillRef>
                                  <a:effectRef idx="0">
                                    <a:schemeClr val="accent5">
                                      <a:hueOff val="-4966938"/>
                                      <a:satOff val="19906"/>
                                      <a:lumOff val="4314"/>
                                      <a:alphaOff val="0"/>
                                    </a:schemeClr>
                                  </a:effectRef>
                                  <a:fontRef idx="minor">
                                    <a:schemeClr val="lt1"/>
                                  </a:fontRef>
                                </wps:style>
                                <wps:bodyPr/>
                              </wps:wsp>
                              <wps:wsp>
                                <wps:cNvPr id="114" name="L-Shape 114"/>
                                <wps:cNvSpPr/>
                                <wps:spPr>
                                  <a:xfrm rot="5400000">
                                    <a:off x="2421255" y="321945"/>
                                    <a:ext cx="521970" cy="868680"/>
                                  </a:xfrm>
                                  <a:prstGeom prst="corner">
                                    <a:avLst>
                                      <a:gd name="adj1" fmla="val 16120"/>
                                      <a:gd name="adj2" fmla="val 16110"/>
                                    </a:avLst>
                                  </a:prstGeom>
                                </wps:spPr>
                                <wps:style>
                                  <a:lnRef idx="2">
                                    <a:schemeClr val="accent5">
                                      <a:hueOff val="-6622584"/>
                                      <a:satOff val="26541"/>
                                      <a:lumOff val="5752"/>
                                      <a:alphaOff val="0"/>
                                    </a:schemeClr>
                                  </a:lnRef>
                                  <a:fillRef idx="1">
                                    <a:schemeClr val="accent5">
                                      <a:hueOff val="-6622584"/>
                                      <a:satOff val="26541"/>
                                      <a:lumOff val="5752"/>
                                      <a:alphaOff val="0"/>
                                    </a:schemeClr>
                                  </a:fillRef>
                                  <a:effectRef idx="0">
                                    <a:schemeClr val="accent5">
                                      <a:hueOff val="-6622584"/>
                                      <a:satOff val="26541"/>
                                      <a:lumOff val="5752"/>
                                      <a:alphaOff val="0"/>
                                    </a:schemeClr>
                                  </a:effectRef>
                                  <a:fontRef idx="minor">
                                    <a:schemeClr val="lt1"/>
                                  </a:fontRef>
                                </wps:style>
                                <wps:bodyPr/>
                              </wps:wsp>
                              <wps:wsp>
                                <wps:cNvPr id="115" name="Isosceles Triangle 115"/>
                                <wps:cNvSpPr/>
                                <wps:spPr>
                                  <a:xfrm>
                                    <a:off x="3192780" y="360045"/>
                                    <a:ext cx="147955" cy="147955"/>
                                  </a:xfrm>
                                  <a:prstGeom prst="triangle">
                                    <a:avLst>
                                      <a:gd name="adj" fmla="val 100000"/>
                                    </a:avLst>
                                  </a:prstGeom>
                                </wps:spPr>
                                <wps:style>
                                  <a:lnRef idx="2">
                                    <a:schemeClr val="accent5">
                                      <a:hueOff val="-8278230"/>
                                      <a:satOff val="33176"/>
                                      <a:lumOff val="7190"/>
                                      <a:alphaOff val="0"/>
                                    </a:schemeClr>
                                  </a:lnRef>
                                  <a:fillRef idx="1">
                                    <a:schemeClr val="accent5">
                                      <a:hueOff val="-8278230"/>
                                      <a:satOff val="33176"/>
                                      <a:lumOff val="7190"/>
                                      <a:alphaOff val="0"/>
                                    </a:schemeClr>
                                  </a:fillRef>
                                  <a:effectRef idx="0">
                                    <a:schemeClr val="accent5">
                                      <a:hueOff val="-8278230"/>
                                      <a:satOff val="33176"/>
                                      <a:lumOff val="7190"/>
                                      <a:alphaOff val="0"/>
                                    </a:schemeClr>
                                  </a:effectRef>
                                  <a:fontRef idx="minor">
                                    <a:schemeClr val="lt1"/>
                                  </a:fontRef>
                                </wps:style>
                                <wps:bodyPr/>
                              </wps:wsp>
                              <wps:wsp>
                                <wps:cNvPr id="116" name="L-Shape 116"/>
                                <wps:cNvSpPr/>
                                <wps:spPr>
                                  <a:xfrm rot="5400000">
                                    <a:off x="3564255" y="-173355"/>
                                    <a:ext cx="521970" cy="868680"/>
                                  </a:xfrm>
                                  <a:prstGeom prst="corner">
                                    <a:avLst>
                                      <a:gd name="adj1" fmla="val 16120"/>
                                      <a:gd name="adj2" fmla="val 16110"/>
                                    </a:avLst>
                                  </a:prstGeom>
                                </wps:spPr>
                                <wps:style>
                                  <a:lnRef idx="2">
                                    <a:schemeClr val="accent5">
                                      <a:hueOff val="-9933876"/>
                                      <a:satOff val="39811"/>
                                      <a:lumOff val="8628"/>
                                      <a:alphaOff val="0"/>
                                    </a:schemeClr>
                                  </a:lnRef>
                                  <a:fillRef idx="1">
                                    <a:schemeClr val="accent5">
                                      <a:hueOff val="-9933876"/>
                                      <a:satOff val="39811"/>
                                      <a:lumOff val="8628"/>
                                      <a:alphaOff val="0"/>
                                    </a:schemeClr>
                                  </a:fillRef>
                                  <a:effectRef idx="0">
                                    <a:schemeClr val="accent5">
                                      <a:hueOff val="-9933876"/>
                                      <a:satOff val="39811"/>
                                      <a:lumOff val="8628"/>
                                      <a:alphaOff val="0"/>
                                    </a:schemeClr>
                                  </a:effectRef>
                                  <a:fontRef idx="minor">
                                    <a:schemeClr val="lt1"/>
                                  </a:fontRef>
                                </wps:style>
                                <wps:bodyPr/>
                              </wps:wsp>
                            </wpg:grpSp>
                          </wpg:grpSp>
                          <wps:wsp>
                            <wps:cNvPr id="107" name="Text Box 2"/>
                            <wps:cNvSpPr txBox="1">
                              <a:spLocks noChangeArrowheads="1"/>
                            </wps:cNvSpPr>
                            <wps:spPr bwMode="auto">
                              <a:xfrm>
                                <a:off x="1228725" y="1095375"/>
                                <a:ext cx="1190625" cy="2847975"/>
                              </a:xfrm>
                              <a:prstGeom prst="rect">
                                <a:avLst/>
                              </a:prstGeom>
                              <a:noFill/>
                              <a:ln w="9525">
                                <a:noFill/>
                                <a:miter lim="800000"/>
                                <a:headEnd/>
                                <a:tailEnd/>
                              </a:ln>
                            </wps:spPr>
                            <wps:txbx>
                              <w:txbxContent>
                                <w:p w:rsidR="003411A5" w:rsidRDefault="003411A5" w:rsidP="005667B7">
                                  <w:pPr>
                                    <w:spacing w:after="0" w:line="240" w:lineRule="auto"/>
                                    <w:contextualSpacing/>
                                  </w:pPr>
                                  <w:r>
                                    <w:rPr>
                                      <w:rFonts w:ascii="Calibri" w:eastAsia="+mn-ea" w:hAnsi="Calibri" w:cs="+mn-cs"/>
                                      <w:b/>
                                      <w:bCs/>
                                      <w:color w:val="000000"/>
                                    </w:rPr>
                                    <w:t>Care Coordination and Shared Savings</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Increased coordination through additional payments</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Support in practice transformation</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Performance, quality and cost measurement</w:t>
                                  </w:r>
                                </w:p>
                                <w:p w:rsidR="003411A5" w:rsidRDefault="003411A5" w:rsidP="005667B7"/>
                              </w:txbxContent>
                            </wps:txbx>
                            <wps:bodyPr rot="0" vert="horz" wrap="square" lIns="91440" tIns="45720" rIns="91440" bIns="45720" anchor="t" anchorCtr="0">
                              <a:noAutofit/>
                            </wps:bodyPr>
                          </wps:wsp>
                        </wpg:grpSp>
                        <wps:wsp>
                          <wps:cNvPr id="105" name="Text Box 314"/>
                          <wps:cNvSpPr txBox="1">
                            <a:spLocks noChangeArrowheads="1"/>
                          </wps:cNvSpPr>
                          <wps:spPr bwMode="auto">
                            <a:xfrm>
                              <a:off x="2352675" y="600075"/>
                              <a:ext cx="1285875" cy="2628900"/>
                            </a:xfrm>
                            <a:prstGeom prst="rect">
                              <a:avLst/>
                            </a:prstGeom>
                            <a:noFill/>
                            <a:ln w="9525">
                              <a:noFill/>
                              <a:miter lim="800000"/>
                              <a:headEnd/>
                              <a:tailEnd/>
                            </a:ln>
                          </wps:spPr>
                          <wps:txbx>
                            <w:txbxContent>
                              <w:p w:rsidR="003411A5" w:rsidRDefault="003411A5" w:rsidP="005667B7">
                                <w:pPr>
                                  <w:spacing w:after="0"/>
                                  <w:rPr>
                                    <w:rFonts w:cstheme="minorHAnsi"/>
                                  </w:rPr>
                                </w:pPr>
                                <w:r>
                                  <w:rPr>
                                    <w:rFonts w:eastAsia="+mn-ea" w:cstheme="minorHAnsi"/>
                                    <w:b/>
                                    <w:bCs/>
                                    <w:color w:val="000000"/>
                                  </w:rPr>
                                  <w:t>Shared Savings and Risk</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Increased provider responsibility – expectations and accountability</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Additional payment built into total cost of care</w:t>
                                </w:r>
                              </w:p>
                              <w:p w:rsidR="003411A5" w:rsidRDefault="003411A5" w:rsidP="0071295C">
                                <w:pPr>
                                  <w:pStyle w:val="ListParagraph"/>
                                  <w:numPr>
                                    <w:ilvl w:val="0"/>
                                    <w:numId w:val="104"/>
                                  </w:numPr>
                                  <w:spacing w:after="0" w:line="240" w:lineRule="auto"/>
                                  <w:ind w:left="187" w:hanging="187"/>
                                  <w:rPr>
                                    <w:rFonts w:ascii="Calibri" w:hAnsi="Calibri" w:cs="Calibri"/>
                                    <w:sz w:val="20"/>
                                    <w:szCs w:val="20"/>
                                  </w:rPr>
                                </w:pPr>
                                <w:r>
                                  <w:rPr>
                                    <w:rFonts w:ascii="Calibri" w:hAnsi="Calibri" w:cs="Calibri"/>
                                    <w:sz w:val="20"/>
                                    <w:szCs w:val="20"/>
                                  </w:rPr>
                                  <w:t>Support in practice transformation</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Performance, quality and cost measurement</w:t>
                                </w:r>
                              </w:p>
                              <w:p w:rsidR="003411A5" w:rsidRDefault="003411A5" w:rsidP="005667B7">
                                <w:pPr>
                                  <w:pStyle w:val="ListParagraph"/>
                                  <w:spacing w:after="60"/>
                                  <w:ind w:left="180"/>
                                </w:pPr>
                              </w:p>
                            </w:txbxContent>
                          </wps:txbx>
                          <wps:bodyPr rot="0" vert="horz" wrap="square" lIns="91440" tIns="45720" rIns="91440" bIns="45720" anchor="t" anchorCtr="0">
                            <a:noAutofit/>
                          </wps:bodyPr>
                        </wps:wsp>
                      </wpg:grpSp>
                      <wps:wsp>
                        <wps:cNvPr id="103" name="Text Box 2"/>
                        <wps:cNvSpPr txBox="1">
                          <a:spLocks noChangeArrowheads="1"/>
                        </wps:cNvSpPr>
                        <wps:spPr bwMode="auto">
                          <a:xfrm>
                            <a:off x="3495675" y="104775"/>
                            <a:ext cx="1333500" cy="2371725"/>
                          </a:xfrm>
                          <a:prstGeom prst="rect">
                            <a:avLst/>
                          </a:prstGeom>
                          <a:noFill/>
                          <a:ln w="9525">
                            <a:noFill/>
                            <a:miter lim="800000"/>
                            <a:headEnd/>
                            <a:tailEnd/>
                          </a:ln>
                        </wps:spPr>
                        <wps:txbx>
                          <w:txbxContent>
                            <w:p w:rsidR="003411A5" w:rsidRDefault="003411A5" w:rsidP="005667B7">
                              <w:pPr>
                                <w:spacing w:after="0"/>
                                <w:rPr>
                                  <w:rFonts w:cstheme="minorHAnsi"/>
                                </w:rPr>
                              </w:pPr>
                              <w:r>
                                <w:rPr>
                                  <w:rFonts w:eastAsia="+mn-ea" w:cstheme="minorHAnsi"/>
                                  <w:b/>
                                  <w:bCs/>
                                  <w:color w:val="000000"/>
                                </w:rPr>
                                <w:t>Annual payments and budgeting for comprehensive primary care</w:t>
                              </w:r>
                            </w:p>
                            <w:p w:rsidR="003411A5" w:rsidRDefault="003411A5" w:rsidP="0071295C">
                              <w:pPr>
                                <w:pStyle w:val="ListParagraph"/>
                                <w:numPr>
                                  <w:ilvl w:val="0"/>
                                  <w:numId w:val="104"/>
                                </w:numPr>
                                <w:spacing w:after="0" w:line="240" w:lineRule="auto"/>
                                <w:ind w:left="180" w:hanging="180"/>
                                <w:rPr>
                                  <w:rFonts w:eastAsia="Times New Roman" w:cstheme="minorHAnsi"/>
                                  <w:sz w:val="20"/>
                                  <w:szCs w:val="20"/>
                                </w:rPr>
                              </w:pPr>
                              <w:r>
                                <w:rPr>
                                  <w:rFonts w:cstheme="minorHAnsi"/>
                                  <w:sz w:val="20"/>
                                  <w:szCs w:val="20"/>
                                </w:rPr>
                                <w:t>Payment based on total cost of care and coordination payment</w:t>
                              </w:r>
                            </w:p>
                            <w:p w:rsidR="003411A5" w:rsidRDefault="003411A5" w:rsidP="0071295C">
                              <w:pPr>
                                <w:pStyle w:val="ListParagraph"/>
                                <w:numPr>
                                  <w:ilvl w:val="0"/>
                                  <w:numId w:val="104"/>
                                </w:numPr>
                                <w:spacing w:after="0" w:line="240" w:lineRule="auto"/>
                                <w:ind w:left="187" w:hanging="187"/>
                                <w:rPr>
                                  <w:rFonts w:eastAsia="Times New Roman" w:cstheme="minorHAnsi"/>
                                  <w:sz w:val="20"/>
                                  <w:szCs w:val="20"/>
                                </w:rPr>
                              </w:pPr>
                              <w:r>
                                <w:rPr>
                                  <w:rFonts w:cstheme="minorHAnsi"/>
                                  <w:sz w:val="20"/>
                                  <w:szCs w:val="20"/>
                                </w:rPr>
                                <w:t>Learning collaborative</w:t>
                              </w:r>
                            </w:p>
                            <w:p w:rsidR="003411A5" w:rsidRDefault="003411A5" w:rsidP="0071295C">
                              <w:pPr>
                                <w:pStyle w:val="ListParagraph"/>
                                <w:numPr>
                                  <w:ilvl w:val="0"/>
                                  <w:numId w:val="104"/>
                                </w:numPr>
                                <w:spacing w:after="60" w:line="240" w:lineRule="auto"/>
                                <w:ind w:left="180" w:hanging="180"/>
                                <w:rPr>
                                  <w:rFonts w:cstheme="minorHAnsi"/>
                                  <w:sz w:val="20"/>
                                  <w:szCs w:val="20"/>
                                </w:rPr>
                              </w:pPr>
                              <w:r>
                                <w:rPr>
                                  <w:rFonts w:cstheme="minorHAnsi"/>
                                  <w:sz w:val="20"/>
                                  <w:szCs w:val="20"/>
                                </w:rPr>
                                <w:t>Performance, quality and cost measurement</w:t>
                              </w:r>
                            </w:p>
                            <w:p w:rsidR="003411A5" w:rsidRDefault="003411A5" w:rsidP="005667B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09" o:spid="_x0000_s1074" style="position:absolute;margin-left:28.5pt;margin-top:15.75pt;width:380.15pt;height:311.75pt;z-index:251782144;mso-width-relative:margin;mso-height-relative:margin" coordsize="4829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">
                <v:group id="Group 102" o:spid="_x0000_s1075"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4" o:spid="_x0000_s1076"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6" o:spid="_x0000_s1077" style="position:absolute;width:42595;height:39624" coordsize="425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_x0000_s1078" type="#_x0000_t202" style="position:absolute;left:1143;top:15906;width:13049;height:2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411A5" w:rsidRDefault="003411A5" w:rsidP="005667B7">
                              <w:pPr>
                                <w:spacing w:after="0"/>
                                <w:contextualSpacing/>
                                <w:rPr>
                                  <w:rFonts w:ascii="Calibri" w:eastAsia="+mn-ea" w:hAnsi="Calibri" w:cs="+mn-cs"/>
                                  <w:b/>
                                  <w:bCs/>
                                  <w:color w:val="000000"/>
                                </w:rPr>
                              </w:pPr>
                              <w:r>
                                <w:rPr>
                                  <w:rFonts w:ascii="Calibri" w:eastAsia="+mn-ea" w:hAnsi="Calibri" w:cs="+mn-cs"/>
                                  <w:b/>
                                  <w:bCs/>
                                  <w:color w:val="000000"/>
                                </w:rPr>
                                <w:t xml:space="preserve">Observation </w:t>
                              </w:r>
                            </w:p>
                            <w:p w:rsidR="003411A5" w:rsidRDefault="003411A5" w:rsidP="005667B7">
                              <w:pPr>
                                <w:spacing w:after="0"/>
                                <w:contextualSpacing/>
                              </w:pPr>
                              <w:r>
                                <w:rPr>
                                  <w:rFonts w:ascii="Calibri" w:eastAsia="+mn-ea" w:hAnsi="Calibri" w:cs="+mn-cs"/>
                                  <w:b/>
                                  <w:bCs/>
                                  <w:color w:val="000000"/>
                                </w:rPr>
                                <w:t>Phase</w:t>
                              </w:r>
                            </w:p>
                            <w:p w:rsidR="003411A5" w:rsidRDefault="003411A5" w:rsidP="0071295C">
                              <w:pPr>
                                <w:pStyle w:val="ListParagraph"/>
                                <w:numPr>
                                  <w:ilvl w:val="0"/>
                                  <w:numId w:val="104"/>
                                </w:numPr>
                                <w:spacing w:after="0" w:line="240" w:lineRule="auto"/>
                                <w:ind w:left="180" w:hanging="180"/>
                                <w:rPr>
                                  <w:rFonts w:ascii="Calibri" w:hAnsi="Calibri" w:cs="Calibri"/>
                                  <w:sz w:val="20"/>
                                  <w:szCs w:val="20"/>
                                </w:rPr>
                              </w:pPr>
                              <w:r>
                                <w:rPr>
                                  <w:rFonts w:ascii="Calibri" w:hAnsi="Calibri" w:cs="Calibri"/>
                                  <w:sz w:val="20"/>
                                  <w:szCs w:val="20"/>
                                </w:rPr>
                                <w:t xml:space="preserve">Identify current spending and future benchmarks for spending </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Understand needs to transform practice, delivery, and payment</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Identify outcome and quality baselines</w:t>
                              </w:r>
                            </w:p>
                          </w:txbxContent>
                        </v:textbox>
                      </v:shape>
                      <v:group id="Group 109" o:spid="_x0000_s1079" style="position:absolute;width:42595;height:19983" coordsize="42595,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L-Shape 110" o:spid="_x0000_s1080" style="position:absolute;left:1733;top:13030;width:5220;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lucUA&#10;AADcAAAADwAAAGRycy9kb3ducmV2LnhtbESPQW/CMAyF70j7D5En7QZpOGxTR0AMtInDxERhB25W&#10;Y9pqjVM1Acq/x4dJu9l6z+99ni0G36oL9bEJbMFMMlDEZXANVxYO+4/xK6iYkB22gcnCjSIs5g+j&#10;GeYuXHlHlyJVSkI45mihTqnLtY5lTR7jJHTEop1C7zHJ2lfa9XiVcN/qaZY9a48NS0ONHa1qKn+L&#10;s7fg1tvz9D18Gt0dqy/T/Jz4xXxb+/Q4LN9AJRrSv/nveuME3wi+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6W5xQAAANwAAAAPAAAAAAAAAAAAAAAAAJgCAABkcnMv&#10;ZG93bnJldi54bWxQSwUGAAAAAAQABAD1AAAAigMAAAAA&#10;" path="m,l84089,r,784538l521970,784538r,84142l,868680,,xe" fillcolor="#4bacc6 [3208]" strokecolor="#4bacc6 [3208]" strokeweight="2pt">
                          <v:path arrowok="t" o:connecttype="custom" o:connectlocs="0,0;84089,0;84089,784538;521970,784538;521970,868680;0,868680;0,0" o:connectangles="0,0,0,0,0,0,0"/>
                        </v:shape>
                        <v:shape id="Isosceles Triangle 111" o:spid="_x0000_s1081" type="#_x0000_t5" style="position:absolute;left:9258;top:13506;width:147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fLsIA&#10;AADcAAAADwAAAGRycy9kb3ducmV2LnhtbERPTUvDQBC9C/6HZQq92U2EisRuSykEih7U2ktvQ3bM&#10;BrOzYXfSpv++Kwje5vE+Z7WZfK/OFFMX2EC5KEARN8F23Bo4ftUPz6CSIFvsA5OBKyXYrO/vVljZ&#10;cOFPOh+kVTmEU4UGnMhQaZ0aRx7TIgzEmfsO0aNkGFttI15yuO/1Y1E8aY8d5waHA+0cNT+H0Ruo&#10;X2l8O72fdmMMH94tj1LrvRgzn03bF1BCk/yL/9x7m+eXJfw+ky/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V8uwgAAANwAAAAPAAAAAAAAAAAAAAAAAJgCAABkcnMvZG93&#10;bnJldi54bWxQSwUGAAAAAAQABAD1AAAAhwMAAAAA&#10;" adj="21600" fillcolor="#4bacc6 [3208]" strokecolor="#4bacc6 [3208]" strokeweight="2pt"/>
                        <v:shape id="L-Shape 112" o:spid="_x0000_s1082" style="position:absolute;left:12973;top:8172;width:5219;height:8687;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eVcMA&#10;AADcAAAADwAAAGRycy9kb3ducmV2LnhtbERPTWvCQBC9C/6HZYTedLM5tJK6hlZRPJSKaXvobciO&#10;SWh2NmQ3Gv99t1DwNo/3Oat8tK24UO8bxxrUIgFBXDrTcKXh82M3X4LwAdlg65g03MhDvp5OVpgZ&#10;d+UTXYpQiRjCPkMNdQhdJqUva7LoF64jjtzZ9RZDhH0lTY/XGG5bmSbJo7TYcGyosaNNTeVPMVgN&#10;Zvs+pK9ur2T3Xb2p5uvMT+qo9cNsfHkGEWgMd/G/+2DifJX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eVcMAAADcAAAADwAAAAAAAAAAAAAAAACYAgAAZHJzL2Rv&#10;d25yZXYueG1sUEsFBgAAAAAEAAQA9QAAAIgDAAAAAA==&#10;" path="m,l84089,r,784538l521970,784538r,84142l,868680,,xe" fillcolor="#4bacc6 [3208]" strokecolor="#4bacc6 [3208]" strokeweight="2pt">
                          <v:path arrowok="t" o:connecttype="custom" o:connectlocs="0,0;84089,0;84089,784538;521970,784538;521970,868680;0,868680;0,0" o:connectangles="0,0,0,0,0,0,0"/>
                        </v:shape>
                        <v:shape id="Isosceles Triangle 113" o:spid="_x0000_s1083" type="#_x0000_t5" style="position:absolute;left:20497;top:8458;width:148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kwsIA&#10;AADcAAAADwAAAGRycy9kb3ducmV2LnhtbERPTWsCMRC9F/wPYYTealZLS9kaRYQFaQ9t1Yu3YTNu&#10;FjeTJZnV7b9vCoXe5vE+Z7kefaeuFFMb2MB8VoAiroNtuTFwPFQPL6CSIFvsApOBb0qwXk3ullja&#10;cOMvuu6lUTmEU4kGnEhfap1qRx7TLPTEmTuH6FEyjI22EW853Hd6URTP2mPLucFhT1tH9WU/eAPV&#10;Gw3vp4/Tdojh07uno1R6J8bcT8fNKyihUf7Ff+6dzfPnj/D7TL5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TCwgAAANwAAAAPAAAAAAAAAAAAAAAAAJgCAABkcnMvZG93&#10;bnJldi54bWxQSwUGAAAAAAQABAD1AAAAhwMAAAAA&#10;" adj="21600" fillcolor="#4bacc6 [3208]" strokecolor="#4bacc6 [3208]" strokeweight="2pt"/>
                        <v:shape id="L-Shape 114" o:spid="_x0000_s1084" style="position:absolute;left:24212;top:3220;width:5219;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jusMA&#10;AADcAAAADwAAAGRycy9kb3ducmV2LnhtbERPS2sCMRC+F/ofwgjeajZSalnNilUqPRSlPg7ehs3s&#10;AzeTZRN1/femUOhtPr7nzOa9bcSVOl871qBGCQji3JmaSw2H/efLOwgfkA02jknDnTzMs+enGabG&#10;3fiHrrtQihjCPkUNVQhtKqXPK7LoR64ljlzhOoshwq6UpsNbDLeNHCfJm7RYc2yosKVlRfl5d7Ea&#10;zGpzGX+4tZLtqfxW9bHgidpqPRz0iymIQH34F/+5v0ycr17h95l4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jusMAAADcAAAADwAAAAAAAAAAAAAAAACYAgAAZHJzL2Rv&#10;d25yZXYueG1sUEsFBgAAAAAEAAQA9QAAAIgDAAAAAA==&#10;" path="m,l84089,r,784538l521970,784538r,84142l,868680,,xe" fillcolor="#4bacc6 [3208]" strokecolor="#4bacc6 [3208]" strokeweight="2pt">
                          <v:path arrowok="t" o:connecttype="custom" o:connectlocs="0,0;84089,0;84089,784538;521970,784538;521970,868680;0,868680;0,0" o:connectangles="0,0,0,0,0,0,0"/>
                        </v:shape>
                        <v:shape id="Isosceles Triangle 115" o:spid="_x0000_s1085" type="#_x0000_t5" style="position:absolute;left:31927;top:3600;width:14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ZLcEA&#10;AADcAAAADwAAAGRycy9kb3ducmV2LnhtbERPTWsCMRC9F/wPYYTealbBUrZGEWFB7KGtevE2bKab&#10;xc1kSWZ1+++bQqG3ebzPWW1G36kbxdQGNjCfFaCI62BbbgycT9XTC6gkyBa7wGTgmxJs1pOHFZY2&#10;3PmTbkdpVA7hVKIBJ9KXWqfakcc0Cz1x5r5C9CgZxkbbiPcc7ju9KIpn7bHl3OCwp52j+nocvIHq&#10;QMPb5f2yG2L48G55lkrvxZjH6bh9BSU0yr/4z723ef58Cb/P5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WS3BAAAA3AAAAA8AAAAAAAAAAAAAAAAAmAIAAGRycy9kb3du&#10;cmV2LnhtbFBLBQYAAAAABAAEAPUAAACGAwAAAAA=&#10;" adj="21600" fillcolor="#4bacc6 [3208]" strokecolor="#4bacc6 [3208]" strokeweight="2pt"/>
                        <v:shape id="L-Shape 116" o:spid="_x0000_s1086" style="position:absolute;left:35642;top:-1733;width:5219;height:8686;rotation:90;visibility:visible;mso-wrap-style:square;v-text-anchor:top" coordsize="521970,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YVsQA&#10;AADcAAAADwAAAGRycy9kb3ducmV2LnhtbERPO2vDMBDeC/kP4gLZGlke3OJECU1KQ4bSkkeHbod1&#10;sU2tk7Fkx/n3VaGQ7T6+5y3Xo23EQJ2vHWtQ8wQEceFMzaWG8+nt8RmED8gGG8ek4UYe1qvJwxJz&#10;4658oOEYShFD2OeooQqhzaX0RUUW/dy1xJG7uM5iiLArpenwGsNtI9MkyaTFmmNDhS1tKyp+jr3V&#10;YF4/+nTjdkq23+W7qr8u/KQ+tZ5Nx5cFiEBjuIv/3XsT56sM/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mFbEAAAA3AAAAA8AAAAAAAAAAAAAAAAAmAIAAGRycy9k&#10;b3ducmV2LnhtbFBLBQYAAAAABAAEAPUAAACJAwAAAAA=&#10;" path="m,l84089,r,784538l521970,784538r,84142l,868680,,xe" fillcolor="#4bacc6 [3208]" strokecolor="#4bacc6 [3208]" strokeweight="2pt">
                          <v:path arrowok="t" o:connecttype="custom" o:connectlocs="0,0;84089,0;84089,784538;521970,784538;521970,868680;0,868680;0,0" o:connectangles="0,0,0,0,0,0,0"/>
                        </v:shape>
                      </v:group>
                    </v:group>
                    <v:shape id="_x0000_s1087" type="#_x0000_t202" style="position:absolute;left:12287;top:10953;width:11906;height:28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411A5" w:rsidRDefault="003411A5" w:rsidP="005667B7">
                            <w:pPr>
                              <w:spacing w:after="0" w:line="240" w:lineRule="auto"/>
                              <w:contextualSpacing/>
                            </w:pPr>
                            <w:r>
                              <w:rPr>
                                <w:rFonts w:ascii="Calibri" w:eastAsia="+mn-ea" w:hAnsi="Calibri" w:cs="+mn-cs"/>
                                <w:b/>
                                <w:bCs/>
                                <w:color w:val="000000"/>
                              </w:rPr>
                              <w:t>Care Coordination and Shared Savings</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Increased coordination through additional payments</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Support in practice transformation</w:t>
                            </w:r>
                          </w:p>
                          <w:p w:rsidR="003411A5" w:rsidRDefault="003411A5" w:rsidP="0071295C">
                            <w:pPr>
                              <w:pStyle w:val="ListParagraph"/>
                              <w:numPr>
                                <w:ilvl w:val="0"/>
                                <w:numId w:val="104"/>
                              </w:numPr>
                              <w:spacing w:after="0" w:line="240" w:lineRule="auto"/>
                              <w:ind w:left="180" w:hanging="180"/>
                              <w:rPr>
                                <w:rFonts w:cstheme="minorHAnsi"/>
                                <w:sz w:val="20"/>
                                <w:szCs w:val="20"/>
                              </w:rPr>
                            </w:pPr>
                            <w:r>
                              <w:rPr>
                                <w:rFonts w:cstheme="minorHAnsi"/>
                                <w:sz w:val="20"/>
                                <w:szCs w:val="20"/>
                              </w:rPr>
                              <w:t>Performance, quality and cost measurement</w:t>
                            </w:r>
                          </w:p>
                          <w:p w:rsidR="003411A5" w:rsidRDefault="003411A5" w:rsidP="005667B7"/>
                        </w:txbxContent>
                      </v:textbox>
                    </v:shape>
                  </v:group>
                  <v:shape id="Text Box 314" o:spid="_x0000_s1088" type="#_x0000_t202" style="position:absolute;left:23526;top:6000;width:12859;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411A5" w:rsidRDefault="003411A5" w:rsidP="005667B7">
                          <w:pPr>
                            <w:spacing w:after="0"/>
                            <w:rPr>
                              <w:rFonts w:cstheme="minorHAnsi"/>
                            </w:rPr>
                          </w:pPr>
                          <w:r>
                            <w:rPr>
                              <w:rFonts w:eastAsia="+mn-ea" w:cstheme="minorHAnsi"/>
                              <w:b/>
                              <w:bCs/>
                              <w:color w:val="000000"/>
                            </w:rPr>
                            <w:t>Shared Savings and Risk</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Increased provider responsibility – expectations and accountability</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Additional payment built into total cost of care</w:t>
                          </w:r>
                        </w:p>
                        <w:p w:rsidR="003411A5" w:rsidRDefault="003411A5" w:rsidP="0071295C">
                          <w:pPr>
                            <w:pStyle w:val="ListParagraph"/>
                            <w:numPr>
                              <w:ilvl w:val="0"/>
                              <w:numId w:val="104"/>
                            </w:numPr>
                            <w:spacing w:after="0" w:line="240" w:lineRule="auto"/>
                            <w:ind w:left="187" w:hanging="187"/>
                            <w:rPr>
                              <w:rFonts w:ascii="Calibri" w:hAnsi="Calibri" w:cs="Calibri"/>
                              <w:sz w:val="20"/>
                              <w:szCs w:val="20"/>
                            </w:rPr>
                          </w:pPr>
                          <w:r>
                            <w:rPr>
                              <w:rFonts w:ascii="Calibri" w:hAnsi="Calibri" w:cs="Calibri"/>
                              <w:sz w:val="20"/>
                              <w:szCs w:val="20"/>
                            </w:rPr>
                            <w:t>Support in practice transformation</w:t>
                          </w:r>
                        </w:p>
                        <w:p w:rsidR="003411A5" w:rsidRDefault="003411A5" w:rsidP="0071295C">
                          <w:pPr>
                            <w:pStyle w:val="ListParagraph"/>
                            <w:numPr>
                              <w:ilvl w:val="0"/>
                              <w:numId w:val="104"/>
                            </w:numPr>
                            <w:spacing w:after="60" w:line="240" w:lineRule="auto"/>
                            <w:ind w:left="180" w:hanging="180"/>
                            <w:rPr>
                              <w:rFonts w:ascii="Calibri" w:hAnsi="Calibri" w:cs="Calibri"/>
                              <w:sz w:val="20"/>
                              <w:szCs w:val="20"/>
                            </w:rPr>
                          </w:pPr>
                          <w:r>
                            <w:rPr>
                              <w:rFonts w:ascii="Calibri" w:hAnsi="Calibri" w:cs="Calibri"/>
                              <w:sz w:val="20"/>
                              <w:szCs w:val="20"/>
                            </w:rPr>
                            <w:t>Performance, quality and cost measurement</w:t>
                          </w:r>
                        </w:p>
                        <w:p w:rsidR="003411A5" w:rsidRDefault="003411A5" w:rsidP="005667B7">
                          <w:pPr>
                            <w:pStyle w:val="ListParagraph"/>
                            <w:spacing w:after="60"/>
                            <w:ind w:left="180"/>
                          </w:pPr>
                        </w:p>
                      </w:txbxContent>
                    </v:textbox>
                  </v:shape>
                </v:group>
                <v:shape id="_x0000_s1089" type="#_x0000_t202" style="position:absolute;left:34956;top:1047;width:13335;height:2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3411A5" w:rsidRDefault="003411A5" w:rsidP="005667B7">
                        <w:pPr>
                          <w:spacing w:after="0"/>
                          <w:rPr>
                            <w:rFonts w:cstheme="minorHAnsi"/>
                          </w:rPr>
                        </w:pPr>
                        <w:r>
                          <w:rPr>
                            <w:rFonts w:eastAsia="+mn-ea" w:cstheme="minorHAnsi"/>
                            <w:b/>
                            <w:bCs/>
                            <w:color w:val="000000"/>
                          </w:rPr>
                          <w:t>Annual payments and budgeting for comprehensive primary care</w:t>
                        </w:r>
                      </w:p>
                      <w:p w:rsidR="003411A5" w:rsidRDefault="003411A5" w:rsidP="0071295C">
                        <w:pPr>
                          <w:pStyle w:val="ListParagraph"/>
                          <w:numPr>
                            <w:ilvl w:val="0"/>
                            <w:numId w:val="104"/>
                          </w:numPr>
                          <w:spacing w:after="0" w:line="240" w:lineRule="auto"/>
                          <w:ind w:left="180" w:hanging="180"/>
                          <w:rPr>
                            <w:rFonts w:eastAsia="Times New Roman" w:cstheme="minorHAnsi"/>
                            <w:sz w:val="20"/>
                            <w:szCs w:val="20"/>
                          </w:rPr>
                        </w:pPr>
                        <w:r>
                          <w:rPr>
                            <w:rFonts w:cstheme="minorHAnsi"/>
                            <w:sz w:val="20"/>
                            <w:szCs w:val="20"/>
                          </w:rPr>
                          <w:t>Payment based on total cost of care and coordination payment</w:t>
                        </w:r>
                      </w:p>
                      <w:p w:rsidR="003411A5" w:rsidRDefault="003411A5" w:rsidP="0071295C">
                        <w:pPr>
                          <w:pStyle w:val="ListParagraph"/>
                          <w:numPr>
                            <w:ilvl w:val="0"/>
                            <w:numId w:val="104"/>
                          </w:numPr>
                          <w:spacing w:after="0" w:line="240" w:lineRule="auto"/>
                          <w:ind w:left="187" w:hanging="187"/>
                          <w:rPr>
                            <w:rFonts w:eastAsia="Times New Roman" w:cstheme="minorHAnsi"/>
                            <w:sz w:val="20"/>
                            <w:szCs w:val="20"/>
                          </w:rPr>
                        </w:pPr>
                        <w:r>
                          <w:rPr>
                            <w:rFonts w:cstheme="minorHAnsi"/>
                            <w:sz w:val="20"/>
                            <w:szCs w:val="20"/>
                          </w:rPr>
                          <w:t>Learning collaborative</w:t>
                        </w:r>
                      </w:p>
                      <w:p w:rsidR="003411A5" w:rsidRDefault="003411A5" w:rsidP="0071295C">
                        <w:pPr>
                          <w:pStyle w:val="ListParagraph"/>
                          <w:numPr>
                            <w:ilvl w:val="0"/>
                            <w:numId w:val="104"/>
                          </w:numPr>
                          <w:spacing w:after="60" w:line="240" w:lineRule="auto"/>
                          <w:ind w:left="180" w:hanging="180"/>
                          <w:rPr>
                            <w:rFonts w:cstheme="minorHAnsi"/>
                            <w:sz w:val="20"/>
                            <w:szCs w:val="20"/>
                          </w:rPr>
                        </w:pPr>
                        <w:r>
                          <w:rPr>
                            <w:rFonts w:cstheme="minorHAnsi"/>
                            <w:sz w:val="20"/>
                            <w:szCs w:val="20"/>
                          </w:rPr>
                          <w:t>Performance, quality and cost measurement</w:t>
                        </w:r>
                      </w:p>
                      <w:p w:rsidR="003411A5" w:rsidRDefault="003411A5" w:rsidP="005667B7"/>
                    </w:txbxContent>
                  </v:textbox>
                </v:shape>
                <w10:wrap type="topAndBottom"/>
              </v:group>
            </w:pict>
          </mc:Fallback>
        </mc:AlternateContent>
      </w:r>
      <w:r>
        <w:rPr>
          <w:noProof/>
        </w:rPr>
        <mc:AlternateContent>
          <mc:Choice Requires="wps">
            <w:drawing>
              <wp:anchor distT="0" distB="0" distL="114300" distR="114300" simplePos="0" relativeHeight="251781120" behindDoc="0" locked="0" layoutInCell="1" allowOverlap="1" wp14:anchorId="6382260F" wp14:editId="12FB0051">
                <wp:simplePos x="0" y="0"/>
                <wp:positionH relativeFrom="column">
                  <wp:posOffset>-95250</wp:posOffset>
                </wp:positionH>
                <wp:positionV relativeFrom="paragraph">
                  <wp:posOffset>90805</wp:posOffset>
                </wp:positionV>
                <wp:extent cx="4517390" cy="523875"/>
                <wp:effectExtent l="0" t="0" r="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523875"/>
                        </a:xfrm>
                        <a:prstGeom prst="rect">
                          <a:avLst/>
                        </a:prstGeom>
                        <a:noFill/>
                        <a:ln w="9525">
                          <a:noFill/>
                          <a:miter lim="800000"/>
                          <a:headEnd/>
                          <a:tailEnd/>
                        </a:ln>
                      </wps:spPr>
                      <wps:txbx>
                        <w:txbxContent>
                          <w:p w:rsidR="003411A5" w:rsidRDefault="003411A5" w:rsidP="005667B7">
                            <w:pPr>
                              <w:rPr>
                                <w:rFonts w:ascii="Times New Roman" w:hAnsi="Times New Roman" w:cs="Times New Roman"/>
                                <w:b/>
                                <w:sz w:val="24"/>
                                <w:szCs w:val="24"/>
                              </w:rPr>
                            </w:pPr>
                            <w:r>
                              <w:rPr>
                                <w:rFonts w:ascii="Times New Roman" w:hAnsi="Times New Roman" w:cs="Times New Roman"/>
                                <w:b/>
                                <w:sz w:val="24"/>
                                <w:szCs w:val="24"/>
                              </w:rPr>
                              <w:t>Figure 15: Payment Model Trajectory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8" o:spid="_x0000_s1090" type="#_x0000_t202" style="position:absolute;margin-left:-7.5pt;margin-top:7.15pt;width:355.7pt;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" filled="f" stroked="f">
                <v:textbox>
                  <w:txbxContent>
                    <w:p w:rsidR="003411A5" w:rsidRDefault="003411A5" w:rsidP="005667B7">
                      <w:pPr>
                        <w:rPr>
                          <w:rFonts w:ascii="Times New Roman" w:hAnsi="Times New Roman" w:cs="Times New Roman"/>
                          <w:b/>
                          <w:sz w:val="24"/>
                          <w:szCs w:val="24"/>
                        </w:rPr>
                      </w:pPr>
                      <w:r>
                        <w:rPr>
                          <w:rFonts w:ascii="Times New Roman" w:hAnsi="Times New Roman" w:cs="Times New Roman"/>
                          <w:b/>
                          <w:sz w:val="24"/>
                          <w:szCs w:val="24"/>
                        </w:rPr>
                        <w:t>Figure 15: Payment Model Trajectory</w:t>
                      </w:r>
                    </w:p>
                  </w:txbxContent>
                </v:textbox>
              </v:shape>
            </w:pict>
          </mc:Fallback>
        </mc:AlternateContent>
      </w:r>
      <w:r w:rsidR="005667B7">
        <w:rPr>
          <w:rFonts w:ascii="Times New Roman" w:hAnsi="Times New Roman" w:cs="Times New Roman"/>
          <w:sz w:val="24"/>
          <w:szCs w:val="24"/>
        </w:rPr>
        <w:t xml:space="preserve">We recognize that not all providers are at the same level of readiness and we cannot “flip a switch” and shift to prospective, value-based payments immediately. However, unless the fundamental payment structure is changed, the way care is delivered cannot change in a </w:t>
      </w:r>
      <w:r w:rsidR="005667B7">
        <w:rPr>
          <w:rFonts w:ascii="Times New Roman" w:hAnsi="Times New Roman" w:cs="Times New Roman"/>
          <w:sz w:val="24"/>
          <w:szCs w:val="24"/>
        </w:rPr>
        <w:lastRenderedPageBreak/>
        <w:t xml:space="preserve">sustainable manner. For this reason, the goal of </w:t>
      </w:r>
      <w:r w:rsidR="008255EF">
        <w:rPr>
          <w:rFonts w:ascii="Times New Roman" w:hAnsi="Times New Roman" w:cs="Times New Roman"/>
          <w:sz w:val="24"/>
          <w:szCs w:val="24"/>
        </w:rPr>
        <w:t>the SHIP</w:t>
      </w:r>
      <w:r w:rsidR="005667B7">
        <w:rPr>
          <w:rFonts w:ascii="Times New Roman" w:hAnsi="Times New Roman" w:cs="Times New Roman"/>
          <w:sz w:val="24"/>
          <w:szCs w:val="24"/>
        </w:rPr>
        <w:t xml:space="preserve"> and </w:t>
      </w:r>
      <w:r w:rsidR="004210DB">
        <w:rPr>
          <w:rFonts w:ascii="Times New Roman" w:hAnsi="Times New Roman" w:cs="Times New Roman"/>
          <w:sz w:val="24"/>
          <w:szCs w:val="24"/>
        </w:rPr>
        <w:t>the Colorado Framework</w:t>
      </w:r>
      <w:r w:rsidR="005667B7">
        <w:rPr>
          <w:rFonts w:ascii="Times New Roman" w:hAnsi="Times New Roman" w:cs="Times New Roman"/>
          <w:sz w:val="24"/>
          <w:szCs w:val="24"/>
        </w:rPr>
        <w:t xml:space="preserve"> is to move as many providers and </w:t>
      </w:r>
      <w:r w:rsidR="007E047D">
        <w:rPr>
          <w:rFonts w:ascii="Times New Roman" w:hAnsi="Times New Roman" w:cs="Times New Roman"/>
          <w:sz w:val="24"/>
          <w:szCs w:val="24"/>
        </w:rPr>
        <w:t xml:space="preserve">insurers </w:t>
      </w:r>
      <w:r w:rsidR="005667B7">
        <w:rPr>
          <w:rFonts w:ascii="Times New Roman" w:hAnsi="Times New Roman" w:cs="Times New Roman"/>
          <w:sz w:val="24"/>
          <w:szCs w:val="24"/>
        </w:rPr>
        <w:t>along the continuum towards prospective risk-adjusted monthly/annual budgets as can handle the responsibility and shared risk.</w:t>
      </w:r>
    </w:p>
    <w:p w:rsidR="005667B7" w:rsidRDefault="005667B7" w:rsidP="005667B7">
      <w:pPr>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This trajectory reflects the realization that provider entities will need support in order to move along the payment continuum without jeopardizing patients’ access to care or providers’ solvency. They must have both sufficient time and technical assistance to put in place the administrative and clinical systems and assemble the financial reserves that are necessary to successfully accept risk. Most critically, before provider entities are allowed to accept downside risk, they must gain “training wheels” experience in managing to budgets. </w:t>
      </w:r>
    </w:p>
    <w:p w:rsidR="005667B7" w:rsidRDefault="005667B7" w:rsidP="005667B7">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sections break down the phases of this glide path to new payments to provide more detail and context on how they might look in practice. After the initial observation phase—in which practices learn to manage to budget and develop the capacity to utilize data for quality and cost measurement—practices are ready to move toward new payment models. This </w:t>
      </w:r>
      <w:r w:rsidR="00D0172B">
        <w:rPr>
          <w:rFonts w:ascii="Times New Roman" w:hAnsi="Times New Roman" w:cs="Times New Roman"/>
          <w:color w:val="000000"/>
          <w:sz w:val="24"/>
          <w:szCs w:val="24"/>
        </w:rPr>
        <w:t xml:space="preserve">payment glide path </w:t>
      </w:r>
      <w:r>
        <w:rPr>
          <w:rFonts w:ascii="Times New Roman" w:hAnsi="Times New Roman" w:cs="Times New Roman"/>
          <w:color w:val="000000"/>
          <w:sz w:val="24"/>
          <w:szCs w:val="24"/>
        </w:rPr>
        <w:t xml:space="preserve">begins with shared </w:t>
      </w:r>
      <w:proofErr w:type="gramStart"/>
      <w:r>
        <w:rPr>
          <w:rFonts w:ascii="Times New Roman" w:hAnsi="Times New Roman" w:cs="Times New Roman"/>
          <w:color w:val="000000"/>
          <w:sz w:val="24"/>
          <w:szCs w:val="24"/>
        </w:rPr>
        <w:t>savings,</w:t>
      </w:r>
      <w:proofErr w:type="gramEnd"/>
      <w:r>
        <w:rPr>
          <w:rFonts w:ascii="Times New Roman" w:hAnsi="Times New Roman" w:cs="Times New Roman"/>
          <w:color w:val="000000"/>
          <w:sz w:val="24"/>
          <w:szCs w:val="24"/>
        </w:rPr>
        <w:t xml:space="preserve"> moves to limited risk corridors, and from there advances to prospective PMPM payments for comprehensive primary care. Much like the Medicare Shared Savings and Pioneer ACO programs, Colorado envisions a multi-year (e.g., three-year) timeframe for movement along the payment model trajectory once practices have completed the observation </w:t>
      </w:r>
      <w:r w:rsidR="004210DB" w:rsidRPr="0022217A">
        <w:rPr>
          <w:rFonts w:ascii="Times New Roman" w:hAnsi="Times New Roman" w:cs="Times New Roman"/>
          <w:color w:val="000000"/>
          <w:sz w:val="24"/>
          <w:szCs w:val="24"/>
        </w:rPr>
        <w:t>phase.</w:t>
      </w:r>
      <w:hyperlink w:anchor="_ENREF_72" w:tooltip="Center for Improving Value in Heatlh Care, November 2013 #4511" w:history="1">
        <w:r w:rsidR="003411A5">
          <w:rPr>
            <w:rFonts w:ascii="Times New Roman" w:hAnsi="Times New Roman" w:cs="Times New Roman"/>
            <w:color w:val="000000"/>
            <w:sz w:val="24"/>
            <w:szCs w:val="24"/>
          </w:rPr>
          <w:fldChar w:fldCharType="begin"/>
        </w:r>
        <w:r w:rsidR="003411A5">
          <w:rPr>
            <w:rFonts w:ascii="Times New Roman" w:hAnsi="Times New Roman" w:cs="Times New Roman"/>
            <w:color w:val="000000"/>
            <w:sz w:val="24"/>
            <w:szCs w:val="24"/>
          </w:rPr>
          <w:instrText xml:space="preserve"> ADDIN EN.CITE &lt;EndNote&gt;&lt;Cite&gt;&lt;Author&gt;Center for Improving Value in Heatlh Care&lt;/Author&gt;&lt;Year&gt;November 2013&lt;/Year&gt;&lt;RecNum&gt;4511&lt;/RecNum&gt;&lt;DisplayText&gt;&lt;style face="superscript"&gt;72&lt;/style&gt;&lt;/DisplayText&gt;&lt;record&gt;&lt;rec-number&gt;4511&lt;/rec-number&gt;&lt;foreign-keys&gt;&lt;key app="EN" db-id="vspad2at6tpz0oe9vdmvxztu0dax5xzps52a" timestamp="1384354557"&gt;4511&lt;/key&gt;&lt;/foreign-keys&gt;&lt;ref-type name="Report"&gt;27&lt;/ref-type&gt;&lt;contributors&gt;&lt;authors&gt;&lt;author&gt;Center for Improving Value in Heatlh Care,&lt;/author&gt;&lt;/authors&gt;&lt;/contributors&gt;&lt;titles&gt;&lt;title&gt;Payment reform and delivery system redesign strategies in Colorado&lt;/title&gt;&lt;/titles&gt;&lt;dates&gt;&lt;year&gt;November 2013&lt;/year&gt;&lt;/dates&gt;&lt;urls&gt;&lt;related-urls&gt;&lt;url&gt;http://www.civhc.org/getmedia/13e8c247-16a4-4e75-af35-143dee74bfed/CO-Payment-Ref-and-Delivery-Sys-Inventory-8-23-2013.pdf.aspx/&lt;/url&gt;&lt;/related-urls&gt;&lt;/urls&gt;&lt;/record&gt;&lt;/Cite&gt;&lt;/EndNote&gt;</w:instrText>
        </w:r>
        <w:r w:rsidR="003411A5">
          <w:rPr>
            <w:rFonts w:ascii="Times New Roman" w:hAnsi="Times New Roman" w:cs="Times New Roman"/>
            <w:color w:val="000000"/>
            <w:sz w:val="24"/>
            <w:szCs w:val="24"/>
          </w:rPr>
          <w:fldChar w:fldCharType="separate"/>
        </w:r>
        <w:r w:rsidR="003411A5" w:rsidRPr="00AB5F15">
          <w:rPr>
            <w:rFonts w:ascii="Times New Roman" w:hAnsi="Times New Roman" w:cs="Times New Roman"/>
            <w:noProof/>
            <w:color w:val="000000"/>
            <w:sz w:val="24"/>
            <w:szCs w:val="24"/>
            <w:vertAlign w:val="superscript"/>
          </w:rPr>
          <w:t>72</w:t>
        </w:r>
        <w:r w:rsidR="003411A5">
          <w:rPr>
            <w:rFonts w:ascii="Times New Roman" w:hAnsi="Times New Roman" w:cs="Times New Roman"/>
            <w:color w:val="000000"/>
            <w:sz w:val="24"/>
            <w:szCs w:val="24"/>
          </w:rPr>
          <w:fldChar w:fldCharType="end"/>
        </w:r>
      </w:hyperlink>
    </w:p>
    <w:p w:rsidR="005667B7" w:rsidRDefault="005667B7" w:rsidP="005667B7">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sz w:val="24"/>
          <w:szCs w:val="24"/>
        </w:rPr>
        <w:t xml:space="preserve">Stakeholder input will be necessary to determine the specific timeframe for each phase along the continuum and the potential requirements to advance to the next stage.  </w:t>
      </w:r>
    </w:p>
    <w:p w:rsidR="005667B7" w:rsidRPr="00DE5A50" w:rsidRDefault="005667B7" w:rsidP="005667B7">
      <w:pPr>
        <w:spacing w:before="100" w:beforeAutospacing="1" w:after="100" w:afterAutospacing="1" w:line="360" w:lineRule="auto"/>
        <w:rPr>
          <w:rFonts w:ascii="Times New Roman" w:hAnsi="Times New Roman" w:cs="Times New Roman"/>
          <w:i/>
          <w:sz w:val="24"/>
          <w:szCs w:val="24"/>
        </w:rPr>
      </w:pPr>
      <w:r w:rsidRPr="00DE5A50">
        <w:rPr>
          <w:rFonts w:ascii="Times New Roman" w:hAnsi="Times New Roman" w:cs="Times New Roman"/>
          <w:i/>
          <w:sz w:val="24"/>
          <w:szCs w:val="24"/>
        </w:rPr>
        <w:t>Phase 1: Observation Phase – FFS + Care Coordination Payments while providers transform their practices and learn how to t</w:t>
      </w:r>
      <w:r w:rsidR="00F92564" w:rsidRPr="00DE5A50">
        <w:rPr>
          <w:rFonts w:ascii="Times New Roman" w:hAnsi="Times New Roman" w:cs="Times New Roman"/>
          <w:i/>
          <w:sz w:val="24"/>
          <w:szCs w:val="24"/>
        </w:rPr>
        <w:t>rack total cost of care budgets</w:t>
      </w:r>
    </w:p>
    <w:p w:rsidR="005667B7" w:rsidRDefault="005667B7" w:rsidP="005667B7">
      <w:pPr>
        <w:spacing w:line="360" w:lineRule="auto"/>
        <w:rPr>
          <w:rFonts w:ascii="Times New Roman" w:hAnsi="Times New Roman" w:cs="Times New Roman"/>
          <w:sz w:val="24"/>
          <w:szCs w:val="24"/>
        </w:rPr>
      </w:pPr>
      <w:r>
        <w:rPr>
          <w:rFonts w:ascii="Times New Roman" w:hAnsi="Times New Roman" w:cs="Times New Roman"/>
          <w:sz w:val="24"/>
          <w:szCs w:val="24"/>
        </w:rPr>
        <w:t xml:space="preserve">Our trajectory begins with an observation phase, </w:t>
      </w:r>
      <w:r w:rsidR="00D0172B">
        <w:rPr>
          <w:rFonts w:ascii="Times New Roman" w:hAnsi="Times New Roman" w:cs="Times New Roman"/>
          <w:sz w:val="24"/>
          <w:szCs w:val="24"/>
        </w:rPr>
        <w:t>at</w:t>
      </w:r>
      <w:r>
        <w:rPr>
          <w:rFonts w:ascii="Times New Roman" w:hAnsi="Times New Roman" w:cs="Times New Roman"/>
          <w:sz w:val="24"/>
          <w:szCs w:val="24"/>
        </w:rPr>
        <w:t xml:space="preserve"> which time the behavioral health provider is connected to the team, the </w:t>
      </w:r>
      <w:r w:rsidR="00D0172B">
        <w:rPr>
          <w:rFonts w:ascii="Times New Roman" w:hAnsi="Times New Roman" w:cs="Times New Roman"/>
          <w:sz w:val="24"/>
          <w:szCs w:val="24"/>
        </w:rPr>
        <w:t xml:space="preserve">needed </w:t>
      </w:r>
      <w:r>
        <w:rPr>
          <w:rFonts w:ascii="Times New Roman" w:hAnsi="Times New Roman" w:cs="Times New Roman"/>
          <w:sz w:val="24"/>
          <w:szCs w:val="24"/>
        </w:rPr>
        <w:t xml:space="preserve">practice transformation </w:t>
      </w:r>
      <w:r w:rsidR="00D0172B">
        <w:rPr>
          <w:rFonts w:ascii="Times New Roman" w:hAnsi="Times New Roman" w:cs="Times New Roman"/>
          <w:sz w:val="24"/>
          <w:szCs w:val="24"/>
        </w:rPr>
        <w:t>supports are initiated,</w:t>
      </w:r>
      <w:r>
        <w:rPr>
          <w:rFonts w:ascii="Times New Roman" w:hAnsi="Times New Roman" w:cs="Times New Roman"/>
          <w:sz w:val="24"/>
          <w:szCs w:val="24"/>
        </w:rPr>
        <w:t xml:space="preserve"> the practice and payer groups establish actual versus projected costs</w:t>
      </w:r>
      <w:r w:rsidR="000B0658">
        <w:rPr>
          <w:rFonts w:ascii="Times New Roman" w:hAnsi="Times New Roman" w:cs="Times New Roman"/>
          <w:sz w:val="24"/>
          <w:szCs w:val="24"/>
        </w:rPr>
        <w:t>,</w:t>
      </w:r>
      <w:r>
        <w:rPr>
          <w:rFonts w:ascii="Times New Roman" w:hAnsi="Times New Roman" w:cs="Times New Roman"/>
          <w:sz w:val="24"/>
          <w:szCs w:val="24"/>
        </w:rPr>
        <w:t xml:space="preserve"> </w:t>
      </w:r>
      <w:r w:rsidR="00D0172B">
        <w:rPr>
          <w:rFonts w:ascii="Times New Roman" w:hAnsi="Times New Roman" w:cs="Times New Roman"/>
          <w:sz w:val="24"/>
          <w:szCs w:val="24"/>
        </w:rPr>
        <w:t>and</w:t>
      </w:r>
      <w:r>
        <w:rPr>
          <w:rFonts w:ascii="Times New Roman" w:hAnsi="Times New Roman" w:cs="Times New Roman"/>
          <w:sz w:val="24"/>
          <w:szCs w:val="24"/>
        </w:rPr>
        <w:t xml:space="preserve"> identify performance and quality measures that will be tied to the shared savings. This observation phase also provides an opportunity for providers and </w:t>
      </w:r>
      <w:r w:rsidR="007E047D">
        <w:rPr>
          <w:rFonts w:ascii="Times New Roman" w:hAnsi="Times New Roman" w:cs="Times New Roman"/>
          <w:sz w:val="24"/>
          <w:szCs w:val="24"/>
        </w:rPr>
        <w:t xml:space="preserve">insurers </w:t>
      </w:r>
      <w:r>
        <w:rPr>
          <w:rFonts w:ascii="Times New Roman" w:hAnsi="Times New Roman" w:cs="Times New Roman"/>
          <w:sz w:val="24"/>
          <w:szCs w:val="24"/>
        </w:rPr>
        <w:t>to build lasting relationships based on data sharing and communication.</w:t>
      </w:r>
    </w:p>
    <w:p w:rsidR="00CA0A07" w:rsidRDefault="004210DB" w:rsidP="0071295C">
      <w:pPr>
        <w:numPr>
          <w:ilvl w:val="0"/>
          <w:numId w:val="105"/>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This phase will include a care coordination payment</w:t>
      </w:r>
      <w:r w:rsidR="000B0658">
        <w:rPr>
          <w:rFonts w:ascii="Times New Roman" w:hAnsi="Times New Roman" w:cs="Times New Roman"/>
          <w:sz w:val="24"/>
          <w:szCs w:val="24"/>
        </w:rPr>
        <w:t xml:space="preserve">. This payment, </w:t>
      </w:r>
      <w:r w:rsidR="005667B7">
        <w:rPr>
          <w:rFonts w:ascii="Times New Roman" w:hAnsi="Times New Roman" w:cs="Times New Roman"/>
          <w:sz w:val="24"/>
          <w:szCs w:val="24"/>
        </w:rPr>
        <w:t xml:space="preserve">in addition to </w:t>
      </w:r>
      <w:r>
        <w:rPr>
          <w:rFonts w:ascii="Times New Roman" w:hAnsi="Times New Roman" w:cs="Times New Roman"/>
          <w:sz w:val="24"/>
          <w:szCs w:val="24"/>
        </w:rPr>
        <w:t xml:space="preserve">practices’ </w:t>
      </w:r>
      <w:r w:rsidR="000B0658">
        <w:rPr>
          <w:rFonts w:ascii="Times New Roman" w:hAnsi="Times New Roman" w:cs="Times New Roman"/>
          <w:sz w:val="24"/>
          <w:szCs w:val="24"/>
        </w:rPr>
        <w:t xml:space="preserve">standard FFS reimbursements, </w:t>
      </w:r>
      <w:r w:rsidR="005667B7">
        <w:rPr>
          <w:rFonts w:ascii="Times New Roman" w:hAnsi="Times New Roman" w:cs="Times New Roman"/>
          <w:sz w:val="24"/>
          <w:szCs w:val="24"/>
        </w:rPr>
        <w:t xml:space="preserve">will pay for the infrastructure needed to </w:t>
      </w:r>
      <w:r w:rsidR="000B0658">
        <w:rPr>
          <w:rFonts w:ascii="Times New Roman" w:hAnsi="Times New Roman" w:cs="Times New Roman"/>
          <w:sz w:val="24"/>
          <w:szCs w:val="24"/>
        </w:rPr>
        <w:t>support</w:t>
      </w:r>
      <w:r w:rsidR="005667B7">
        <w:rPr>
          <w:rFonts w:ascii="Times New Roman" w:hAnsi="Times New Roman" w:cs="Times New Roman"/>
          <w:sz w:val="24"/>
          <w:szCs w:val="24"/>
        </w:rPr>
        <w:t xml:space="preserve"> care coordination — costs that are not reimbursable under the FFS model. </w:t>
      </w:r>
    </w:p>
    <w:p w:rsidR="005667B7" w:rsidRDefault="005667B7" w:rsidP="0071295C">
      <w:pPr>
        <w:numPr>
          <w:ilvl w:val="0"/>
          <w:numId w:val="105"/>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This payment does not cover the cost of the behavioral health services</w:t>
      </w:r>
      <w:r w:rsidR="00CA0A07">
        <w:rPr>
          <w:rFonts w:ascii="Times New Roman" w:hAnsi="Times New Roman" w:cs="Times New Roman"/>
          <w:sz w:val="24"/>
          <w:szCs w:val="24"/>
        </w:rPr>
        <w:t>, practices will continue to use referrals and existing collaborations with</w:t>
      </w:r>
      <w:r w:rsidR="006915A5">
        <w:rPr>
          <w:rFonts w:ascii="Times New Roman" w:hAnsi="Times New Roman" w:cs="Times New Roman"/>
          <w:sz w:val="24"/>
          <w:szCs w:val="24"/>
        </w:rPr>
        <w:t xml:space="preserve"> the BHOs which will be paid for through FFS and the existing carve out for Medicaid behavioral health services. Colorado</w:t>
      </w:r>
      <w:r w:rsidR="00CA0A07">
        <w:rPr>
          <w:rFonts w:ascii="Times New Roman" w:hAnsi="Times New Roman" w:cs="Times New Roman"/>
          <w:sz w:val="24"/>
          <w:szCs w:val="24"/>
        </w:rPr>
        <w:t xml:space="preserve"> will support compliance with the new parity regulations and the ACA</w:t>
      </w:r>
      <w:r>
        <w:rPr>
          <w:rFonts w:ascii="Times New Roman" w:hAnsi="Times New Roman" w:cs="Times New Roman"/>
          <w:sz w:val="24"/>
          <w:szCs w:val="24"/>
        </w:rPr>
        <w:t>.</w:t>
      </w:r>
      <w:r w:rsidR="00CA0A07">
        <w:rPr>
          <w:rFonts w:ascii="Times New Roman" w:hAnsi="Times New Roman" w:cs="Times New Roman"/>
          <w:sz w:val="24"/>
          <w:szCs w:val="24"/>
        </w:rPr>
        <w:t xml:space="preserve"> This support will be critical for practices just starting to develop the capacity for change and will ensure that all practices will be able to support the needs of patients.</w:t>
      </w:r>
    </w:p>
    <w:p w:rsidR="005667B7" w:rsidRDefault="000B0658" w:rsidP="0071295C">
      <w:pPr>
        <w:numPr>
          <w:ilvl w:val="0"/>
          <w:numId w:val="105"/>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Practices will establish a</w:t>
      </w:r>
      <w:r w:rsidR="005667B7">
        <w:rPr>
          <w:rFonts w:ascii="Times New Roman" w:hAnsi="Times New Roman" w:cs="Times New Roman"/>
          <w:sz w:val="24"/>
          <w:szCs w:val="24"/>
        </w:rPr>
        <w:t xml:space="preserve"> primary care team with a behavioral health provider and </w:t>
      </w:r>
      <w:r>
        <w:rPr>
          <w:rFonts w:ascii="Times New Roman" w:hAnsi="Times New Roman" w:cs="Times New Roman"/>
          <w:sz w:val="24"/>
          <w:szCs w:val="24"/>
        </w:rPr>
        <w:t xml:space="preserve">initiate </w:t>
      </w:r>
      <w:r w:rsidR="005667B7">
        <w:rPr>
          <w:rFonts w:ascii="Times New Roman" w:hAnsi="Times New Roman" w:cs="Times New Roman"/>
          <w:sz w:val="24"/>
          <w:szCs w:val="24"/>
        </w:rPr>
        <w:t xml:space="preserve">the </w:t>
      </w:r>
      <w:r>
        <w:rPr>
          <w:rFonts w:ascii="Times New Roman" w:hAnsi="Times New Roman" w:cs="Times New Roman"/>
          <w:sz w:val="24"/>
          <w:szCs w:val="24"/>
        </w:rPr>
        <w:t xml:space="preserve">appropriate </w:t>
      </w:r>
      <w:r w:rsidR="005667B7">
        <w:rPr>
          <w:rFonts w:ascii="Times New Roman" w:hAnsi="Times New Roman" w:cs="Times New Roman"/>
          <w:sz w:val="24"/>
          <w:szCs w:val="24"/>
        </w:rPr>
        <w:t>practice trans</w:t>
      </w:r>
      <w:r>
        <w:rPr>
          <w:rFonts w:ascii="Times New Roman" w:hAnsi="Times New Roman" w:cs="Times New Roman"/>
          <w:sz w:val="24"/>
          <w:szCs w:val="24"/>
        </w:rPr>
        <w:t>formation supports</w:t>
      </w:r>
      <w:r w:rsidR="005667B7">
        <w:rPr>
          <w:rFonts w:ascii="Times New Roman" w:hAnsi="Times New Roman" w:cs="Times New Roman"/>
          <w:sz w:val="24"/>
          <w:szCs w:val="24"/>
        </w:rPr>
        <w:t xml:space="preserve">. This will include practice facilitation </w:t>
      </w:r>
      <w:r>
        <w:rPr>
          <w:rFonts w:ascii="Times New Roman" w:hAnsi="Times New Roman" w:cs="Times New Roman"/>
          <w:sz w:val="24"/>
          <w:szCs w:val="24"/>
        </w:rPr>
        <w:t xml:space="preserve">and </w:t>
      </w:r>
      <w:r w:rsidR="005667B7">
        <w:rPr>
          <w:rFonts w:ascii="Times New Roman" w:hAnsi="Times New Roman" w:cs="Times New Roman"/>
          <w:sz w:val="24"/>
          <w:szCs w:val="24"/>
        </w:rPr>
        <w:t xml:space="preserve">access to practice transformation support services. </w:t>
      </w:r>
    </w:p>
    <w:p w:rsidR="005667B7" w:rsidRDefault="00DB1710" w:rsidP="0071295C">
      <w:pPr>
        <w:numPr>
          <w:ilvl w:val="0"/>
          <w:numId w:val="105"/>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Practices will build d</w:t>
      </w:r>
      <w:r w:rsidR="005667B7">
        <w:rPr>
          <w:rFonts w:ascii="Times New Roman" w:hAnsi="Times New Roman" w:cs="Times New Roman"/>
          <w:sz w:val="24"/>
          <w:szCs w:val="24"/>
        </w:rPr>
        <w:t xml:space="preserve">ata analytic capacity to ensure </w:t>
      </w:r>
      <w:r>
        <w:rPr>
          <w:rFonts w:ascii="Times New Roman" w:hAnsi="Times New Roman" w:cs="Times New Roman"/>
          <w:sz w:val="24"/>
          <w:szCs w:val="24"/>
        </w:rPr>
        <w:t xml:space="preserve">they </w:t>
      </w:r>
      <w:r w:rsidR="005667B7">
        <w:rPr>
          <w:rFonts w:ascii="Times New Roman" w:hAnsi="Times New Roman" w:cs="Times New Roman"/>
          <w:sz w:val="24"/>
          <w:szCs w:val="24"/>
        </w:rPr>
        <w:t>have the capacity to understand and utilize</w:t>
      </w:r>
      <w:r>
        <w:rPr>
          <w:rFonts w:ascii="Times New Roman" w:hAnsi="Times New Roman" w:cs="Times New Roman"/>
          <w:sz w:val="24"/>
          <w:szCs w:val="24"/>
        </w:rPr>
        <w:t xml:space="preserve"> quality improvement and cost</w:t>
      </w:r>
      <w:r w:rsidR="005667B7">
        <w:rPr>
          <w:rFonts w:ascii="Times New Roman" w:hAnsi="Times New Roman" w:cs="Times New Roman"/>
          <w:sz w:val="24"/>
          <w:szCs w:val="24"/>
        </w:rPr>
        <w:t xml:space="preserve"> data.</w:t>
      </w:r>
    </w:p>
    <w:p w:rsidR="005667B7" w:rsidRDefault="00DB1710" w:rsidP="0071295C">
      <w:pPr>
        <w:numPr>
          <w:ilvl w:val="0"/>
          <w:numId w:val="105"/>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Practices and </w:t>
      </w:r>
      <w:r w:rsidR="007E047D">
        <w:rPr>
          <w:rFonts w:ascii="Times New Roman" w:hAnsi="Times New Roman" w:cs="Times New Roman"/>
          <w:sz w:val="24"/>
          <w:szCs w:val="24"/>
        </w:rPr>
        <w:t xml:space="preserve">insurers </w:t>
      </w:r>
      <w:r w:rsidR="000B0658">
        <w:rPr>
          <w:rFonts w:ascii="Times New Roman" w:hAnsi="Times New Roman" w:cs="Times New Roman"/>
          <w:sz w:val="24"/>
          <w:szCs w:val="24"/>
        </w:rPr>
        <w:t xml:space="preserve">will come to agreement on risk adjustment and </w:t>
      </w:r>
      <w:r w:rsidR="005667B7">
        <w:rPr>
          <w:rFonts w:ascii="Times New Roman" w:hAnsi="Times New Roman" w:cs="Times New Roman"/>
          <w:sz w:val="24"/>
          <w:szCs w:val="24"/>
        </w:rPr>
        <w:t xml:space="preserve">total cost of care methodology </w:t>
      </w:r>
      <w:r w:rsidR="000B0658">
        <w:rPr>
          <w:rFonts w:ascii="Times New Roman" w:hAnsi="Times New Roman" w:cs="Times New Roman"/>
          <w:sz w:val="24"/>
          <w:szCs w:val="24"/>
        </w:rPr>
        <w:t>and</w:t>
      </w:r>
      <w:r w:rsidR="005667B7">
        <w:rPr>
          <w:rFonts w:ascii="Times New Roman" w:hAnsi="Times New Roman" w:cs="Times New Roman"/>
          <w:sz w:val="24"/>
          <w:szCs w:val="24"/>
        </w:rPr>
        <w:t xml:space="preserve"> </w:t>
      </w:r>
      <w:r w:rsidR="000B0658">
        <w:rPr>
          <w:rFonts w:ascii="Times New Roman" w:hAnsi="Times New Roman" w:cs="Times New Roman"/>
          <w:sz w:val="24"/>
          <w:szCs w:val="24"/>
        </w:rPr>
        <w:t>will determine</w:t>
      </w:r>
      <w:r w:rsidR="005667B7">
        <w:rPr>
          <w:rFonts w:ascii="Times New Roman" w:hAnsi="Times New Roman" w:cs="Times New Roman"/>
          <w:sz w:val="24"/>
          <w:szCs w:val="24"/>
        </w:rPr>
        <w:t xml:space="preserve"> the mechanism </w:t>
      </w:r>
      <w:r w:rsidR="000B0658">
        <w:rPr>
          <w:rFonts w:ascii="Times New Roman" w:hAnsi="Times New Roman" w:cs="Times New Roman"/>
          <w:sz w:val="24"/>
          <w:szCs w:val="24"/>
        </w:rPr>
        <w:t>for behavioral health service reimbursement</w:t>
      </w:r>
      <w:r w:rsidR="005667B7">
        <w:rPr>
          <w:rFonts w:ascii="Times New Roman" w:hAnsi="Times New Roman" w:cs="Times New Roman"/>
          <w:sz w:val="24"/>
          <w:szCs w:val="24"/>
        </w:rPr>
        <w:t xml:space="preserve">. </w:t>
      </w:r>
    </w:p>
    <w:p w:rsidR="005667B7" w:rsidRDefault="005667B7" w:rsidP="0071295C">
      <w:pPr>
        <w:numPr>
          <w:ilvl w:val="0"/>
          <w:numId w:val="105"/>
        </w:numPr>
        <w:autoSpaceDE w:val="0"/>
        <w:autoSpaceDN w:val="0"/>
        <w:adjustRightInd w:val="0"/>
        <w:spacing w:before="100" w:beforeAutospacing="1" w:after="100" w:afterAutospacing="1" w:line="360" w:lineRule="auto"/>
        <w:ind w:left="360"/>
        <w:rPr>
          <w:rFonts w:ascii="Times New Roman" w:hAnsi="Times New Roman" w:cs="Times New Roman"/>
          <w:color w:val="000000"/>
          <w:sz w:val="24"/>
          <w:szCs w:val="24"/>
        </w:rPr>
      </w:pPr>
      <w:r>
        <w:rPr>
          <w:rFonts w:ascii="Times New Roman" w:hAnsi="Times New Roman" w:cs="Times New Roman"/>
          <w:sz w:val="24"/>
          <w:szCs w:val="24"/>
        </w:rPr>
        <w:t xml:space="preserve">Evaluation of actual versus projected costs will occur at the end of the </w:t>
      </w:r>
      <w:r w:rsidR="000B0658">
        <w:rPr>
          <w:rFonts w:ascii="Times New Roman" w:hAnsi="Times New Roman" w:cs="Times New Roman"/>
          <w:sz w:val="24"/>
          <w:szCs w:val="24"/>
        </w:rPr>
        <w:t xml:space="preserve">observation </w:t>
      </w:r>
      <w:r>
        <w:rPr>
          <w:rFonts w:ascii="Times New Roman" w:hAnsi="Times New Roman" w:cs="Times New Roman"/>
          <w:sz w:val="24"/>
          <w:szCs w:val="24"/>
        </w:rPr>
        <w:t>phase</w:t>
      </w:r>
      <w:r w:rsidR="000B0658">
        <w:rPr>
          <w:rFonts w:ascii="Times New Roman" w:hAnsi="Times New Roman" w:cs="Times New Roman"/>
          <w:sz w:val="24"/>
          <w:szCs w:val="24"/>
        </w:rPr>
        <w:t>, followed by</w:t>
      </w:r>
      <w:r>
        <w:rPr>
          <w:rFonts w:ascii="Times New Roman" w:hAnsi="Times New Roman" w:cs="Times New Roman"/>
          <w:sz w:val="24"/>
          <w:szCs w:val="24"/>
        </w:rPr>
        <w:t xml:space="preserve"> agreement on </w:t>
      </w:r>
      <w:r w:rsidR="000B0658">
        <w:rPr>
          <w:rFonts w:ascii="Times New Roman" w:hAnsi="Times New Roman" w:cs="Times New Roman"/>
          <w:sz w:val="24"/>
          <w:szCs w:val="24"/>
        </w:rPr>
        <w:t xml:space="preserve">the </w:t>
      </w:r>
      <w:r>
        <w:rPr>
          <w:rFonts w:ascii="Times New Roman" w:hAnsi="Times New Roman" w:cs="Times New Roman"/>
          <w:sz w:val="24"/>
          <w:szCs w:val="24"/>
        </w:rPr>
        <w:t>shared savings arrangement for the next phase.</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Aligning incentives so that providers are willing to participate but do not get stuck in the observation phase is essential. There are administrative complexities that need to be </w:t>
      </w:r>
      <w:r w:rsidR="000B0658">
        <w:rPr>
          <w:rFonts w:ascii="Times New Roman" w:hAnsi="Times New Roman" w:cs="Times New Roman"/>
          <w:sz w:val="24"/>
          <w:szCs w:val="24"/>
        </w:rPr>
        <w:t>laid out</w:t>
      </w:r>
      <w:r>
        <w:rPr>
          <w:rFonts w:ascii="Times New Roman" w:hAnsi="Times New Roman" w:cs="Times New Roman"/>
          <w:sz w:val="24"/>
          <w:szCs w:val="24"/>
        </w:rPr>
        <w:t xml:space="preserve"> between practices and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to allow movement and avoid unnecessary work that </w:t>
      </w:r>
      <w:r w:rsidR="000B0658">
        <w:rPr>
          <w:rFonts w:ascii="Times New Roman" w:hAnsi="Times New Roman" w:cs="Times New Roman"/>
          <w:sz w:val="24"/>
          <w:szCs w:val="24"/>
        </w:rPr>
        <w:t>does not support</w:t>
      </w:r>
      <w:r>
        <w:rPr>
          <w:rFonts w:ascii="Times New Roman" w:hAnsi="Times New Roman" w:cs="Times New Roman"/>
          <w:sz w:val="24"/>
          <w:szCs w:val="24"/>
        </w:rPr>
        <w:t xml:space="preserve"> triple aim outcomes (opening codes, spending a lot of time on FFS reimbursement</w:t>
      </w:r>
      <w:r w:rsidR="000B0658">
        <w:rPr>
          <w:rFonts w:ascii="Times New Roman" w:hAnsi="Times New Roman" w:cs="Times New Roman"/>
          <w:sz w:val="24"/>
          <w:szCs w:val="24"/>
        </w:rPr>
        <w:t>,</w:t>
      </w:r>
      <w:r>
        <w:rPr>
          <w:rFonts w:ascii="Times New Roman" w:hAnsi="Times New Roman" w:cs="Times New Roman"/>
          <w:sz w:val="24"/>
          <w:szCs w:val="24"/>
        </w:rPr>
        <w:t xml:space="preserve"> etc.). </w:t>
      </w:r>
    </w:p>
    <w:p w:rsidR="005667B7" w:rsidRDefault="005667B7" w:rsidP="005667B7">
      <w:pPr>
        <w:spacing w:before="100" w:beforeAutospacing="1" w:after="100" w:afterAutospacing="1" w:line="360" w:lineRule="auto"/>
        <w:rPr>
          <w:rFonts w:ascii="Times New Roman" w:hAnsi="Times New Roman" w:cs="Times New Roman"/>
          <w:sz w:val="24"/>
          <w:szCs w:val="24"/>
        </w:rPr>
      </w:pPr>
      <w:r w:rsidRPr="005B41E2">
        <w:rPr>
          <w:rFonts w:ascii="Times New Roman" w:hAnsi="Times New Roman" w:cs="Times New Roman"/>
          <w:sz w:val="24"/>
          <w:szCs w:val="24"/>
        </w:rPr>
        <w:t xml:space="preserve">It is essential that payer and provider entities work together closely enough during the observation period to </w:t>
      </w:r>
      <w:r w:rsidR="000B0658" w:rsidRPr="005B41E2">
        <w:rPr>
          <w:rFonts w:ascii="Times New Roman" w:hAnsi="Times New Roman" w:cs="Times New Roman"/>
          <w:sz w:val="24"/>
          <w:szCs w:val="24"/>
        </w:rPr>
        <w:t>develop</w:t>
      </w:r>
      <w:r w:rsidRPr="005B41E2">
        <w:rPr>
          <w:rFonts w:ascii="Times New Roman" w:hAnsi="Times New Roman" w:cs="Times New Roman"/>
          <w:sz w:val="24"/>
          <w:szCs w:val="24"/>
        </w:rPr>
        <w:t xml:space="preserve"> trust </w:t>
      </w:r>
      <w:r w:rsidR="005B41E2">
        <w:rPr>
          <w:rFonts w:ascii="Times New Roman" w:hAnsi="Times New Roman" w:cs="Times New Roman"/>
          <w:sz w:val="24"/>
          <w:szCs w:val="24"/>
        </w:rPr>
        <w:t>that goes beyond</w:t>
      </w:r>
      <w:r w:rsidR="00384449">
        <w:rPr>
          <w:rFonts w:ascii="Times New Roman" w:hAnsi="Times New Roman" w:cs="Times New Roman"/>
          <w:sz w:val="24"/>
          <w:szCs w:val="24"/>
        </w:rPr>
        <w:t xml:space="preserve"> the legal contract between them</w:t>
      </w:r>
      <w:r w:rsidRPr="005B41E2">
        <w:rPr>
          <w:rFonts w:ascii="Times New Roman" w:hAnsi="Times New Roman" w:cs="Times New Roman"/>
          <w:sz w:val="24"/>
          <w:szCs w:val="24"/>
        </w:rPr>
        <w:t xml:space="preserve">. If at the end of the observation period there is no significant gain in trust among the participants, the </w:t>
      </w:r>
      <w:r w:rsidR="00DB1710">
        <w:rPr>
          <w:rFonts w:ascii="Times New Roman" w:hAnsi="Times New Roman" w:cs="Times New Roman"/>
          <w:sz w:val="24"/>
          <w:szCs w:val="24"/>
        </w:rPr>
        <w:t xml:space="preserve">small </w:t>
      </w:r>
      <w:r w:rsidRPr="005B41E2">
        <w:rPr>
          <w:rFonts w:ascii="Times New Roman" w:hAnsi="Times New Roman" w:cs="Times New Roman"/>
          <w:sz w:val="24"/>
          <w:szCs w:val="24"/>
        </w:rPr>
        <w:t>likelihood of progression to increas</w:t>
      </w:r>
      <w:r w:rsidR="00DB1710">
        <w:rPr>
          <w:rFonts w:ascii="Times New Roman" w:hAnsi="Times New Roman" w:cs="Times New Roman"/>
          <w:sz w:val="24"/>
          <w:szCs w:val="24"/>
        </w:rPr>
        <w:t xml:space="preserve">ed </w:t>
      </w:r>
      <w:r w:rsidRPr="005B41E2">
        <w:rPr>
          <w:rFonts w:ascii="Times New Roman" w:hAnsi="Times New Roman" w:cs="Times New Roman"/>
          <w:sz w:val="24"/>
          <w:szCs w:val="24"/>
        </w:rPr>
        <w:t>risk</w:t>
      </w:r>
      <w:r w:rsidR="00DB1710">
        <w:rPr>
          <w:rFonts w:ascii="Times New Roman" w:hAnsi="Times New Roman" w:cs="Times New Roman"/>
          <w:sz w:val="24"/>
          <w:szCs w:val="24"/>
        </w:rPr>
        <w:t xml:space="preserve"> arrangements</w:t>
      </w:r>
      <w:r w:rsidRPr="005B41E2">
        <w:rPr>
          <w:rFonts w:ascii="Times New Roman" w:hAnsi="Times New Roman" w:cs="Times New Roman"/>
          <w:sz w:val="24"/>
          <w:szCs w:val="24"/>
        </w:rPr>
        <w:t xml:space="preserve">, and no timeline will ensure success </w:t>
      </w:r>
      <w:r w:rsidR="00DB1710">
        <w:rPr>
          <w:rFonts w:ascii="Times New Roman" w:hAnsi="Times New Roman" w:cs="Times New Roman"/>
          <w:sz w:val="24"/>
          <w:szCs w:val="24"/>
        </w:rPr>
        <w:t xml:space="preserve">without </w:t>
      </w:r>
      <w:r w:rsidRPr="005B41E2">
        <w:rPr>
          <w:rFonts w:ascii="Times New Roman" w:hAnsi="Times New Roman" w:cs="Times New Roman"/>
          <w:sz w:val="24"/>
          <w:szCs w:val="24"/>
        </w:rPr>
        <w:t>this relationship.</w:t>
      </w:r>
      <w:r>
        <w:rPr>
          <w:rFonts w:ascii="Times New Roman" w:hAnsi="Times New Roman" w:cs="Times New Roman"/>
          <w:b/>
          <w:sz w:val="24"/>
          <w:szCs w:val="24"/>
        </w:rPr>
        <w:tab/>
      </w:r>
    </w:p>
    <w:p w:rsidR="005667B7" w:rsidRPr="00DE5A50" w:rsidRDefault="005667B7" w:rsidP="005667B7">
      <w:pPr>
        <w:spacing w:before="100" w:beforeAutospacing="1" w:after="100" w:afterAutospacing="1" w:line="360" w:lineRule="auto"/>
        <w:ind w:left="-630" w:firstLine="630"/>
        <w:rPr>
          <w:rFonts w:ascii="Times New Roman" w:hAnsi="Times New Roman" w:cs="Times New Roman"/>
          <w:i/>
          <w:sz w:val="24"/>
          <w:szCs w:val="24"/>
        </w:rPr>
      </w:pPr>
      <w:r w:rsidRPr="00DE5A50">
        <w:rPr>
          <w:rFonts w:ascii="Times New Roman" w:hAnsi="Times New Roman" w:cs="Times New Roman"/>
          <w:i/>
          <w:sz w:val="24"/>
          <w:szCs w:val="24"/>
        </w:rPr>
        <w:t>Phase 2:  Shared Savings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Once a practice is undergoing the transformation to provi</w:t>
      </w:r>
      <w:r w:rsidR="000B0658">
        <w:rPr>
          <w:rFonts w:ascii="Times New Roman" w:hAnsi="Times New Roman" w:cs="Times New Roman"/>
          <w:sz w:val="24"/>
          <w:szCs w:val="24"/>
        </w:rPr>
        <w:t>de integrated behavioral health</w:t>
      </w:r>
      <w:r>
        <w:rPr>
          <w:rFonts w:ascii="Times New Roman" w:hAnsi="Times New Roman" w:cs="Times New Roman"/>
          <w:sz w:val="24"/>
          <w:szCs w:val="24"/>
        </w:rPr>
        <w:t xml:space="preserve"> and is learning to provide care within a budget by tracking actual costs to budgeted costs, it is positioned to move along the payment continuum to a </w:t>
      </w:r>
      <w:r w:rsidR="00DB1710" w:rsidRPr="0022217A">
        <w:rPr>
          <w:rFonts w:ascii="Times New Roman" w:hAnsi="Times New Roman" w:cs="Times New Roman"/>
          <w:sz w:val="24"/>
          <w:szCs w:val="24"/>
        </w:rPr>
        <w:t>shared savings model</w:t>
      </w:r>
      <w:r w:rsidR="00DB1710" w:rsidRPr="00A25EBD">
        <w:rPr>
          <w:rFonts w:ascii="Times New Roman" w:hAnsi="Times New Roman" w:cs="Times New Roman"/>
          <w:sz w:val="24"/>
          <w:szCs w:val="24"/>
        </w:rPr>
        <w:t>.</w:t>
      </w:r>
      <w:hyperlink w:anchor="_ENREF_73" w:tooltip="Weissman, 2012 #4512" w:history="1">
        <w:r w:rsidR="003411A5" w:rsidRPr="00623C0D">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&lt;EndNote&gt;&lt;Cite&gt;&lt;Author&gt;Weissman&lt;/Author&gt;&lt;Year&gt;2012&lt;/Year&gt;&lt;RecNum&gt;4512&lt;/RecNum&gt;&lt;DisplayText&gt;&lt;style face="superscript"&gt;73&lt;/style&gt;&lt;/DisplayText&gt;&lt;record&gt;&lt;rec-number&gt;4512&lt;/rec-number&gt;&lt;foreign-keys&gt;&lt;key app="EN" db-id="vspad2at6tpz0oe9vdmvxztu0dax5xzps52a" timestamp="1384354870"&gt;4512&lt;/key&gt;&lt;/foreign-keys&gt;&lt;ref-type name="Journal Article"&gt;17&lt;/ref-type&gt;&lt;contributors&gt;&lt;authors&gt;&lt;author&gt;Weissman, Joel S&lt;/author&gt;&lt;author&gt;Bailit, Michael&lt;/author&gt;&lt;author&gt;D’Andrea, Guy&lt;/author&gt;&lt;author&gt;Rosenthal, Meredith B&lt;/author&gt;&lt;/authors&gt;&lt;/contributors&gt;&lt;titles&gt;&lt;title&gt;The design and application of shared savings programs: Lessons from early adopters&lt;/title&gt;&lt;secondary-title&gt;Health Affairs&lt;/secondary-title&gt;&lt;/titles&gt;&lt;periodical&gt;&lt;full-title&gt;Health Affairs&lt;/full-title&gt;&lt;/periodical&gt;&lt;pages&gt;1959-1968&lt;/pages&gt;&lt;volume&gt;31&lt;/volume&gt;&lt;number&gt;9&lt;/number&gt;&lt;dates&gt;&lt;year&gt;2012&lt;/year&gt;&lt;/dates&gt;&lt;isbn&gt;0278-2715&lt;/isbn&gt;&lt;urls&gt;&lt;/urls&gt;&lt;/record&gt;&lt;/Cite&gt;&lt;/EndNote&gt;</w:instrText>
        </w:r>
        <w:r w:rsidR="003411A5" w:rsidRPr="00623C0D">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73</w:t>
        </w:r>
        <w:r w:rsidR="003411A5" w:rsidRPr="00623C0D">
          <w:rPr>
            <w:rFonts w:ascii="Times New Roman" w:hAnsi="Times New Roman" w:cs="Times New Roman"/>
            <w:sz w:val="24"/>
            <w:szCs w:val="24"/>
          </w:rPr>
          <w:fldChar w:fldCharType="end"/>
        </w:r>
      </w:hyperlink>
    </w:p>
    <w:p w:rsidR="005667B7" w:rsidRDefault="005667B7" w:rsidP="0071295C">
      <w:pPr>
        <w:numPr>
          <w:ilvl w:val="0"/>
          <w:numId w:val="10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Practices receive a percentage of net savings resulting from their efforts to reduce health spending</w:t>
      </w:r>
      <w:r w:rsidR="000B0658" w:rsidRPr="000B0658">
        <w:rPr>
          <w:rFonts w:ascii="Times New Roman" w:hAnsi="Times New Roman" w:cs="Times New Roman"/>
          <w:sz w:val="24"/>
          <w:szCs w:val="24"/>
        </w:rPr>
        <w:t xml:space="preserve"> </w:t>
      </w:r>
      <w:r w:rsidR="000B0658">
        <w:rPr>
          <w:rFonts w:ascii="Times New Roman" w:hAnsi="Times New Roman" w:cs="Times New Roman"/>
          <w:sz w:val="24"/>
          <w:szCs w:val="24"/>
        </w:rPr>
        <w:t>on total cost of care for a defined population</w:t>
      </w:r>
      <w:r>
        <w:rPr>
          <w:rFonts w:ascii="Times New Roman" w:hAnsi="Times New Roman" w:cs="Times New Roman"/>
          <w:sz w:val="24"/>
          <w:szCs w:val="24"/>
        </w:rPr>
        <w:t xml:space="preserve">. </w:t>
      </w:r>
    </w:p>
    <w:p w:rsidR="005667B7" w:rsidRDefault="005667B7" w:rsidP="0071295C">
      <w:pPr>
        <w:numPr>
          <w:ilvl w:val="0"/>
          <w:numId w:val="10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Predetermined quality measures will need to be met prior to participating in any shared savings. </w:t>
      </w:r>
    </w:p>
    <w:p w:rsidR="005667B7" w:rsidRDefault="005667B7" w:rsidP="0071295C">
      <w:pPr>
        <w:numPr>
          <w:ilvl w:val="0"/>
          <w:numId w:val="10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The care coordination payment continues to play an important role in supporting practices during their transformation. This payment helps practices develop workflows that are not based on patient encounters and allows a practice to evaluate how best to provide quality-driven patient-centered care.  Whether payments increase, decrease, or remain unchanged year to year depends on the proximal capital needs </w:t>
      </w:r>
      <w:r w:rsidR="000B0658">
        <w:rPr>
          <w:rFonts w:ascii="Times New Roman" w:hAnsi="Times New Roman" w:cs="Times New Roman"/>
          <w:sz w:val="24"/>
          <w:szCs w:val="24"/>
        </w:rPr>
        <w:t>and the ongoing operational demands</w:t>
      </w:r>
      <w:r>
        <w:rPr>
          <w:rFonts w:ascii="Times New Roman" w:hAnsi="Times New Roman" w:cs="Times New Roman"/>
          <w:sz w:val="24"/>
          <w:szCs w:val="24"/>
        </w:rPr>
        <w:t xml:space="preserve">.  </w:t>
      </w:r>
    </w:p>
    <w:p w:rsidR="005667B7" w:rsidRDefault="005667B7" w:rsidP="0071295C">
      <w:pPr>
        <w:numPr>
          <w:ilvl w:val="0"/>
          <w:numId w:val="10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Shared savings arrangements do not pl</w:t>
      </w:r>
      <w:r w:rsidR="006E37CA">
        <w:rPr>
          <w:rFonts w:ascii="Times New Roman" w:hAnsi="Times New Roman" w:cs="Times New Roman"/>
          <w:sz w:val="24"/>
          <w:szCs w:val="24"/>
        </w:rPr>
        <w:t>ace providers at risk but place</w:t>
      </w:r>
      <w:r>
        <w:rPr>
          <w:rFonts w:ascii="Times New Roman" w:hAnsi="Times New Roman" w:cs="Times New Roman"/>
          <w:sz w:val="24"/>
          <w:szCs w:val="24"/>
        </w:rPr>
        <w:t xml:space="preserve"> an emphasis on quality improvement and cost reduction.</w:t>
      </w:r>
    </w:p>
    <w:p w:rsidR="005667B7" w:rsidRDefault="00660998" w:rsidP="0071295C">
      <w:pPr>
        <w:numPr>
          <w:ilvl w:val="0"/>
          <w:numId w:val="106"/>
        </w:numPr>
        <w:spacing w:before="100" w:beforeAutospacing="1" w:after="0"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79072" behindDoc="0" locked="0" layoutInCell="1" allowOverlap="1" wp14:anchorId="4EAE19F1" wp14:editId="08262100">
                <wp:simplePos x="0" y="0"/>
                <wp:positionH relativeFrom="margin">
                  <wp:posOffset>9525</wp:posOffset>
                </wp:positionH>
                <wp:positionV relativeFrom="margin">
                  <wp:posOffset>5086350</wp:posOffset>
                </wp:positionV>
                <wp:extent cx="5943600" cy="2343150"/>
                <wp:effectExtent l="19050" t="19050" r="38100" b="38100"/>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343150"/>
                        </a:xfrm>
                        <a:prstGeom prst="rect">
                          <a:avLst/>
                        </a:prstGeom>
                        <a:noFill/>
                        <a:ln w="508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1A5" w:rsidRDefault="003411A5" w:rsidP="005667B7">
                            <w:pPr>
                              <w:rPr>
                                <w:rFonts w:ascii="Times New Roman" w:hAnsi="Times New Roman" w:cs="Times New Roman"/>
                                <w:b/>
                                <w:sz w:val="24"/>
                                <w:szCs w:val="24"/>
                              </w:rPr>
                            </w:pPr>
                            <w:r>
                              <w:rPr>
                                <w:rFonts w:ascii="Times New Roman" w:hAnsi="Times New Roman" w:cs="Times New Roman"/>
                                <w:b/>
                                <w:sz w:val="24"/>
                                <w:szCs w:val="24"/>
                              </w:rPr>
                              <w:t>Shared Savings Methodology includes the following components:</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 total cost of care benchmark with risk adjustment for the patient population</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Provider payment incentives to improve care quality and lower total cost of care</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 performance period that tests the change</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An evaluation to determine program cost savings during the performance period compared to the benchmark cost of care and to identify improvements in care quality</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Shared savings policies including savings thresholds, minimum savings rates and population identification as well as methodologies for determining and distributing shared savings</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Determination of any potential excluded costs, for example, an out of area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7" o:spid="_x0000_s1091" type="#_x0000_t202" style="position:absolute;left:0;text-align:left;margin-left:.75pt;margin-top:400.5pt;width:468pt;height:18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" filled="f" strokeweight="4pt">
                <v:stroke linestyle="thickThin"/>
                <v:path arrowok="t"/>
                <v:textbox>
                  <w:txbxContent>
                    <w:p w:rsidR="003411A5" w:rsidRDefault="003411A5" w:rsidP="005667B7">
                      <w:pPr>
                        <w:rPr>
                          <w:rFonts w:ascii="Times New Roman" w:hAnsi="Times New Roman" w:cs="Times New Roman"/>
                          <w:b/>
                          <w:sz w:val="24"/>
                          <w:szCs w:val="24"/>
                        </w:rPr>
                      </w:pPr>
                      <w:r>
                        <w:rPr>
                          <w:rFonts w:ascii="Times New Roman" w:hAnsi="Times New Roman" w:cs="Times New Roman"/>
                          <w:b/>
                          <w:sz w:val="24"/>
                          <w:szCs w:val="24"/>
                        </w:rPr>
                        <w:t>Shared Savings Methodology includes the following components:</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 total cost of care benchmark with risk adjustment for the patient population</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Provider payment incentives to improve care quality and lower total cost of care</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 performance period that tests the change</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An evaluation to determine program cost savings during the performance period compared to the benchmark cost of care and to identify improvements in care quality</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Shared savings policies including savings thresholds, minimum savings rates and population identification as well as methodologies for determining and distributing shared savings</w:t>
                      </w:r>
                    </w:p>
                    <w:p w:rsidR="003411A5" w:rsidRDefault="003411A5" w:rsidP="0071295C">
                      <w:pPr>
                        <w:pStyle w:val="ListParagraph"/>
                        <w:numPr>
                          <w:ilvl w:val="0"/>
                          <w:numId w:val="107"/>
                        </w:numPr>
                        <w:spacing w:after="160"/>
                        <w:ind w:left="360"/>
                        <w:rPr>
                          <w:rFonts w:ascii="Times New Roman" w:hAnsi="Times New Roman" w:cs="Times New Roman"/>
                          <w:sz w:val="24"/>
                          <w:szCs w:val="24"/>
                        </w:rPr>
                      </w:pPr>
                      <w:r>
                        <w:rPr>
                          <w:rFonts w:ascii="Times New Roman" w:hAnsi="Times New Roman" w:cs="Times New Roman"/>
                          <w:sz w:val="24"/>
                          <w:szCs w:val="24"/>
                        </w:rPr>
                        <w:t>Determination of any potential excluded costs, for example, an out of area emergency</w:t>
                      </w:r>
                    </w:p>
                  </w:txbxContent>
                </v:textbox>
                <w10:wrap type="square" anchorx="margin" anchory="margin"/>
              </v:shape>
            </w:pict>
          </mc:Fallback>
        </mc:AlternateContent>
      </w:r>
      <w:r w:rsidR="005667B7">
        <w:rPr>
          <w:rFonts w:ascii="Times New Roman" w:hAnsi="Times New Roman" w:cs="Times New Roman"/>
          <w:sz w:val="24"/>
          <w:szCs w:val="24"/>
        </w:rPr>
        <w:t xml:space="preserve">While shared savings are an important step for many providers and </w:t>
      </w:r>
      <w:r w:rsidR="007E047D">
        <w:rPr>
          <w:rFonts w:ascii="Times New Roman" w:hAnsi="Times New Roman" w:cs="Times New Roman"/>
          <w:sz w:val="24"/>
          <w:szCs w:val="24"/>
        </w:rPr>
        <w:t>insurers</w:t>
      </w:r>
      <w:r w:rsidR="005667B7">
        <w:rPr>
          <w:rFonts w:ascii="Times New Roman" w:hAnsi="Times New Roman" w:cs="Times New Roman"/>
          <w:sz w:val="24"/>
          <w:szCs w:val="24"/>
        </w:rPr>
        <w:t xml:space="preserve">, it is important to continue to move along the continuum. </w:t>
      </w:r>
      <w:r w:rsidR="00DB1710">
        <w:rPr>
          <w:rFonts w:ascii="Times New Roman" w:hAnsi="Times New Roman" w:cs="Times New Roman"/>
          <w:sz w:val="24"/>
          <w:szCs w:val="24"/>
        </w:rPr>
        <w:t>T</w:t>
      </w:r>
      <w:r w:rsidR="005667B7">
        <w:rPr>
          <w:rFonts w:ascii="Times New Roman" w:hAnsi="Times New Roman" w:cs="Times New Roman"/>
          <w:sz w:val="24"/>
          <w:szCs w:val="24"/>
        </w:rPr>
        <w:t xml:space="preserve">hese </w:t>
      </w:r>
      <w:r w:rsidR="006E37CA">
        <w:rPr>
          <w:rFonts w:ascii="Times New Roman" w:hAnsi="Times New Roman" w:cs="Times New Roman"/>
          <w:sz w:val="24"/>
          <w:szCs w:val="24"/>
        </w:rPr>
        <w:t xml:space="preserve">shared savings </w:t>
      </w:r>
      <w:r w:rsidR="005667B7">
        <w:rPr>
          <w:rFonts w:ascii="Times New Roman" w:hAnsi="Times New Roman" w:cs="Times New Roman"/>
          <w:sz w:val="24"/>
          <w:szCs w:val="24"/>
        </w:rPr>
        <w:t xml:space="preserve">arrangements are </w:t>
      </w:r>
      <w:r w:rsidR="00DB1710">
        <w:rPr>
          <w:rFonts w:ascii="Times New Roman" w:hAnsi="Times New Roman" w:cs="Times New Roman"/>
          <w:sz w:val="24"/>
          <w:szCs w:val="24"/>
        </w:rPr>
        <w:t xml:space="preserve">almost always </w:t>
      </w:r>
      <w:r w:rsidR="005667B7">
        <w:rPr>
          <w:rFonts w:ascii="Times New Roman" w:hAnsi="Times New Roman" w:cs="Times New Roman"/>
          <w:sz w:val="24"/>
          <w:szCs w:val="24"/>
        </w:rPr>
        <w:t xml:space="preserve">based in a </w:t>
      </w:r>
      <w:r w:rsidR="006E37CA">
        <w:rPr>
          <w:rFonts w:ascii="Times New Roman" w:hAnsi="Times New Roman" w:cs="Times New Roman"/>
          <w:sz w:val="24"/>
          <w:szCs w:val="24"/>
        </w:rPr>
        <w:t>FFS</w:t>
      </w:r>
      <w:r w:rsidR="005667B7">
        <w:rPr>
          <w:rFonts w:ascii="Times New Roman" w:hAnsi="Times New Roman" w:cs="Times New Roman"/>
          <w:sz w:val="24"/>
          <w:szCs w:val="24"/>
        </w:rPr>
        <w:t xml:space="preserve"> structure. </w:t>
      </w:r>
      <w:r w:rsidR="006E37CA">
        <w:rPr>
          <w:rFonts w:ascii="Times New Roman" w:hAnsi="Times New Roman" w:cs="Times New Roman"/>
          <w:sz w:val="24"/>
          <w:szCs w:val="24"/>
        </w:rPr>
        <w:t>This phase of the continuum</w:t>
      </w:r>
      <w:r w:rsidR="005667B7">
        <w:rPr>
          <w:rFonts w:ascii="Times New Roman" w:hAnsi="Times New Roman" w:cs="Times New Roman"/>
          <w:sz w:val="24"/>
          <w:szCs w:val="24"/>
        </w:rPr>
        <w:t xml:space="preserve"> should be thought of as a means to an end, and not an end in itself. </w:t>
      </w:r>
    </w:p>
    <w:p w:rsidR="005667B7" w:rsidRPr="00FE28E7" w:rsidRDefault="005667B7" w:rsidP="005667B7">
      <w:pPr>
        <w:spacing w:before="100" w:beforeAutospacing="1" w:after="100" w:afterAutospacing="1" w:line="360" w:lineRule="auto"/>
        <w:rPr>
          <w:rFonts w:ascii="Times New Roman" w:hAnsi="Times New Roman" w:cs="Times New Roman"/>
          <w:i/>
          <w:sz w:val="24"/>
          <w:szCs w:val="24"/>
        </w:rPr>
      </w:pPr>
      <w:r w:rsidRPr="00FE28E7">
        <w:rPr>
          <w:rFonts w:ascii="Times New Roman" w:hAnsi="Times New Roman" w:cs="Times New Roman"/>
          <w:i/>
          <w:sz w:val="24"/>
          <w:szCs w:val="24"/>
        </w:rPr>
        <w:t>Phase 3:  Shared Savings and Risk/Limited Risk Corridors</w:t>
      </w:r>
    </w:p>
    <w:p w:rsidR="005667B7" w:rsidRDefault="005667B7" w:rsidP="005667B7">
      <w:pPr>
        <w:spacing w:after="0" w:line="360" w:lineRule="auto"/>
        <w:rPr>
          <w:rFonts w:eastAsia="Times New Roman" w:cs="Arial"/>
          <w:color w:val="000000"/>
          <w:sz w:val="24"/>
          <w:szCs w:val="24"/>
        </w:rPr>
      </w:pPr>
      <w:r w:rsidRPr="00397552">
        <w:rPr>
          <w:rFonts w:ascii="Times New Roman" w:hAnsi="Times New Roman" w:cs="Times New Roman"/>
          <w:sz w:val="24"/>
          <w:szCs w:val="24"/>
        </w:rPr>
        <w:lastRenderedPageBreak/>
        <w:t>Only after a practice has demonstrated success in tracking and managing to budgets in order to qualify for “upside” risk (i.e., shared savings opportunities), can it be expected to move to a model with the potential for “downside” risk (i.e., shared losses).</w:t>
      </w:r>
      <w:r>
        <w:rPr>
          <w:rFonts w:ascii="Times New Roman" w:hAnsi="Times New Roman" w:cs="Times New Roman"/>
          <w:sz w:val="24"/>
          <w:szCs w:val="24"/>
        </w:rPr>
        <w:t xml:space="preserve"> </w:t>
      </w:r>
      <w:r w:rsidR="006E37CA">
        <w:rPr>
          <w:rFonts w:ascii="Times New Roman" w:eastAsia="Times New Roman" w:hAnsi="Times New Roman" w:cs="Times New Roman"/>
          <w:color w:val="000000"/>
          <w:sz w:val="24"/>
          <w:szCs w:val="24"/>
        </w:rPr>
        <w:t>Many</w:t>
      </w:r>
      <w:r>
        <w:rPr>
          <w:rFonts w:ascii="Times New Roman" w:eastAsia="Times New Roman" w:hAnsi="Times New Roman" w:cs="Times New Roman"/>
          <w:color w:val="000000"/>
          <w:sz w:val="24"/>
          <w:szCs w:val="24"/>
        </w:rPr>
        <w:t xml:space="preserve"> factors influence </w:t>
      </w:r>
      <w:r w:rsidR="006E37CA">
        <w:rPr>
          <w:rFonts w:ascii="Times New Roman" w:eastAsia="Times New Roman" w:hAnsi="Times New Roman" w:cs="Times New Roman"/>
          <w:color w:val="000000"/>
          <w:sz w:val="24"/>
          <w:szCs w:val="24"/>
        </w:rPr>
        <w:t>a practice’s capacity to do take on risk</w:t>
      </w:r>
      <w:r>
        <w:rPr>
          <w:rFonts w:ascii="Times New Roman" w:eastAsia="Times New Roman" w:hAnsi="Times New Roman" w:cs="Times New Roman"/>
          <w:color w:val="000000"/>
          <w:sz w:val="24"/>
          <w:szCs w:val="24"/>
        </w:rPr>
        <w:t xml:space="preserve">, including size, sophistication and ability to withstand </w:t>
      </w:r>
      <w:proofErr w:type="gramStart"/>
      <w:r>
        <w:rPr>
          <w:rFonts w:ascii="Times New Roman" w:eastAsia="Times New Roman" w:hAnsi="Times New Roman" w:cs="Times New Roman"/>
          <w:color w:val="000000"/>
          <w:sz w:val="24"/>
          <w:szCs w:val="24"/>
        </w:rPr>
        <w:t>a withhold</w:t>
      </w:r>
      <w:proofErr w:type="gramEnd"/>
      <w:r>
        <w:rPr>
          <w:rFonts w:ascii="Times New Roman" w:eastAsia="Times New Roman" w:hAnsi="Times New Roman" w:cs="Times New Roman"/>
          <w:color w:val="000000"/>
          <w:sz w:val="24"/>
          <w:szCs w:val="24"/>
        </w:rPr>
        <w:t xml:space="preserve"> to create a risk pool. Most importantly, practices must be able to understand the expected cost of care for their population and be able to predict whether they can provide that care wit</w:t>
      </w:r>
      <w:r w:rsidR="006E37CA">
        <w:rPr>
          <w:rFonts w:ascii="Times New Roman" w:eastAsia="Times New Roman" w:hAnsi="Times New Roman" w:cs="Times New Roman"/>
          <w:color w:val="000000"/>
          <w:sz w:val="24"/>
          <w:szCs w:val="24"/>
        </w:rPr>
        <w:t>hin the pre-determined budget. T</w:t>
      </w:r>
      <w:r>
        <w:rPr>
          <w:rFonts w:ascii="Times New Roman" w:eastAsia="Times New Roman" w:hAnsi="Times New Roman" w:cs="Times New Roman"/>
          <w:color w:val="000000"/>
          <w:sz w:val="24"/>
          <w:szCs w:val="24"/>
        </w:rPr>
        <w:t xml:space="preserve">he practices or organizations at this level of sophistication will need to perform their own actuarial analyses to determine their </w:t>
      </w:r>
      <w:r w:rsidR="006E37CA">
        <w:rPr>
          <w:rFonts w:ascii="Times New Roman" w:eastAsia="Times New Roman" w:hAnsi="Times New Roman" w:cs="Times New Roman"/>
          <w:color w:val="000000"/>
          <w:sz w:val="24"/>
          <w:szCs w:val="24"/>
        </w:rPr>
        <w:t xml:space="preserve">financial risk-bearing </w:t>
      </w:r>
      <w:r>
        <w:rPr>
          <w:rFonts w:ascii="Times New Roman" w:eastAsia="Times New Roman" w:hAnsi="Times New Roman" w:cs="Times New Roman"/>
          <w:color w:val="000000"/>
          <w:sz w:val="24"/>
          <w:szCs w:val="24"/>
        </w:rPr>
        <w:t>capacity before entering int</w:t>
      </w:r>
      <w:r w:rsidR="00384449">
        <w:rPr>
          <w:rFonts w:ascii="Times New Roman" w:eastAsia="Times New Roman" w:hAnsi="Times New Roman" w:cs="Times New Roman"/>
          <w:color w:val="000000"/>
          <w:sz w:val="24"/>
          <w:szCs w:val="24"/>
        </w:rPr>
        <w:t>o any risk-bearing relationships; the Health Extension System can connect them to resources to assist with this critical work</w:t>
      </w:r>
      <w:r>
        <w:rPr>
          <w:rFonts w:ascii="Times New Roman" w:eastAsia="Times New Roman" w:hAnsi="Times New Roman" w:cs="Times New Roman"/>
          <w:color w:val="000000"/>
          <w:sz w:val="24"/>
          <w:szCs w:val="24"/>
        </w:rPr>
        <w:t>. Practices engaged in risk-sharing arrangements will need to understand the cost of care outside the walls of primary care and understand how the care they deliver can help offset the cost of this care.</w:t>
      </w:r>
      <w:r>
        <w:rPr>
          <w:rFonts w:eastAsia="Times New Roman" w:cs="Arial"/>
          <w:color w:val="000000"/>
          <w:sz w:val="24"/>
          <w:szCs w:val="24"/>
        </w:rPr>
        <w:t xml:space="preserve"> </w:t>
      </w:r>
    </w:p>
    <w:p w:rsidR="005667B7" w:rsidRDefault="005667B7" w:rsidP="005667B7">
      <w:pPr>
        <w:spacing w:after="0" w:line="360" w:lineRule="auto"/>
        <w:ind w:firstLine="720"/>
        <w:rPr>
          <w:rFonts w:eastAsia="Times New Roman" w:cs="Arial"/>
          <w:color w:val="000000"/>
          <w:sz w:val="24"/>
          <w:szCs w:val="24"/>
        </w:rPr>
      </w:pPr>
    </w:p>
    <w:p w:rsidR="005667B7" w:rsidRDefault="005667B7" w:rsidP="005667B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“risk corridor” arrangement establishes parameters for when </w:t>
      </w:r>
      <w:r w:rsidR="007E047D">
        <w:rPr>
          <w:rFonts w:ascii="Times New Roman" w:eastAsia="Times New Roman" w:hAnsi="Times New Roman" w:cs="Times New Roman"/>
          <w:color w:val="000000"/>
          <w:sz w:val="24"/>
          <w:szCs w:val="24"/>
        </w:rPr>
        <w:t xml:space="preserve">insurers </w:t>
      </w:r>
      <w:r>
        <w:rPr>
          <w:rFonts w:ascii="Times New Roman" w:eastAsia="Times New Roman" w:hAnsi="Times New Roman" w:cs="Times New Roman"/>
          <w:color w:val="000000"/>
          <w:sz w:val="24"/>
          <w:szCs w:val="24"/>
        </w:rPr>
        <w:t xml:space="preserve">and providers share gains and losses, and the relative proportion each bears.  For such contracts to be successful, quality and cost performance benchmarks </w:t>
      </w:r>
      <w:r w:rsidR="006E37CA">
        <w:rPr>
          <w:rFonts w:ascii="Times New Roman" w:eastAsia="Times New Roman" w:hAnsi="Times New Roman" w:cs="Times New Roman"/>
          <w:color w:val="000000"/>
          <w:sz w:val="24"/>
          <w:szCs w:val="24"/>
        </w:rPr>
        <w:t>must</w:t>
      </w:r>
      <w:r>
        <w:rPr>
          <w:rFonts w:ascii="Times New Roman" w:eastAsia="Times New Roman" w:hAnsi="Times New Roman" w:cs="Times New Roman"/>
          <w:color w:val="000000"/>
          <w:sz w:val="24"/>
          <w:szCs w:val="24"/>
        </w:rPr>
        <w:t xml:space="preserve"> reflect the relative health status of the practice’s patients and historical cost trends. It is also </w:t>
      </w:r>
      <w:r>
        <w:rPr>
          <w:rFonts w:ascii="Times New Roman" w:hAnsi="Times New Roman" w:cs="Times New Roman"/>
          <w:bCs/>
          <w:iCs/>
          <w:color w:val="000000"/>
          <w:sz w:val="24"/>
          <w:szCs w:val="24"/>
        </w:rPr>
        <w:t xml:space="preserve">critical to distinguish between clinical risk and insurance risk. Effective risk-sharing payment strategies hold the provider accountable for the services provided to patients. This is clinical risk. The payer, meanwhile, is responsible for the risk associated with things over which the provider has no control, such as the health status of the patients who come to them. This is insurance risk. </w:t>
      </w:r>
    </w:p>
    <w:p w:rsidR="005667B7" w:rsidRDefault="006E37CA" w:rsidP="0071295C">
      <w:pPr>
        <w:pStyle w:val="ListParagraph"/>
        <w:numPr>
          <w:ilvl w:val="0"/>
          <w:numId w:val="108"/>
        </w:numPr>
        <w:spacing w:before="100" w:beforeAutospacing="1" w:after="100" w:afterAutospacing="1"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corridors must</w:t>
      </w:r>
      <w:r w:rsidR="005667B7">
        <w:rPr>
          <w:rFonts w:ascii="Times New Roman" w:eastAsia="Times New Roman" w:hAnsi="Times New Roman" w:cs="Times New Roman"/>
          <w:color w:val="000000"/>
          <w:sz w:val="24"/>
          <w:szCs w:val="24"/>
        </w:rPr>
        <w:t xml:space="preserve"> id</w:t>
      </w:r>
      <w:r>
        <w:rPr>
          <w:rFonts w:ascii="Times New Roman" w:eastAsia="Times New Roman" w:hAnsi="Times New Roman" w:cs="Times New Roman"/>
          <w:color w:val="000000"/>
          <w:sz w:val="24"/>
          <w:szCs w:val="24"/>
        </w:rPr>
        <w:t>entify the potential for shared savings</w:t>
      </w:r>
      <w:r w:rsidR="005667B7">
        <w:rPr>
          <w:rFonts w:ascii="Times New Roman" w:eastAsia="Times New Roman" w:hAnsi="Times New Roman" w:cs="Times New Roman"/>
          <w:color w:val="000000"/>
          <w:sz w:val="24"/>
          <w:szCs w:val="24"/>
        </w:rPr>
        <w:t xml:space="preserve"> and risk based on actual versus projected tot</w:t>
      </w:r>
      <w:r>
        <w:rPr>
          <w:rFonts w:ascii="Times New Roman" w:eastAsia="Times New Roman" w:hAnsi="Times New Roman" w:cs="Times New Roman"/>
          <w:color w:val="000000"/>
          <w:sz w:val="24"/>
          <w:szCs w:val="24"/>
        </w:rPr>
        <w:t xml:space="preserve">al cost of care. Practices </w:t>
      </w:r>
      <w:r w:rsidR="005667B7">
        <w:rPr>
          <w:rFonts w:ascii="Times New Roman" w:eastAsia="Times New Roman" w:hAnsi="Times New Roman" w:cs="Times New Roman"/>
          <w:color w:val="000000"/>
          <w:sz w:val="24"/>
          <w:szCs w:val="24"/>
        </w:rPr>
        <w:t>need to understand what the expected cost of care is for the population and be able to predict whether they can provide that care within the pre-determined budget.</w:t>
      </w:r>
    </w:p>
    <w:p w:rsidR="005667B7" w:rsidRDefault="005667B7" w:rsidP="0071295C">
      <w:pPr>
        <w:pStyle w:val="ListParagraph"/>
        <w:numPr>
          <w:ilvl w:val="0"/>
          <w:numId w:val="108"/>
        </w:numPr>
        <w:spacing w:before="100" w:beforeAutospacing="1" w:after="100" w:afterAutospacing="1" w:line="360" w:lineRule="auto"/>
        <w:ind w:left="360"/>
        <w:rPr>
          <w:rFonts w:ascii="Times New Roman" w:eastAsia="Times New Roman" w:hAnsi="Times New Roman" w:cs="Times New Roman"/>
          <w:color w:val="000000"/>
          <w:sz w:val="24"/>
          <w:szCs w:val="24"/>
        </w:rPr>
      </w:pPr>
      <w:r>
        <w:rPr>
          <w:rFonts w:ascii="Times New Roman" w:hAnsi="Times New Roman" w:cs="Times New Roman"/>
          <w:sz w:val="24"/>
          <w:szCs w:val="24"/>
        </w:rPr>
        <w:t>The care coordination payment continues to play an important role in supporting practices during their transformation. Within the limited risk corridor phase, the care coordination is built into the budget</w:t>
      </w:r>
      <w:r w:rsidR="006E37CA">
        <w:rPr>
          <w:rFonts w:ascii="Times New Roman" w:hAnsi="Times New Roman" w:cs="Times New Roman"/>
          <w:sz w:val="24"/>
          <w:szCs w:val="24"/>
        </w:rPr>
        <w:t>.</w:t>
      </w:r>
    </w:p>
    <w:p w:rsidR="005667B7" w:rsidRPr="00FE28E7" w:rsidRDefault="005667B7" w:rsidP="005667B7">
      <w:pPr>
        <w:spacing w:before="100" w:beforeAutospacing="1" w:after="0" w:line="360" w:lineRule="auto"/>
        <w:rPr>
          <w:rFonts w:ascii="Times New Roman" w:hAnsi="Times New Roman" w:cs="Times New Roman"/>
          <w:i/>
          <w:color w:val="000000"/>
          <w:sz w:val="24"/>
          <w:szCs w:val="24"/>
        </w:rPr>
      </w:pPr>
      <w:r w:rsidRPr="00FE28E7">
        <w:rPr>
          <w:rFonts w:ascii="Times New Roman" w:hAnsi="Times New Roman" w:cs="Times New Roman"/>
          <w:i/>
          <w:sz w:val="24"/>
          <w:szCs w:val="24"/>
        </w:rPr>
        <w:t>Phase 4:  Prospective PMPM Payment for Comprehensive Primary Care with Integrated Behavioral Health with Shared Savings/Risk</w:t>
      </w:r>
      <w:r w:rsidRPr="00FE28E7">
        <w:rPr>
          <w:rFonts w:ascii="Times New Roman" w:hAnsi="Times New Roman" w:cs="Times New Roman"/>
          <w:i/>
          <w:color w:val="000000"/>
          <w:sz w:val="24"/>
          <w:szCs w:val="24"/>
        </w:rPr>
        <w:t xml:space="preserve"> </w:t>
      </w:r>
    </w:p>
    <w:p w:rsidR="00F972D2" w:rsidRPr="00F972D2" w:rsidRDefault="00F972D2" w:rsidP="005667B7">
      <w:pPr>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Fully integrated primary care practices with the capacity to provide care based on scopes one and two of the Colorado Framework may be ready and willing to accept a monthly prospective payment for the total care of their patient population within the primary care setting. This transformative payment model allows providers greater flexibility to deliver the best combination of services to their patients and incorporated greater accountability for quality and value-based care</w:t>
      </w:r>
    </w:p>
    <w:p w:rsidR="005667B7" w:rsidRDefault="005667B7" w:rsidP="005667B7">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Unlike capitation contracts in the 1990s, this payment is tied to quality measures and incorporates the care coordination payment into the budg</w:t>
      </w:r>
      <w:r w:rsidR="006E37CA">
        <w:rPr>
          <w:rFonts w:ascii="Times New Roman" w:hAnsi="Times New Roman" w:cs="Times New Roman"/>
          <w:color w:val="000000"/>
          <w:sz w:val="24"/>
          <w:szCs w:val="24"/>
        </w:rPr>
        <w:t>et determination. R</w:t>
      </w:r>
      <w:r>
        <w:rPr>
          <w:rFonts w:ascii="Times New Roman" w:hAnsi="Times New Roman" w:cs="Times New Roman"/>
          <w:color w:val="000000"/>
          <w:sz w:val="24"/>
          <w:szCs w:val="24"/>
        </w:rPr>
        <w:t xml:space="preserve">isk adjustment of the patient population </w:t>
      </w:r>
      <w:r w:rsidR="006E37CA">
        <w:rPr>
          <w:rFonts w:ascii="Times New Roman" w:hAnsi="Times New Roman" w:cs="Times New Roman"/>
          <w:color w:val="000000"/>
          <w:sz w:val="24"/>
          <w:szCs w:val="24"/>
        </w:rPr>
        <w:t>will allow</w:t>
      </w:r>
      <w:r>
        <w:rPr>
          <w:rFonts w:ascii="Times New Roman" w:hAnsi="Times New Roman" w:cs="Times New Roman"/>
          <w:color w:val="000000"/>
          <w:sz w:val="24"/>
          <w:szCs w:val="24"/>
        </w:rPr>
        <w:t xml:space="preserve"> for a more accurate predict</w:t>
      </w:r>
      <w:r w:rsidR="006E37CA">
        <w:rPr>
          <w:rFonts w:ascii="Times New Roman" w:hAnsi="Times New Roman" w:cs="Times New Roman"/>
          <w:color w:val="000000"/>
          <w:sz w:val="24"/>
          <w:szCs w:val="24"/>
        </w:rPr>
        <w:t>ion of the total cost of care for</w:t>
      </w:r>
      <w:r>
        <w:rPr>
          <w:rFonts w:ascii="Times New Roman" w:hAnsi="Times New Roman" w:cs="Times New Roman"/>
          <w:color w:val="000000"/>
          <w:sz w:val="24"/>
          <w:szCs w:val="24"/>
        </w:rPr>
        <w:t xml:space="preserve"> the population.</w:t>
      </w:r>
    </w:p>
    <w:p w:rsidR="005667B7" w:rsidRDefault="005667B7" w:rsidP="005667B7">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Eva</w:t>
      </w:r>
      <w:r w:rsidR="006E37CA">
        <w:rPr>
          <w:rFonts w:ascii="Times New Roman" w:eastAsia="Times New Roman" w:hAnsi="Times New Roman" w:cs="Times New Roman"/>
          <w:color w:val="000000"/>
          <w:sz w:val="24"/>
          <w:szCs w:val="24"/>
        </w:rPr>
        <w:t>luating the total cost of care for</w:t>
      </w:r>
      <w:r>
        <w:rPr>
          <w:rFonts w:ascii="Times New Roman" w:eastAsia="Times New Roman" w:hAnsi="Times New Roman" w:cs="Times New Roman"/>
          <w:color w:val="000000"/>
          <w:sz w:val="24"/>
          <w:szCs w:val="24"/>
        </w:rPr>
        <w:t xml:space="preserve"> a </w:t>
      </w:r>
      <w:r w:rsidR="006E37CA">
        <w:rPr>
          <w:rFonts w:ascii="Times New Roman" w:eastAsia="Times New Roman" w:hAnsi="Times New Roman" w:cs="Times New Roman"/>
          <w:color w:val="000000"/>
          <w:sz w:val="24"/>
          <w:szCs w:val="24"/>
        </w:rPr>
        <w:t>population to determine the basi</w:t>
      </w:r>
      <w:r>
        <w:rPr>
          <w:rFonts w:ascii="Times New Roman" w:eastAsia="Times New Roman" w:hAnsi="Times New Roman" w:cs="Times New Roman"/>
          <w:color w:val="000000"/>
          <w:sz w:val="24"/>
          <w:szCs w:val="24"/>
        </w:rPr>
        <w:t>s for a</w:t>
      </w:r>
      <w:r w:rsidR="006E37CA">
        <w:rPr>
          <w:rFonts w:ascii="Times New Roman" w:eastAsia="Times New Roman" w:hAnsi="Times New Roman" w:cs="Times New Roman"/>
          <w:color w:val="000000"/>
          <w:sz w:val="24"/>
          <w:szCs w:val="24"/>
        </w:rPr>
        <w:t xml:space="preserve"> comprehensive primary care</w:t>
      </w:r>
      <w:r>
        <w:rPr>
          <w:rFonts w:ascii="Times New Roman" w:eastAsia="Times New Roman" w:hAnsi="Times New Roman" w:cs="Times New Roman"/>
          <w:color w:val="000000"/>
          <w:sz w:val="24"/>
          <w:szCs w:val="24"/>
        </w:rPr>
        <w:t xml:space="preserve"> annual payment is </w:t>
      </w:r>
      <w:r w:rsidR="006E37CA">
        <w:rPr>
          <w:rFonts w:ascii="Times New Roman" w:eastAsia="Times New Roman" w:hAnsi="Times New Roman" w:cs="Times New Roman"/>
          <w:color w:val="000000"/>
          <w:sz w:val="24"/>
          <w:szCs w:val="24"/>
        </w:rPr>
        <w:t>incredibly complex</w:t>
      </w:r>
      <w:r>
        <w:rPr>
          <w:rFonts w:ascii="Times New Roman" w:eastAsia="Times New Roman" w:hAnsi="Times New Roman" w:cs="Times New Roman"/>
          <w:color w:val="000000"/>
          <w:sz w:val="24"/>
          <w:szCs w:val="24"/>
        </w:rPr>
        <w:t xml:space="preserve">. </w:t>
      </w:r>
      <w:r w:rsidR="006E37CA">
        <w:rPr>
          <w:rFonts w:ascii="Times New Roman" w:eastAsia="Times New Roman" w:hAnsi="Times New Roman" w:cs="Times New Roman"/>
          <w:color w:val="000000"/>
          <w:sz w:val="24"/>
          <w:szCs w:val="24"/>
        </w:rPr>
        <w:t xml:space="preserve">Practices and </w:t>
      </w:r>
      <w:r w:rsidR="007E047D">
        <w:rPr>
          <w:rFonts w:ascii="Times New Roman" w:eastAsia="Times New Roman" w:hAnsi="Times New Roman" w:cs="Times New Roman"/>
          <w:color w:val="000000"/>
          <w:sz w:val="24"/>
          <w:szCs w:val="24"/>
        </w:rPr>
        <w:t xml:space="preserve">insurers </w:t>
      </w:r>
      <w:r w:rsidR="006E37CA">
        <w:rPr>
          <w:rFonts w:ascii="Times New Roman" w:eastAsia="Times New Roman" w:hAnsi="Times New Roman" w:cs="Times New Roman"/>
          <w:color w:val="000000"/>
          <w:sz w:val="24"/>
          <w:szCs w:val="24"/>
        </w:rPr>
        <w:t>need to evaluate and agree upon</w:t>
      </w:r>
      <w:r>
        <w:rPr>
          <w:rFonts w:ascii="Times New Roman" w:eastAsia="Times New Roman" w:hAnsi="Times New Roman" w:cs="Times New Roman"/>
          <w:color w:val="000000"/>
          <w:sz w:val="24"/>
          <w:szCs w:val="24"/>
        </w:rPr>
        <w:t xml:space="preserve"> </w:t>
      </w:r>
      <w:r w:rsidR="006E37CA">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tool utilized for risk adjustment </w:t>
      </w:r>
      <w:r w:rsidR="006E37CA">
        <w:rPr>
          <w:rFonts w:ascii="Times New Roman" w:eastAsia="Times New Roman" w:hAnsi="Times New Roman" w:cs="Times New Roman"/>
          <w:color w:val="000000"/>
          <w:sz w:val="24"/>
          <w:szCs w:val="24"/>
        </w:rPr>
        <w:t>and come to a</w:t>
      </w:r>
      <w:r>
        <w:rPr>
          <w:rFonts w:ascii="Times New Roman" w:eastAsia="Times New Roman" w:hAnsi="Times New Roman" w:cs="Times New Roman"/>
          <w:color w:val="000000"/>
          <w:sz w:val="24"/>
          <w:szCs w:val="24"/>
        </w:rPr>
        <w:t xml:space="preserve"> clear understanding of </w:t>
      </w:r>
      <w:r w:rsidR="00397552">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services that </w:t>
      </w:r>
      <w:r w:rsidR="00397552">
        <w:rPr>
          <w:rFonts w:ascii="Times New Roman" w:eastAsia="Times New Roman" w:hAnsi="Times New Roman" w:cs="Times New Roman"/>
          <w:color w:val="000000"/>
          <w:sz w:val="24"/>
          <w:szCs w:val="24"/>
        </w:rPr>
        <w:t>will and will not be included in the annual payment</w:t>
      </w:r>
      <w:r>
        <w:rPr>
          <w:rFonts w:ascii="Times New Roman" w:eastAsia="Times New Roman" w:hAnsi="Times New Roman" w:cs="Times New Roman"/>
          <w:color w:val="000000"/>
          <w:sz w:val="24"/>
          <w:szCs w:val="24"/>
        </w:rPr>
        <w:t>, including any lab work,</w:t>
      </w:r>
      <w:r w:rsidR="00397552">
        <w:rPr>
          <w:rFonts w:ascii="Times New Roman" w:eastAsia="Times New Roman" w:hAnsi="Times New Roman" w:cs="Times New Roman"/>
          <w:color w:val="000000"/>
          <w:sz w:val="24"/>
          <w:szCs w:val="24"/>
        </w:rPr>
        <w:t xml:space="preserve"> specialty care, hospital care, etc.</w:t>
      </w:r>
    </w:p>
    <w:p w:rsidR="005667B7" w:rsidRPr="002066C6" w:rsidRDefault="00A84382" w:rsidP="005667B7">
      <w:pPr>
        <w:spacing w:before="100" w:beforeAutospacing="1" w:after="100" w:afterAutospacing="1" w:line="360" w:lineRule="auto"/>
        <w:rPr>
          <w:rFonts w:ascii="Times New Roman" w:eastAsia="Times New Roman" w:hAnsi="Times New Roman" w:cs="Times New Roman"/>
          <w:color w:val="000000"/>
          <w:sz w:val="24"/>
          <w:szCs w:val="24"/>
        </w:rPr>
      </w:pPr>
      <w:r w:rsidRPr="008F1BC9">
        <w:rPr>
          <w:rFonts w:ascii="Times New Roman" w:hAnsi="Times New Roman" w:cs="Times New Roman"/>
          <w:sz w:val="24"/>
          <w:szCs w:val="24"/>
        </w:rPr>
        <w:t xml:space="preserve">In this framework, we are not holding providers accountable for costs incurred outside the walls of the primary care practice. As Colorado’s health care delivery system moves toward more coordinated systems of care and ACOs, it will become more feasible to transition providers into </w:t>
      </w:r>
      <w:r w:rsidR="002066C6">
        <w:rPr>
          <w:rFonts w:ascii="Times New Roman" w:hAnsi="Times New Roman" w:cs="Times New Roman"/>
          <w:sz w:val="24"/>
          <w:szCs w:val="24"/>
        </w:rPr>
        <w:t>outcome-based</w:t>
      </w:r>
      <w:r w:rsidRPr="008F1BC9">
        <w:rPr>
          <w:rFonts w:ascii="Times New Roman" w:hAnsi="Times New Roman" w:cs="Times New Roman"/>
          <w:sz w:val="24"/>
          <w:szCs w:val="24"/>
        </w:rPr>
        <w:t xml:space="preserve"> payment arrangements that reflect the total cost of care across the patient care spectrum. That is a goal for Colorado’s overall State Health Innovation Plan. The Colorado Framework Model is focused on getting integrated primary care practices to the point of accepting prospective payments that are tied to care provided within their own practice.</w:t>
      </w:r>
    </w:p>
    <w:p w:rsidR="005667B7" w:rsidRDefault="005667B7"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payment is adjusted based on the health (e.g. co-morbidities and severity of illness) of a patient. Annual budgets are design to cover the overall cost of care provided to a patient within the practice setting regardless of the number of services </w:t>
      </w:r>
      <w:r w:rsidR="00397552">
        <w:rPr>
          <w:rFonts w:ascii="Times New Roman" w:hAnsi="Times New Roman" w:cs="Times New Roman"/>
          <w:color w:val="000000"/>
          <w:sz w:val="24"/>
          <w:szCs w:val="24"/>
        </w:rPr>
        <w:t xml:space="preserve">that are </w:t>
      </w:r>
      <w:r>
        <w:rPr>
          <w:rFonts w:ascii="Times New Roman" w:hAnsi="Times New Roman" w:cs="Times New Roman"/>
          <w:color w:val="000000"/>
          <w:sz w:val="24"/>
          <w:szCs w:val="24"/>
        </w:rPr>
        <w:t>provided.</w:t>
      </w:r>
    </w:p>
    <w:p w:rsidR="005667B7" w:rsidRDefault="005667B7"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 care coordination payment is included in the budget</w:t>
      </w:r>
      <w:r w:rsidR="00397552">
        <w:rPr>
          <w:rFonts w:ascii="Times New Roman" w:hAnsi="Times New Roman" w:cs="Times New Roman"/>
          <w:color w:val="000000"/>
          <w:sz w:val="24"/>
          <w:szCs w:val="24"/>
        </w:rPr>
        <w:t xml:space="preserve"> as part of the</w:t>
      </w:r>
      <w:r>
        <w:rPr>
          <w:rFonts w:ascii="Times New Roman" w:hAnsi="Times New Roman" w:cs="Times New Roman"/>
          <w:color w:val="000000"/>
          <w:sz w:val="24"/>
          <w:szCs w:val="24"/>
        </w:rPr>
        <w:t xml:space="preserve"> prospective payment</w:t>
      </w:r>
      <w:r w:rsidR="00397552">
        <w:rPr>
          <w:rFonts w:ascii="Times New Roman" w:hAnsi="Times New Roman" w:cs="Times New Roman"/>
          <w:color w:val="000000"/>
          <w:sz w:val="24"/>
          <w:szCs w:val="24"/>
        </w:rPr>
        <w:t>.</w:t>
      </w:r>
    </w:p>
    <w:p w:rsidR="005667B7" w:rsidRDefault="005667B7"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As with the risk-sharing arrangement, the practice or organization </w:t>
      </w:r>
      <w:r w:rsidR="00397552">
        <w:rPr>
          <w:rFonts w:ascii="Times New Roman" w:hAnsi="Times New Roman" w:cs="Times New Roman"/>
          <w:sz w:val="24"/>
          <w:szCs w:val="24"/>
        </w:rPr>
        <w:t>must</w:t>
      </w:r>
      <w:r>
        <w:rPr>
          <w:rFonts w:ascii="Times New Roman" w:hAnsi="Times New Roman" w:cs="Times New Roman"/>
          <w:sz w:val="24"/>
          <w:szCs w:val="24"/>
        </w:rPr>
        <w:t xml:space="preserve"> to be able to accept </w:t>
      </w:r>
      <w:proofErr w:type="gramStart"/>
      <w:r>
        <w:rPr>
          <w:rFonts w:ascii="Times New Roman" w:hAnsi="Times New Roman" w:cs="Times New Roman"/>
          <w:sz w:val="24"/>
          <w:szCs w:val="24"/>
        </w:rPr>
        <w:t>a withhold</w:t>
      </w:r>
      <w:proofErr w:type="gramEnd"/>
      <w:r>
        <w:rPr>
          <w:rFonts w:ascii="Times New Roman" w:hAnsi="Times New Roman" w:cs="Times New Roman"/>
          <w:sz w:val="24"/>
          <w:szCs w:val="24"/>
        </w:rPr>
        <w:t xml:space="preserve"> and </w:t>
      </w:r>
      <w:r w:rsidR="00397552">
        <w:rPr>
          <w:rFonts w:ascii="Times New Roman" w:hAnsi="Times New Roman" w:cs="Times New Roman"/>
          <w:sz w:val="24"/>
          <w:szCs w:val="24"/>
        </w:rPr>
        <w:t xml:space="preserve">support </w:t>
      </w:r>
      <w:r>
        <w:rPr>
          <w:rFonts w:ascii="Times New Roman" w:hAnsi="Times New Roman" w:cs="Times New Roman"/>
          <w:sz w:val="24"/>
          <w:szCs w:val="24"/>
        </w:rPr>
        <w:t xml:space="preserve">risk corridors. </w:t>
      </w:r>
    </w:p>
    <w:p w:rsidR="005667B7" w:rsidRDefault="005667B7"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 ensure quality, safety, efficiency, and patient-centered care, a proportion of the comprehensive payment will be performance/outcomes-based and paid dependent upon achieving </w:t>
      </w:r>
      <w:r w:rsidR="00397552">
        <w:rPr>
          <w:rFonts w:ascii="Times New Roman" w:hAnsi="Times New Roman" w:cs="Times New Roman"/>
          <w:sz w:val="24"/>
          <w:szCs w:val="24"/>
        </w:rPr>
        <w:t xml:space="preserve">specified </w:t>
      </w:r>
      <w:r>
        <w:rPr>
          <w:rFonts w:ascii="Times New Roman" w:hAnsi="Times New Roman" w:cs="Times New Roman"/>
          <w:sz w:val="24"/>
          <w:szCs w:val="24"/>
        </w:rPr>
        <w:t xml:space="preserve">outcomes. </w:t>
      </w:r>
    </w:p>
    <w:p w:rsidR="005667B7" w:rsidRDefault="00397552"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w:t>
      </w:r>
      <w:r w:rsidR="005667B7">
        <w:rPr>
          <w:rFonts w:ascii="Times New Roman" w:hAnsi="Times New Roman" w:cs="Times New Roman"/>
          <w:sz w:val="24"/>
          <w:szCs w:val="24"/>
        </w:rPr>
        <w:t xml:space="preserve">he quality incentive payment will </w:t>
      </w:r>
      <w:r>
        <w:rPr>
          <w:rFonts w:ascii="Times New Roman" w:hAnsi="Times New Roman" w:cs="Times New Roman"/>
          <w:sz w:val="24"/>
          <w:szCs w:val="24"/>
        </w:rPr>
        <w:t>depend on</w:t>
      </w:r>
      <w:r w:rsidR="005667B7">
        <w:rPr>
          <w:rFonts w:ascii="Times New Roman" w:hAnsi="Times New Roman" w:cs="Times New Roman"/>
          <w:sz w:val="24"/>
          <w:szCs w:val="24"/>
        </w:rPr>
        <w:t xml:space="preserve"> consensus goals and</w:t>
      </w:r>
      <w:r>
        <w:rPr>
          <w:rFonts w:ascii="Times New Roman" w:hAnsi="Times New Roman" w:cs="Times New Roman"/>
          <w:sz w:val="24"/>
          <w:szCs w:val="24"/>
        </w:rPr>
        <w:t xml:space="preserve"> the</w:t>
      </w:r>
      <w:r w:rsidR="005667B7">
        <w:rPr>
          <w:rFonts w:ascii="Times New Roman" w:hAnsi="Times New Roman" w:cs="Times New Roman"/>
          <w:sz w:val="24"/>
          <w:szCs w:val="24"/>
        </w:rPr>
        <w:t xml:space="preserve"> use of validated process and outcome measures agreed upon by </w:t>
      </w:r>
      <w:r w:rsidR="007E047D">
        <w:rPr>
          <w:rFonts w:ascii="Times New Roman" w:hAnsi="Times New Roman" w:cs="Times New Roman"/>
          <w:sz w:val="24"/>
          <w:szCs w:val="24"/>
        </w:rPr>
        <w:t xml:space="preserve">insurers </w:t>
      </w:r>
      <w:r w:rsidR="005667B7">
        <w:rPr>
          <w:rFonts w:ascii="Times New Roman" w:hAnsi="Times New Roman" w:cs="Times New Roman"/>
          <w:sz w:val="24"/>
          <w:szCs w:val="24"/>
        </w:rPr>
        <w:t>and the providers.</w:t>
      </w:r>
    </w:p>
    <w:p w:rsidR="005667B7" w:rsidRDefault="005667B7" w:rsidP="0071295C">
      <w:pPr>
        <w:numPr>
          <w:ilvl w:val="0"/>
          <w:numId w:val="109"/>
        </w:num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In order to mitigate potential risk on the part of the provider organization, practices must set up stop loss agreements with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to ensure that costs for “outlier” patients (i.e., a patient whose care needs and costs are unexpectedly high as a result of unforeseen factors) are covered. </w:t>
      </w:r>
    </w:p>
    <w:p w:rsidR="005667B7" w:rsidRDefault="005667B7"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 xml:space="preserve">Key Components Necessary for Payment Transformation </w:t>
      </w:r>
    </w:p>
    <w:p w:rsidR="005667B7" w:rsidRDefault="005667B7" w:rsidP="005667B7">
      <w:pPr>
        <w:spacing w:before="100" w:beforeAutospacing="1" w:after="100" w:afterAutospacing="1" w:line="360" w:lineRule="auto"/>
        <w:rPr>
          <w:rFonts w:ascii="Times New Roman" w:hAnsi="Times New Roman" w:cs="Times New Roman"/>
          <w:bCs/>
          <w:iCs/>
          <w:sz w:val="24"/>
          <w:szCs w:val="24"/>
        </w:rPr>
      </w:pPr>
      <w:r>
        <w:rPr>
          <w:rFonts w:ascii="Times New Roman" w:hAnsi="Times New Roman" w:cs="Times New Roman"/>
          <w:sz w:val="24"/>
          <w:szCs w:val="24"/>
        </w:rPr>
        <w:t xml:space="preserve">Building on the initiatives highlighted in the delivery and payment overview chapter and the </w:t>
      </w:r>
      <w:r w:rsidR="005B41E2">
        <w:rPr>
          <w:rFonts w:ascii="Times New Roman" w:hAnsi="Times New Roman" w:cs="Times New Roman"/>
          <w:sz w:val="24"/>
          <w:szCs w:val="24"/>
        </w:rPr>
        <w:t>work that has already been done are essential pieces of the foundation that will</w:t>
      </w:r>
      <w:r>
        <w:rPr>
          <w:rFonts w:ascii="Times New Roman" w:hAnsi="Times New Roman" w:cs="Times New Roman"/>
          <w:sz w:val="24"/>
          <w:szCs w:val="24"/>
        </w:rPr>
        <w:t xml:space="preserve"> assi</w:t>
      </w:r>
      <w:r w:rsidR="005B41E2">
        <w:rPr>
          <w:rFonts w:ascii="Times New Roman" w:hAnsi="Times New Roman" w:cs="Times New Roman"/>
          <w:sz w:val="24"/>
          <w:szCs w:val="24"/>
        </w:rPr>
        <w:t xml:space="preserve">st practices and </w:t>
      </w:r>
      <w:r w:rsidR="007E047D">
        <w:rPr>
          <w:rFonts w:ascii="Times New Roman" w:hAnsi="Times New Roman" w:cs="Times New Roman"/>
          <w:sz w:val="24"/>
          <w:szCs w:val="24"/>
        </w:rPr>
        <w:t xml:space="preserve">insurers </w:t>
      </w:r>
      <w:r>
        <w:rPr>
          <w:rFonts w:ascii="Times New Roman" w:hAnsi="Times New Roman" w:cs="Times New Roman"/>
          <w:sz w:val="24"/>
          <w:szCs w:val="24"/>
        </w:rPr>
        <w:t>move along the payment trajectory. The following components are key domains for continued discussion around payment reform:</w:t>
      </w:r>
    </w:p>
    <w:p w:rsidR="005B41E2" w:rsidRDefault="005667B7" w:rsidP="0071295C">
      <w:pPr>
        <w:pStyle w:val="ListParagraph"/>
        <w:numPr>
          <w:ilvl w:val="0"/>
          <w:numId w:val="122"/>
        </w:numPr>
        <w:spacing w:before="100" w:beforeAutospacing="1" w:after="100" w:afterAutospacing="1" w:line="360" w:lineRule="auto"/>
        <w:rPr>
          <w:rFonts w:ascii="Times New Roman" w:hAnsi="Times New Roman" w:cs="Times New Roman"/>
          <w:bCs/>
          <w:iCs/>
          <w:sz w:val="24"/>
          <w:szCs w:val="24"/>
          <w:u w:val="single"/>
        </w:rPr>
      </w:pPr>
      <w:r w:rsidRPr="005B41E2">
        <w:rPr>
          <w:rFonts w:ascii="Times New Roman" w:hAnsi="Times New Roman" w:cs="Times New Roman"/>
          <w:bCs/>
          <w:iCs/>
          <w:sz w:val="24"/>
          <w:szCs w:val="24"/>
          <w:u w:val="single"/>
        </w:rPr>
        <w:t>Shared quality measures</w:t>
      </w:r>
    </w:p>
    <w:p w:rsidR="005667B7" w:rsidRPr="005B41E2" w:rsidRDefault="005667B7" w:rsidP="005B41E2">
      <w:pPr>
        <w:pStyle w:val="ListParagraph"/>
        <w:spacing w:before="100" w:beforeAutospacing="1" w:after="100" w:afterAutospacing="1" w:line="360" w:lineRule="auto"/>
        <w:ind w:left="360"/>
        <w:rPr>
          <w:rFonts w:ascii="Times New Roman" w:hAnsi="Times New Roman" w:cs="Times New Roman"/>
          <w:bCs/>
          <w:iCs/>
          <w:sz w:val="24"/>
          <w:szCs w:val="24"/>
          <w:u w:val="single"/>
        </w:rPr>
      </w:pPr>
      <w:r w:rsidRPr="005B41E2">
        <w:rPr>
          <w:rFonts w:ascii="Times New Roman" w:hAnsi="Times New Roman" w:cs="Times New Roman"/>
          <w:bCs/>
          <w:iCs/>
          <w:sz w:val="24"/>
          <w:szCs w:val="24"/>
        </w:rPr>
        <w:t>Reducing the reporting burden for providers by streamlining the “universe” of required measures that need to be reported is essential for broad stakeholder buy-in. We propose to start with a co</w:t>
      </w:r>
      <w:r w:rsidR="005B41E2">
        <w:rPr>
          <w:rFonts w:ascii="Times New Roman" w:hAnsi="Times New Roman" w:cs="Times New Roman"/>
          <w:bCs/>
          <w:iCs/>
          <w:sz w:val="24"/>
          <w:szCs w:val="24"/>
        </w:rPr>
        <w:t>mmon set of required measures</w:t>
      </w:r>
      <w:r w:rsidRPr="005B41E2">
        <w:rPr>
          <w:rFonts w:ascii="Times New Roman" w:hAnsi="Times New Roman" w:cs="Times New Roman"/>
          <w:bCs/>
          <w:iCs/>
          <w:sz w:val="24"/>
          <w:szCs w:val="24"/>
        </w:rPr>
        <w:t xml:space="preserve"> which </w:t>
      </w:r>
      <w:r w:rsidR="007E047D">
        <w:rPr>
          <w:rFonts w:ascii="Times New Roman" w:hAnsi="Times New Roman" w:cs="Times New Roman"/>
          <w:bCs/>
          <w:iCs/>
          <w:sz w:val="24"/>
          <w:szCs w:val="24"/>
        </w:rPr>
        <w:t>insurers</w:t>
      </w:r>
      <w:r w:rsidR="007E047D" w:rsidRPr="005B41E2">
        <w:rPr>
          <w:rFonts w:ascii="Times New Roman" w:hAnsi="Times New Roman" w:cs="Times New Roman"/>
          <w:bCs/>
          <w:iCs/>
          <w:sz w:val="24"/>
          <w:szCs w:val="24"/>
        </w:rPr>
        <w:t xml:space="preserve"> </w:t>
      </w:r>
      <w:r w:rsidRPr="005B41E2">
        <w:rPr>
          <w:rFonts w:ascii="Times New Roman" w:hAnsi="Times New Roman" w:cs="Times New Roman"/>
          <w:bCs/>
          <w:iCs/>
          <w:sz w:val="24"/>
          <w:szCs w:val="24"/>
        </w:rPr>
        <w:t xml:space="preserve">can then add </w:t>
      </w:r>
      <w:r w:rsidR="005B41E2">
        <w:rPr>
          <w:rFonts w:ascii="Times New Roman" w:hAnsi="Times New Roman" w:cs="Times New Roman"/>
          <w:bCs/>
          <w:iCs/>
          <w:sz w:val="24"/>
          <w:szCs w:val="24"/>
        </w:rPr>
        <w:t>onto from an</w:t>
      </w:r>
      <w:r w:rsidRPr="005B41E2">
        <w:rPr>
          <w:rFonts w:ascii="Times New Roman" w:hAnsi="Times New Roman" w:cs="Times New Roman"/>
          <w:bCs/>
          <w:iCs/>
          <w:sz w:val="24"/>
          <w:szCs w:val="24"/>
        </w:rPr>
        <w:t xml:space="preserve"> agreed-upon </w:t>
      </w:r>
      <w:r w:rsidR="005B41E2">
        <w:rPr>
          <w:rFonts w:ascii="Times New Roman" w:hAnsi="Times New Roman" w:cs="Times New Roman"/>
          <w:bCs/>
          <w:iCs/>
          <w:sz w:val="24"/>
          <w:szCs w:val="24"/>
        </w:rPr>
        <w:t>set of measures</w:t>
      </w:r>
      <w:r w:rsidRPr="005B41E2">
        <w:rPr>
          <w:rFonts w:ascii="Times New Roman" w:hAnsi="Times New Roman" w:cs="Times New Roman"/>
          <w:bCs/>
          <w:iCs/>
          <w:sz w:val="24"/>
          <w:szCs w:val="24"/>
        </w:rPr>
        <w:t xml:space="preserve"> that are tied to shared savin</w:t>
      </w:r>
      <w:r w:rsidR="005B41E2">
        <w:rPr>
          <w:rFonts w:ascii="Times New Roman" w:hAnsi="Times New Roman" w:cs="Times New Roman"/>
          <w:bCs/>
          <w:iCs/>
          <w:sz w:val="24"/>
          <w:szCs w:val="24"/>
        </w:rPr>
        <w:t>gs or other incentive payments, such as the measures in</w:t>
      </w:r>
      <w:r w:rsidR="005B41E2" w:rsidRPr="005B41E2">
        <w:rPr>
          <w:rFonts w:ascii="Times New Roman" w:hAnsi="Times New Roman" w:cs="Times New Roman"/>
          <w:bCs/>
          <w:iCs/>
          <w:sz w:val="24"/>
          <w:szCs w:val="24"/>
        </w:rPr>
        <w:t xml:space="preserve"> meaningful use within the state </w:t>
      </w:r>
      <w:r w:rsidR="005B41E2">
        <w:rPr>
          <w:rFonts w:ascii="Times New Roman" w:hAnsi="Times New Roman" w:cs="Times New Roman"/>
          <w:bCs/>
          <w:iCs/>
          <w:sz w:val="24"/>
          <w:szCs w:val="24"/>
        </w:rPr>
        <w:t>and</w:t>
      </w:r>
      <w:r w:rsidR="005B41E2" w:rsidRPr="005B41E2">
        <w:rPr>
          <w:rFonts w:ascii="Times New Roman" w:hAnsi="Times New Roman" w:cs="Times New Roman"/>
          <w:bCs/>
          <w:iCs/>
          <w:sz w:val="24"/>
          <w:szCs w:val="24"/>
        </w:rPr>
        <w:t xml:space="preserve"> the </w:t>
      </w:r>
      <w:r w:rsidR="00CD4561">
        <w:rPr>
          <w:rFonts w:ascii="Times New Roman" w:hAnsi="Times New Roman" w:cs="Times New Roman"/>
          <w:bCs/>
          <w:iCs/>
          <w:sz w:val="24"/>
          <w:szCs w:val="24"/>
        </w:rPr>
        <w:t>universal</w:t>
      </w:r>
      <w:r w:rsidR="005B41E2" w:rsidRPr="005B41E2">
        <w:rPr>
          <w:rFonts w:ascii="Times New Roman" w:hAnsi="Times New Roman" w:cs="Times New Roman"/>
          <w:bCs/>
          <w:iCs/>
          <w:sz w:val="24"/>
          <w:szCs w:val="24"/>
        </w:rPr>
        <w:t xml:space="preserve"> measures </w:t>
      </w:r>
      <w:r w:rsidR="00CD4561">
        <w:rPr>
          <w:rFonts w:ascii="Times New Roman" w:hAnsi="Times New Roman" w:cs="Times New Roman"/>
          <w:bCs/>
          <w:iCs/>
          <w:sz w:val="24"/>
          <w:szCs w:val="24"/>
        </w:rPr>
        <w:t xml:space="preserve">used </w:t>
      </w:r>
      <w:r w:rsidR="005B41E2" w:rsidRPr="005B41E2">
        <w:rPr>
          <w:rFonts w:ascii="Times New Roman" w:hAnsi="Times New Roman" w:cs="Times New Roman"/>
          <w:bCs/>
          <w:iCs/>
          <w:sz w:val="24"/>
          <w:szCs w:val="24"/>
        </w:rPr>
        <w:t>for CPC.</w:t>
      </w:r>
    </w:p>
    <w:p w:rsidR="005667B7" w:rsidRDefault="005667B7" w:rsidP="005B41E2">
      <w:pPr>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sz w:val="24"/>
          <w:szCs w:val="24"/>
        </w:rPr>
        <w:t>Over time, we will</w:t>
      </w:r>
      <w:r w:rsidR="00CD4561">
        <w:rPr>
          <w:rFonts w:ascii="Times New Roman" w:hAnsi="Times New Roman" w:cs="Times New Roman"/>
          <w:sz w:val="24"/>
          <w:szCs w:val="24"/>
        </w:rPr>
        <w:t xml:space="preserve"> migrate to outcome measures rather than just</w:t>
      </w:r>
      <w:r>
        <w:rPr>
          <w:rFonts w:ascii="Times New Roman" w:hAnsi="Times New Roman" w:cs="Times New Roman"/>
          <w:sz w:val="24"/>
          <w:szCs w:val="24"/>
        </w:rPr>
        <w:t xml:space="preserve"> process measures. This must parallel </w:t>
      </w:r>
      <w:r w:rsidR="00CD4561">
        <w:rPr>
          <w:rFonts w:ascii="Times New Roman" w:hAnsi="Times New Roman" w:cs="Times New Roman"/>
          <w:sz w:val="24"/>
          <w:szCs w:val="24"/>
        </w:rPr>
        <w:t xml:space="preserve">the </w:t>
      </w:r>
      <w:r>
        <w:rPr>
          <w:rFonts w:ascii="Times New Roman" w:hAnsi="Times New Roman" w:cs="Times New Roman"/>
          <w:sz w:val="24"/>
          <w:szCs w:val="24"/>
        </w:rPr>
        <w:t>movement along the payment continuum and the assumption of financial responsibility</w:t>
      </w:r>
      <w:r w:rsidR="00CD4561">
        <w:rPr>
          <w:rFonts w:ascii="Times New Roman" w:hAnsi="Times New Roman" w:cs="Times New Roman"/>
          <w:sz w:val="24"/>
          <w:szCs w:val="24"/>
        </w:rPr>
        <w:t>. As practice’s financial responsibilities increasingly rely on outcomes, the measures used must evolve to support the transformation.</w:t>
      </w:r>
    </w:p>
    <w:p w:rsidR="005B41E2" w:rsidRDefault="005667B7" w:rsidP="005B41E2">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bCs/>
          <w:iCs/>
          <w:sz w:val="24"/>
          <w:szCs w:val="24"/>
        </w:rPr>
        <w:t xml:space="preserve">Determining both benchmarks and targets for each measure will require input and consensus from providers and </w:t>
      </w:r>
      <w:r w:rsidR="007E047D">
        <w:rPr>
          <w:rFonts w:ascii="Times New Roman" w:hAnsi="Times New Roman" w:cs="Times New Roman"/>
          <w:bCs/>
          <w:iCs/>
          <w:sz w:val="24"/>
          <w:szCs w:val="24"/>
        </w:rPr>
        <w:t>insurers</w:t>
      </w:r>
      <w:r>
        <w:rPr>
          <w:rFonts w:ascii="Times New Roman" w:hAnsi="Times New Roman" w:cs="Times New Roman"/>
          <w:bCs/>
          <w:iCs/>
          <w:sz w:val="24"/>
          <w:szCs w:val="24"/>
        </w:rPr>
        <w:t xml:space="preserve">, supported by input from the state’s HIEs, data analysts and patient advocates. </w:t>
      </w:r>
      <w:r>
        <w:rPr>
          <w:rFonts w:ascii="Times New Roman" w:hAnsi="Times New Roman" w:cs="Times New Roman"/>
          <w:sz w:val="24"/>
          <w:szCs w:val="24"/>
        </w:rPr>
        <w:t xml:space="preserve">The goal is to identify core measures of integration, patient satisfaction </w:t>
      </w:r>
      <w:r>
        <w:rPr>
          <w:rFonts w:ascii="Times New Roman" w:hAnsi="Times New Roman" w:cs="Times New Roman"/>
          <w:sz w:val="24"/>
          <w:szCs w:val="24"/>
        </w:rPr>
        <w:lastRenderedPageBreak/>
        <w:t>and experience of care, and quality improvement. The Evaluation portion of this chapter identifies the specific measures under consideration.</w:t>
      </w:r>
    </w:p>
    <w:p w:rsidR="005667B7" w:rsidRPr="005B41E2" w:rsidRDefault="005667B7" w:rsidP="0071295C">
      <w:pPr>
        <w:pStyle w:val="ListParagraph"/>
        <w:numPr>
          <w:ilvl w:val="0"/>
          <w:numId w:val="122"/>
        </w:numPr>
        <w:spacing w:before="100" w:beforeAutospacing="1" w:after="100" w:afterAutospacing="1" w:line="360" w:lineRule="auto"/>
        <w:rPr>
          <w:rFonts w:ascii="Times New Roman" w:hAnsi="Times New Roman" w:cs="Times New Roman"/>
          <w:sz w:val="24"/>
          <w:szCs w:val="24"/>
        </w:rPr>
      </w:pPr>
      <w:r w:rsidRPr="005B41E2">
        <w:rPr>
          <w:rFonts w:ascii="Times New Roman" w:hAnsi="Times New Roman" w:cs="Times New Roman"/>
          <w:sz w:val="24"/>
          <w:szCs w:val="24"/>
          <w:u w:val="single"/>
        </w:rPr>
        <w:t>Risk adjustment</w:t>
      </w:r>
    </w:p>
    <w:p w:rsidR="005667B7" w:rsidRDefault="005667B7" w:rsidP="0051533E">
      <w:pPr>
        <w:autoSpaceDE w:val="0"/>
        <w:autoSpaceDN w:val="0"/>
        <w:adjustRightInd w:val="0"/>
        <w:spacing w:before="100" w:beforeAutospacing="1" w:after="100" w:afterAutospacing="1" w:line="360" w:lineRule="auto"/>
        <w:ind w:left="360"/>
        <w:contextualSpacing/>
        <w:rPr>
          <w:rFonts w:ascii="Times New Roman" w:hAnsi="Times New Roman" w:cs="Times New Roman"/>
          <w:bCs/>
          <w:iCs/>
          <w:color w:val="000000"/>
          <w:sz w:val="24"/>
          <w:szCs w:val="24"/>
        </w:rPr>
      </w:pPr>
      <w:r>
        <w:rPr>
          <w:rFonts w:ascii="Times New Roman" w:hAnsi="Times New Roman" w:cs="Times New Roman"/>
          <w:bCs/>
          <w:iCs/>
          <w:color w:val="000000"/>
          <w:sz w:val="24"/>
          <w:szCs w:val="24"/>
        </w:rPr>
        <w:t>Risk adjustment is the process of adjusting payments to minimize the provider’s exposure to insurance risk.</w:t>
      </w:r>
      <w:r>
        <w:rPr>
          <w:rFonts w:ascii="Times New Roman" w:hAnsi="Times New Roman" w:cs="Times New Roman"/>
          <w:b/>
          <w:bCs/>
          <w:i/>
          <w:iCs/>
          <w:color w:val="000000"/>
          <w:sz w:val="24"/>
          <w:szCs w:val="24"/>
        </w:rPr>
        <w:t xml:space="preserve"> </w:t>
      </w:r>
      <w:r w:rsidR="00CD4561">
        <w:rPr>
          <w:rFonts w:ascii="Times New Roman" w:hAnsi="Times New Roman" w:cs="Times New Roman"/>
          <w:bCs/>
          <w:iCs/>
          <w:color w:val="000000"/>
          <w:sz w:val="24"/>
          <w:szCs w:val="24"/>
        </w:rPr>
        <w:t>Patients who are more expensive to insure, such as the elderly or those with chronic medical conditions, are considered higher risk</w:t>
      </w:r>
      <w:r>
        <w:rPr>
          <w:rFonts w:ascii="Times New Roman" w:hAnsi="Times New Roman" w:cs="Times New Roman"/>
          <w:bCs/>
          <w:iCs/>
          <w:color w:val="000000"/>
          <w:sz w:val="24"/>
          <w:szCs w:val="24"/>
        </w:rPr>
        <w:t xml:space="preserve"> than others</w:t>
      </w:r>
      <w:r w:rsidR="00CD4561">
        <w:rPr>
          <w:rFonts w:ascii="Times New Roman" w:hAnsi="Times New Roman" w:cs="Times New Roman"/>
          <w:bCs/>
          <w:iCs/>
          <w:color w:val="000000"/>
          <w:sz w:val="24"/>
          <w:szCs w:val="24"/>
        </w:rPr>
        <w:t xml:space="preserve"> without such conditions</w:t>
      </w:r>
      <w:r>
        <w:rPr>
          <w:rFonts w:ascii="Times New Roman" w:hAnsi="Times New Roman" w:cs="Times New Roman"/>
          <w:bCs/>
          <w:iCs/>
          <w:color w:val="000000"/>
          <w:sz w:val="24"/>
          <w:szCs w:val="24"/>
        </w:rPr>
        <w:t>. Adjusting for risk means that providers with sicker patients receive larger budgets to manage care. Appropriate risk adjustment is critical to ensure that providers have adequate resources to care for high-risk patients</w:t>
      </w:r>
      <w:r w:rsidR="0051533E">
        <w:rPr>
          <w:rFonts w:ascii="Times New Roman" w:hAnsi="Times New Roman" w:cs="Times New Roman"/>
          <w:bCs/>
          <w:iCs/>
          <w:color w:val="000000"/>
          <w:sz w:val="24"/>
          <w:szCs w:val="24"/>
        </w:rPr>
        <w:t>,</w:t>
      </w:r>
      <w:r>
        <w:rPr>
          <w:rFonts w:ascii="Times New Roman" w:hAnsi="Times New Roman" w:cs="Times New Roman"/>
          <w:bCs/>
          <w:iCs/>
          <w:color w:val="000000"/>
          <w:sz w:val="24"/>
          <w:szCs w:val="24"/>
        </w:rPr>
        <w:t xml:space="preserve"> and that </w:t>
      </w:r>
      <w:proofErr w:type="gramStart"/>
      <w:r>
        <w:rPr>
          <w:rFonts w:ascii="Times New Roman" w:hAnsi="Times New Roman" w:cs="Times New Roman"/>
          <w:bCs/>
          <w:iCs/>
          <w:color w:val="000000"/>
          <w:sz w:val="24"/>
          <w:szCs w:val="24"/>
        </w:rPr>
        <w:t>patients</w:t>
      </w:r>
      <w:proofErr w:type="gramEnd"/>
      <w:r>
        <w:rPr>
          <w:rFonts w:ascii="Times New Roman" w:hAnsi="Times New Roman" w:cs="Times New Roman"/>
          <w:bCs/>
          <w:iCs/>
          <w:color w:val="000000"/>
          <w:sz w:val="24"/>
          <w:szCs w:val="24"/>
        </w:rPr>
        <w:t xml:space="preserve"> get the care they need.</w:t>
      </w:r>
    </w:p>
    <w:p w:rsidR="005667B7" w:rsidRDefault="005667B7" w:rsidP="0051533E">
      <w:pPr>
        <w:spacing w:before="100" w:beforeAutospacing="1" w:after="100" w:afterAutospacing="1" w:line="360" w:lineRule="auto"/>
        <w:ind w:left="360"/>
        <w:contextualSpacing/>
        <w:rPr>
          <w:rFonts w:ascii="Times New Roman" w:hAnsi="Times New Roman" w:cs="Times New Roman"/>
          <w:sz w:val="24"/>
          <w:szCs w:val="24"/>
        </w:rPr>
      </w:pPr>
      <w:r>
        <w:rPr>
          <w:rFonts w:ascii="Times New Roman" w:hAnsi="Times New Roman" w:cs="Times New Roman"/>
          <w:sz w:val="24"/>
          <w:szCs w:val="24"/>
        </w:rPr>
        <w:t>With the great variation in the populations served by primary care practi</w:t>
      </w:r>
      <w:r w:rsidR="00CD4561">
        <w:rPr>
          <w:rFonts w:ascii="Times New Roman" w:hAnsi="Times New Roman" w:cs="Times New Roman"/>
          <w:sz w:val="24"/>
          <w:szCs w:val="24"/>
        </w:rPr>
        <w:t>ces, risk adjustment is necessary</w:t>
      </w:r>
      <w:r>
        <w:rPr>
          <w:rFonts w:ascii="Times New Roman" w:hAnsi="Times New Roman" w:cs="Times New Roman"/>
          <w:sz w:val="24"/>
          <w:szCs w:val="24"/>
        </w:rPr>
        <w:t xml:space="preserve"> for a fair and equitable payment system.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currently use their own, often proprietary methods for risk adjusting populations. Aligning risk adjustment methodologies </w:t>
      </w:r>
      <w:r w:rsidR="00CD4561">
        <w:rPr>
          <w:rFonts w:ascii="Times New Roman" w:hAnsi="Times New Roman" w:cs="Times New Roman"/>
          <w:sz w:val="24"/>
          <w:szCs w:val="24"/>
        </w:rPr>
        <w:t xml:space="preserve">across </w:t>
      </w:r>
      <w:r w:rsidR="007E047D">
        <w:rPr>
          <w:rFonts w:ascii="Times New Roman" w:hAnsi="Times New Roman" w:cs="Times New Roman"/>
          <w:sz w:val="24"/>
          <w:szCs w:val="24"/>
        </w:rPr>
        <w:t xml:space="preserve">insurers </w:t>
      </w:r>
      <w:r>
        <w:rPr>
          <w:rFonts w:ascii="Times New Roman" w:hAnsi="Times New Roman" w:cs="Times New Roman"/>
          <w:sz w:val="24"/>
          <w:szCs w:val="24"/>
        </w:rPr>
        <w:t>is essential to success.</w:t>
      </w:r>
    </w:p>
    <w:p w:rsidR="005667B7" w:rsidRPr="005B41E2" w:rsidRDefault="005667B7" w:rsidP="0071295C">
      <w:pPr>
        <w:pStyle w:val="ListParagraph"/>
        <w:numPr>
          <w:ilvl w:val="0"/>
          <w:numId w:val="122"/>
        </w:numPr>
        <w:spacing w:before="100" w:beforeAutospacing="1" w:after="100" w:afterAutospacing="1" w:line="360" w:lineRule="auto"/>
        <w:rPr>
          <w:rFonts w:ascii="Times New Roman" w:hAnsi="Times New Roman" w:cs="Times New Roman"/>
          <w:b/>
          <w:sz w:val="24"/>
          <w:szCs w:val="24"/>
        </w:rPr>
      </w:pPr>
      <w:r w:rsidRPr="005B41E2">
        <w:rPr>
          <w:rFonts w:ascii="Times New Roman" w:hAnsi="Times New Roman" w:cs="Times New Roman"/>
          <w:sz w:val="24"/>
          <w:szCs w:val="24"/>
          <w:u w:val="single"/>
        </w:rPr>
        <w:t>Data analytics to support quality and cost measurement, including total cost of care evaluation</w:t>
      </w:r>
    </w:p>
    <w:p w:rsidR="005667B7" w:rsidRDefault="005667B7" w:rsidP="0051533E">
      <w:pPr>
        <w:spacing w:before="100" w:beforeAutospacing="1" w:after="100" w:afterAutospacing="1" w:line="36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A key component of the SIM practice transformation support focuses on the data capacity needs of practices and </w:t>
      </w:r>
      <w:r w:rsidR="007E047D">
        <w:rPr>
          <w:rFonts w:ascii="Times New Roman" w:hAnsi="Times New Roman" w:cs="Times New Roman"/>
          <w:sz w:val="24"/>
          <w:szCs w:val="24"/>
        </w:rPr>
        <w:t xml:space="preserve">insurers </w:t>
      </w:r>
      <w:r>
        <w:rPr>
          <w:rFonts w:ascii="Times New Roman" w:hAnsi="Times New Roman" w:cs="Times New Roman"/>
          <w:sz w:val="24"/>
          <w:szCs w:val="24"/>
        </w:rPr>
        <w:t>as they move along the payment continuum. The data necessary for this work is often difficult for practices to access and</w:t>
      </w:r>
      <w:r w:rsidR="00AF60A0">
        <w:rPr>
          <w:rFonts w:ascii="Times New Roman" w:hAnsi="Times New Roman" w:cs="Times New Roman"/>
          <w:sz w:val="24"/>
          <w:szCs w:val="24"/>
        </w:rPr>
        <w:t xml:space="preserve"> use, so</w:t>
      </w:r>
      <w:r w:rsidR="00CD4561">
        <w:rPr>
          <w:rFonts w:ascii="Times New Roman" w:hAnsi="Times New Roman" w:cs="Times New Roman"/>
          <w:sz w:val="24"/>
          <w:szCs w:val="24"/>
        </w:rPr>
        <w:t xml:space="preserve"> </w:t>
      </w:r>
      <w:r w:rsidR="00AF60A0">
        <w:rPr>
          <w:rFonts w:ascii="Times New Roman" w:hAnsi="Times New Roman" w:cs="Times New Roman"/>
          <w:sz w:val="24"/>
          <w:szCs w:val="24"/>
        </w:rPr>
        <w:t>the practice transformation support services will assist practices</w:t>
      </w:r>
      <w:r>
        <w:rPr>
          <w:rFonts w:ascii="Times New Roman" w:hAnsi="Times New Roman" w:cs="Times New Roman"/>
          <w:sz w:val="24"/>
          <w:szCs w:val="24"/>
        </w:rPr>
        <w:t xml:space="preserve"> with data extraction and analysis. </w:t>
      </w:r>
    </w:p>
    <w:p w:rsidR="005667B7" w:rsidRDefault="005667B7" w:rsidP="005B41E2">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Developing capacity to gather and utilize data for quality and reporting purposes will be crucial to successful implementation of the clinical model as well as movement along the payment continuum. Timely dat</w:t>
      </w:r>
      <w:r w:rsidR="00AF60A0">
        <w:rPr>
          <w:rFonts w:ascii="Times New Roman" w:hAnsi="Times New Roman" w:cs="Times New Roman"/>
          <w:sz w:val="24"/>
          <w:szCs w:val="24"/>
        </w:rPr>
        <w:t>a is essential for monitoring patient panel indicators over time</w:t>
      </w:r>
      <w:r>
        <w:rPr>
          <w:rFonts w:ascii="Times New Roman" w:hAnsi="Times New Roman" w:cs="Times New Roman"/>
          <w:sz w:val="24"/>
          <w:szCs w:val="24"/>
        </w:rPr>
        <w:t xml:space="preserve"> and tracking the cost of care provided to those patients against budgets. Without </w:t>
      </w:r>
      <w:r w:rsidR="00AF60A0">
        <w:rPr>
          <w:rFonts w:ascii="Times New Roman" w:hAnsi="Times New Roman" w:cs="Times New Roman"/>
          <w:sz w:val="24"/>
          <w:szCs w:val="24"/>
        </w:rPr>
        <w:t>adequate</w:t>
      </w:r>
      <w:r>
        <w:rPr>
          <w:rFonts w:ascii="Times New Roman" w:hAnsi="Times New Roman" w:cs="Times New Roman"/>
          <w:sz w:val="24"/>
          <w:szCs w:val="24"/>
        </w:rPr>
        <w:t xml:space="preserve"> data</w:t>
      </w:r>
      <w:r w:rsidR="00AF60A0">
        <w:rPr>
          <w:rFonts w:ascii="Times New Roman" w:hAnsi="Times New Roman" w:cs="Times New Roman"/>
          <w:sz w:val="24"/>
          <w:szCs w:val="24"/>
        </w:rPr>
        <w:t xml:space="preserve"> access and analysis</w:t>
      </w:r>
      <w:r>
        <w:rPr>
          <w:rFonts w:ascii="Times New Roman" w:hAnsi="Times New Roman" w:cs="Times New Roman"/>
          <w:sz w:val="24"/>
          <w:szCs w:val="24"/>
        </w:rPr>
        <w:t xml:space="preserve">, providers cannot be held accountable for hitting quality or cost targets. </w:t>
      </w:r>
    </w:p>
    <w:p w:rsidR="005667B7" w:rsidRDefault="005667B7" w:rsidP="005B41E2">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During the observation period, practices will be given support to develop this capacity as well as an opportunity to submit baseline data </w:t>
      </w:r>
      <w:r w:rsidRPr="00AF60A0">
        <w:rPr>
          <w:rFonts w:ascii="Times New Roman" w:hAnsi="Times New Roman" w:cs="Times New Roman"/>
          <w:sz w:val="24"/>
          <w:szCs w:val="24"/>
        </w:rPr>
        <w:t>for analysis, as explained in the Practice Transformation section earlier in this chapter</w:t>
      </w:r>
      <w:r w:rsidR="00AF60A0">
        <w:rPr>
          <w:rFonts w:ascii="Times New Roman" w:hAnsi="Times New Roman" w:cs="Times New Roman"/>
          <w:sz w:val="24"/>
          <w:szCs w:val="24"/>
        </w:rPr>
        <w:t xml:space="preserve"> and in the Practice Transformation appendix</w:t>
      </w:r>
      <w:r w:rsidRPr="00AF60A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Some practices, mostly larger ones, will prefer to do this analysis themselves, but the vast majority will likely rely on prepared reporting packages from some central analytic unit, such as Colorado’s </w:t>
      </w:r>
      <w:r w:rsidR="009730A8">
        <w:rPr>
          <w:rFonts w:ascii="Times New Roman" w:hAnsi="Times New Roman" w:cs="Times New Roman"/>
          <w:sz w:val="24"/>
          <w:szCs w:val="24"/>
        </w:rPr>
        <w:t>APCD</w:t>
      </w:r>
      <w:r>
        <w:rPr>
          <w:rFonts w:ascii="Times New Roman" w:hAnsi="Times New Roman" w:cs="Times New Roman"/>
          <w:sz w:val="24"/>
          <w:szCs w:val="24"/>
        </w:rPr>
        <w:t>.</w:t>
      </w:r>
    </w:p>
    <w:p w:rsidR="005667B7" w:rsidRDefault="005667B7" w:rsidP="005B41E2">
      <w:pPr>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sz w:val="24"/>
          <w:szCs w:val="24"/>
        </w:rPr>
        <w:t>In addition to risk adjustment of the p</w:t>
      </w:r>
      <w:r w:rsidR="00AF60A0">
        <w:rPr>
          <w:rFonts w:ascii="Times New Roman" w:hAnsi="Times New Roman" w:cs="Times New Roman"/>
          <w:sz w:val="24"/>
          <w:szCs w:val="24"/>
        </w:rPr>
        <w:t>atient</w:t>
      </w:r>
      <w:r>
        <w:rPr>
          <w:rFonts w:ascii="Times New Roman" w:hAnsi="Times New Roman" w:cs="Times New Roman"/>
          <w:sz w:val="24"/>
          <w:szCs w:val="24"/>
        </w:rPr>
        <w:t xml:space="preserve"> panel, evaluation of total cost of care is also essential to success in outcomes-based payment models. Providers must have regular access to their own claims data and actuarial/technical support to help them analyze the total cost of care for their patients. These data reports must be aggregated across all </w:t>
      </w:r>
      <w:r w:rsidR="007E047D">
        <w:rPr>
          <w:rFonts w:ascii="Times New Roman" w:hAnsi="Times New Roman" w:cs="Times New Roman"/>
          <w:sz w:val="24"/>
          <w:szCs w:val="24"/>
        </w:rPr>
        <w:t>insurers</w:t>
      </w:r>
      <w:r>
        <w:rPr>
          <w:rFonts w:ascii="Times New Roman" w:hAnsi="Times New Roman" w:cs="Times New Roman"/>
          <w:sz w:val="24"/>
          <w:szCs w:val="24"/>
        </w:rPr>
        <w:t xml:space="preserve">, rather than simply provided as discrete reports from individual </w:t>
      </w:r>
      <w:r w:rsidR="007E047D">
        <w:rPr>
          <w:rFonts w:ascii="Times New Roman" w:hAnsi="Times New Roman" w:cs="Times New Roman"/>
          <w:sz w:val="24"/>
          <w:szCs w:val="24"/>
        </w:rPr>
        <w:t>insurers</w:t>
      </w:r>
      <w:r>
        <w:rPr>
          <w:rFonts w:ascii="Times New Roman" w:hAnsi="Times New Roman" w:cs="Times New Roman"/>
          <w:sz w:val="24"/>
          <w:szCs w:val="24"/>
        </w:rPr>
        <w:t>, in order to give providers a complete picture of their patient panels. This approach also reduces the number of errors in the reports due to small sample sizes, which historically are frustrating for providers, because of their sometimes conflicting conclusions. The APCD is already developing aggregated claims reports for providers to support process improvement and transition to new payments; it will be an essenti</w:t>
      </w:r>
      <w:r w:rsidR="00AF60A0">
        <w:rPr>
          <w:rFonts w:ascii="Times New Roman" w:hAnsi="Times New Roman" w:cs="Times New Roman"/>
          <w:sz w:val="24"/>
          <w:szCs w:val="24"/>
        </w:rPr>
        <w:t xml:space="preserve">al tool for the success of </w:t>
      </w:r>
      <w:r>
        <w:rPr>
          <w:rFonts w:ascii="Times New Roman" w:hAnsi="Times New Roman" w:cs="Times New Roman"/>
          <w:sz w:val="24"/>
          <w:szCs w:val="24"/>
        </w:rPr>
        <w:t xml:space="preserve">the </w:t>
      </w:r>
      <w:r w:rsidR="00AF60A0">
        <w:rPr>
          <w:rFonts w:ascii="Times New Roman" w:hAnsi="Times New Roman" w:cs="Times New Roman"/>
          <w:sz w:val="24"/>
          <w:szCs w:val="24"/>
        </w:rPr>
        <w:t>SHIP</w:t>
      </w:r>
      <w:r>
        <w:rPr>
          <w:rFonts w:ascii="Times New Roman" w:hAnsi="Times New Roman" w:cs="Times New Roman"/>
          <w:sz w:val="24"/>
          <w:szCs w:val="24"/>
        </w:rPr>
        <w:t xml:space="preserve"> and Model Design.</w:t>
      </w:r>
    </w:p>
    <w:p w:rsidR="005667B7" w:rsidRPr="005B41E2" w:rsidRDefault="005667B7" w:rsidP="0071295C">
      <w:pPr>
        <w:pStyle w:val="ListParagraph"/>
        <w:numPr>
          <w:ilvl w:val="0"/>
          <w:numId w:val="122"/>
        </w:numPr>
        <w:spacing w:before="100" w:beforeAutospacing="1" w:after="100" w:afterAutospacing="1" w:line="360" w:lineRule="auto"/>
        <w:rPr>
          <w:rFonts w:ascii="Times New Roman" w:hAnsi="Times New Roman" w:cs="Times New Roman"/>
          <w:sz w:val="24"/>
          <w:szCs w:val="24"/>
          <w:u w:val="single"/>
        </w:rPr>
      </w:pPr>
      <w:r w:rsidRPr="005B41E2">
        <w:rPr>
          <w:rFonts w:ascii="Times New Roman" w:hAnsi="Times New Roman" w:cs="Times New Roman"/>
          <w:sz w:val="24"/>
          <w:szCs w:val="24"/>
          <w:u w:val="single"/>
        </w:rPr>
        <w:t>Health information technology/data exchange</w:t>
      </w:r>
    </w:p>
    <w:p w:rsidR="005667B7" w:rsidRDefault="005667B7" w:rsidP="005B41E2">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Electronic health records (EHRs) and data registries are essential to creating high-performing primary care practices. The “early adopter” practices for Colorado’s Integrated Care model are likely to be those (such as practices participating in the Comprehensive Primary Care Initiative) that have already achieved at least Stage 1 Meaningful Use designation of their use of EHRs and ability to transfer some records. For our integrated care model to be successful—let alone develop the coordinated systems of care envisioned in our larger </w:t>
      </w:r>
      <w:r w:rsidR="00F450C7">
        <w:rPr>
          <w:rFonts w:ascii="Times New Roman" w:hAnsi="Times New Roman" w:cs="Times New Roman"/>
          <w:sz w:val="24"/>
          <w:szCs w:val="24"/>
        </w:rPr>
        <w:t>SHIP</w:t>
      </w:r>
      <w:r>
        <w:rPr>
          <w:rFonts w:ascii="Times New Roman" w:hAnsi="Times New Roman" w:cs="Times New Roman"/>
          <w:sz w:val="24"/>
          <w:szCs w:val="24"/>
        </w:rPr>
        <w:t>—we must accelerate the movement of all providers along the Meaningful Use continuum</w:t>
      </w:r>
      <w:r w:rsidR="00F450C7">
        <w:rPr>
          <w:rFonts w:ascii="Times New Roman" w:hAnsi="Times New Roman" w:cs="Times New Roman"/>
          <w:sz w:val="24"/>
          <w:szCs w:val="24"/>
        </w:rPr>
        <w:t xml:space="preserve"> and</w:t>
      </w:r>
      <w:r>
        <w:rPr>
          <w:rFonts w:ascii="Times New Roman" w:hAnsi="Times New Roman" w:cs="Times New Roman"/>
          <w:sz w:val="24"/>
          <w:szCs w:val="24"/>
        </w:rPr>
        <w:t xml:space="preserve"> expand connectivity and interoperability using our state’s HIEs (See the HIT/HIE chapter for more detail).</w:t>
      </w:r>
    </w:p>
    <w:p w:rsidR="00F450C7" w:rsidRDefault="00F450C7" w:rsidP="00F450C7">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One of the larger challenges facing an integrated physical and behavioral care system is the interoperability of records in the EHR. The large number of consent requirements, the variation between consent requirements for behavioral health and physical health, and frequently misunderstood HIPAA protections has created an environment where BH records may be kept in a completely separate and incompatible EHR, if at all. A successful integrated </w:t>
      </w:r>
      <w:r>
        <w:rPr>
          <w:rFonts w:ascii="Times New Roman" w:hAnsi="Times New Roman" w:cs="Times New Roman"/>
          <w:sz w:val="24"/>
          <w:szCs w:val="24"/>
        </w:rPr>
        <w:lastRenderedPageBreak/>
        <w:t xml:space="preserve">system must be able to have unobstructed communication from provider to provider. CORHIO and QHN are working on the development of universal consent forms and systems that will be able to handle the confidentiality requirements of both BH and physical health records. </w:t>
      </w:r>
    </w:p>
    <w:p w:rsidR="005667B7" w:rsidRPr="00F450C7" w:rsidRDefault="005667B7" w:rsidP="0071295C">
      <w:pPr>
        <w:pStyle w:val="ListParagraph"/>
        <w:numPr>
          <w:ilvl w:val="0"/>
          <w:numId w:val="122"/>
        </w:numPr>
        <w:spacing w:before="100" w:beforeAutospacing="1" w:after="100" w:afterAutospacing="1" w:line="360" w:lineRule="auto"/>
        <w:rPr>
          <w:rFonts w:ascii="Times New Roman" w:hAnsi="Times New Roman" w:cs="Times New Roman"/>
          <w:sz w:val="24"/>
          <w:szCs w:val="24"/>
          <w:u w:val="single"/>
        </w:rPr>
      </w:pPr>
      <w:r w:rsidRPr="00F450C7">
        <w:rPr>
          <w:rFonts w:ascii="Times New Roman" w:hAnsi="Times New Roman" w:cs="Times New Roman"/>
          <w:sz w:val="24"/>
          <w:szCs w:val="24"/>
          <w:u w:val="single"/>
        </w:rPr>
        <w:t>Allowing flexibility</w:t>
      </w:r>
    </w:p>
    <w:p w:rsidR="005667B7" w:rsidRPr="00B91122" w:rsidRDefault="005667B7" w:rsidP="00B91122">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While we want to move all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toward outcomes-based payments, we need to acknowledge the constraints of multi-state </w:t>
      </w:r>
      <w:r w:rsidR="007E047D">
        <w:rPr>
          <w:rFonts w:ascii="Times New Roman" w:hAnsi="Times New Roman" w:cs="Times New Roman"/>
          <w:sz w:val="24"/>
          <w:szCs w:val="24"/>
        </w:rPr>
        <w:t xml:space="preserve">insurers </w:t>
      </w:r>
      <w:r>
        <w:rPr>
          <w:rFonts w:ascii="Times New Roman" w:hAnsi="Times New Roman" w:cs="Times New Roman"/>
          <w:sz w:val="24"/>
          <w:szCs w:val="24"/>
        </w:rPr>
        <w:t xml:space="preserve">that may not be able to shift to outcomes-based payments as quickly as single-state, Colorado-based </w:t>
      </w:r>
      <w:r w:rsidR="007E047D">
        <w:rPr>
          <w:rFonts w:ascii="Times New Roman" w:hAnsi="Times New Roman" w:cs="Times New Roman"/>
          <w:sz w:val="24"/>
          <w:szCs w:val="24"/>
        </w:rPr>
        <w:t>insurers</w:t>
      </w:r>
      <w:r>
        <w:rPr>
          <w:rFonts w:ascii="Times New Roman" w:hAnsi="Times New Roman" w:cs="Times New Roman"/>
          <w:sz w:val="24"/>
          <w:szCs w:val="24"/>
        </w:rPr>
        <w:t>. We can, however, identify key areas for alignment. For example, providers may be willing to accept being paid in slightly different ways as long as they are being measured using th</w:t>
      </w:r>
      <w:r w:rsidR="00B91122">
        <w:rPr>
          <w:rFonts w:ascii="Times New Roman" w:hAnsi="Times New Roman" w:cs="Times New Roman"/>
          <w:sz w:val="24"/>
          <w:szCs w:val="24"/>
        </w:rPr>
        <w:t xml:space="preserve">e same benchmarks and targets. </w:t>
      </w:r>
    </w:p>
    <w:p w:rsidR="005667B7" w:rsidRDefault="005667B7" w:rsidP="005667B7">
      <w:pPr>
        <w:spacing w:before="100" w:beforeAutospacing="1" w:after="100" w:afterAutospacing="1" w:line="360" w:lineRule="auto"/>
        <w:rPr>
          <w:rFonts w:ascii="Times New Roman" w:hAnsi="Times New Roman" w:cs="Times New Roman"/>
          <w:bCs/>
          <w:sz w:val="24"/>
          <w:szCs w:val="24"/>
        </w:rPr>
      </w:pPr>
      <w:r>
        <w:rPr>
          <w:rFonts w:ascii="Times New Roman" w:hAnsi="Times New Roman" w:cs="Times New Roman"/>
          <w:b/>
          <w:bCs/>
          <w:sz w:val="24"/>
          <w:szCs w:val="24"/>
        </w:rPr>
        <w:t>Evaluation Plan</w:t>
      </w:r>
    </w:p>
    <w:p w:rsidR="005667B7" w:rsidRDefault="00262794"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w:t>
      </w:r>
      <w:r w:rsidR="00DB1710">
        <w:rPr>
          <w:rFonts w:ascii="Times New Roman" w:hAnsi="Times New Roman" w:cs="Times New Roman"/>
          <w:sz w:val="24"/>
          <w:szCs w:val="24"/>
        </w:rPr>
        <w:t>he goal of the Colorado Framework</w:t>
      </w:r>
      <w:r w:rsidR="005667B7">
        <w:rPr>
          <w:rFonts w:ascii="Times New Roman" w:hAnsi="Times New Roman" w:cs="Times New Roman"/>
          <w:sz w:val="24"/>
          <w:szCs w:val="24"/>
        </w:rPr>
        <w:t xml:space="preserve"> is to connect 80% of the people of Colorado to coordinated systems of </w:t>
      </w:r>
      <w:r w:rsidR="002066C6">
        <w:rPr>
          <w:rFonts w:ascii="Times New Roman" w:hAnsi="Times New Roman" w:cs="Times New Roman"/>
          <w:sz w:val="24"/>
          <w:szCs w:val="24"/>
        </w:rPr>
        <w:t xml:space="preserve">primary </w:t>
      </w:r>
      <w:r w:rsidR="005667B7">
        <w:rPr>
          <w:rFonts w:ascii="Times New Roman" w:hAnsi="Times New Roman" w:cs="Times New Roman"/>
          <w:sz w:val="24"/>
          <w:szCs w:val="24"/>
        </w:rPr>
        <w:t xml:space="preserve">care that give them access to </w:t>
      </w:r>
      <w:r>
        <w:rPr>
          <w:rFonts w:ascii="Times New Roman" w:hAnsi="Times New Roman" w:cs="Times New Roman"/>
          <w:sz w:val="24"/>
          <w:szCs w:val="24"/>
        </w:rPr>
        <w:t>behavioral health care. T</w:t>
      </w:r>
      <w:r w:rsidR="005667B7">
        <w:rPr>
          <w:rFonts w:ascii="Times New Roman" w:hAnsi="Times New Roman" w:cs="Times New Roman"/>
          <w:sz w:val="24"/>
          <w:szCs w:val="24"/>
        </w:rPr>
        <w:t xml:space="preserve">he evaluation will assess the practices that </w:t>
      </w:r>
      <w:r>
        <w:rPr>
          <w:rFonts w:ascii="Times New Roman" w:hAnsi="Times New Roman" w:cs="Times New Roman"/>
          <w:sz w:val="24"/>
          <w:szCs w:val="24"/>
        </w:rPr>
        <w:t>have achieved integration</w:t>
      </w:r>
      <w:r w:rsidR="005667B7">
        <w:rPr>
          <w:rFonts w:ascii="Times New Roman" w:hAnsi="Times New Roman" w:cs="Times New Roman"/>
          <w:sz w:val="24"/>
          <w:szCs w:val="24"/>
        </w:rPr>
        <w:t xml:space="preserve">. The precise definition of an integrated practice </w:t>
      </w:r>
      <w:r>
        <w:rPr>
          <w:rFonts w:ascii="Times New Roman" w:hAnsi="Times New Roman" w:cs="Times New Roman"/>
          <w:sz w:val="24"/>
          <w:szCs w:val="24"/>
        </w:rPr>
        <w:t>has not been finalized, but will be</w:t>
      </w:r>
      <w:r w:rsidR="005667B7">
        <w:rPr>
          <w:rFonts w:ascii="Times New Roman" w:hAnsi="Times New Roman" w:cs="Times New Roman"/>
          <w:sz w:val="24"/>
          <w:szCs w:val="24"/>
        </w:rPr>
        <w:t xml:space="preserve"> aligned with </w:t>
      </w:r>
      <w:r>
        <w:rPr>
          <w:rFonts w:ascii="Times New Roman" w:hAnsi="Times New Roman" w:cs="Times New Roman"/>
          <w:sz w:val="24"/>
          <w:szCs w:val="24"/>
        </w:rPr>
        <w:t xml:space="preserve">the </w:t>
      </w:r>
      <w:r w:rsidR="00DB1710">
        <w:rPr>
          <w:rFonts w:ascii="Times New Roman" w:hAnsi="Times New Roman" w:cs="Times New Roman"/>
          <w:sz w:val="24"/>
          <w:szCs w:val="24"/>
        </w:rPr>
        <w:t>F</w:t>
      </w:r>
      <w:r w:rsidR="005667B7">
        <w:rPr>
          <w:rFonts w:ascii="Times New Roman" w:hAnsi="Times New Roman" w:cs="Times New Roman"/>
          <w:sz w:val="24"/>
          <w:szCs w:val="24"/>
        </w:rPr>
        <w:t>ramework</w:t>
      </w:r>
      <w:r>
        <w:rPr>
          <w:rFonts w:ascii="Times New Roman" w:hAnsi="Times New Roman" w:cs="Times New Roman"/>
          <w:sz w:val="24"/>
          <w:szCs w:val="24"/>
        </w:rPr>
        <w:t xml:space="preserve"> and reflect the priorities we have outlined above</w:t>
      </w:r>
      <w:r w:rsidR="005667B7">
        <w:rPr>
          <w:rFonts w:ascii="Times New Roman" w:hAnsi="Times New Roman" w:cs="Times New Roman"/>
          <w:sz w:val="24"/>
          <w:szCs w:val="24"/>
        </w:rPr>
        <w:t xml:space="preserve">. </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To organize our evaluation, we will apply the Reach Effectiveness Adoption Implementation Maintenance (RE-AIM) framework, a model for the planning, implementation, evaluation, and reporting of translational research as practice </w:t>
      </w:r>
      <w:r w:rsidR="00262794">
        <w:rPr>
          <w:rFonts w:ascii="Times New Roman" w:hAnsi="Times New Roman" w:cs="Times New Roman"/>
          <w:sz w:val="24"/>
          <w:szCs w:val="24"/>
        </w:rPr>
        <w:t xml:space="preserve">developed by Virginia Tech </w:t>
      </w:r>
      <w:r w:rsidRPr="00262794">
        <w:rPr>
          <w:rFonts w:ascii="Times New Roman" w:hAnsi="Times New Roman" w:cs="Times New Roman"/>
          <w:sz w:val="24"/>
          <w:szCs w:val="24"/>
        </w:rPr>
        <w:t>(</w:t>
      </w:r>
      <w:hyperlink r:id="rId30" w:history="1">
        <w:r w:rsidRPr="00262794">
          <w:rPr>
            <w:rStyle w:val="Hyperlink"/>
            <w:rFonts w:ascii="Times New Roman" w:hAnsi="Times New Roman" w:cs="Times New Roman"/>
            <w:sz w:val="24"/>
            <w:szCs w:val="24"/>
          </w:rPr>
          <w:t>http://www.re-aim.org/index.html</w:t>
        </w:r>
      </w:hyperlink>
      <w:r>
        <w:rPr>
          <w:rFonts w:ascii="Times New Roman" w:hAnsi="Times New Roman" w:cs="Times New Roman"/>
          <w:sz w:val="24"/>
          <w:szCs w:val="24"/>
        </w:rPr>
        <w:t xml:space="preserve">). This will help us identify the elements of implementation that are important to </w:t>
      </w:r>
      <w:r w:rsidR="00262794">
        <w:rPr>
          <w:rFonts w:ascii="Times New Roman" w:hAnsi="Times New Roman" w:cs="Times New Roman"/>
          <w:sz w:val="24"/>
          <w:szCs w:val="24"/>
        </w:rPr>
        <w:t xml:space="preserve">the </w:t>
      </w:r>
      <w:r>
        <w:rPr>
          <w:rFonts w:ascii="Times New Roman" w:hAnsi="Times New Roman" w:cs="Times New Roman"/>
          <w:sz w:val="24"/>
          <w:szCs w:val="24"/>
        </w:rPr>
        <w:t xml:space="preserve">generalizability and sustainability </w:t>
      </w:r>
      <w:r w:rsidR="00262794">
        <w:rPr>
          <w:rFonts w:ascii="Times New Roman" w:hAnsi="Times New Roman" w:cs="Times New Roman"/>
          <w:sz w:val="24"/>
          <w:szCs w:val="24"/>
        </w:rPr>
        <w:t xml:space="preserve">of our model </w:t>
      </w:r>
      <w:r>
        <w:rPr>
          <w:rFonts w:ascii="Times New Roman" w:hAnsi="Times New Roman" w:cs="Times New Roman"/>
          <w:sz w:val="24"/>
          <w:szCs w:val="24"/>
        </w:rPr>
        <w:t>and allow practices to achieve the expected outcomes.</w:t>
      </w:r>
    </w:p>
    <w:p w:rsidR="00DC3792" w:rsidRDefault="00262794"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w:t>
      </w:r>
      <w:r w:rsidR="005667B7">
        <w:rPr>
          <w:rFonts w:ascii="Times New Roman" w:hAnsi="Times New Roman" w:cs="Times New Roman"/>
          <w:sz w:val="24"/>
          <w:szCs w:val="24"/>
        </w:rPr>
        <w:t xml:space="preserve">he implementation of the Colorado Framework </w:t>
      </w:r>
      <w:r>
        <w:rPr>
          <w:rFonts w:ascii="Times New Roman" w:hAnsi="Times New Roman" w:cs="Times New Roman"/>
          <w:sz w:val="24"/>
          <w:szCs w:val="24"/>
        </w:rPr>
        <w:t xml:space="preserve">will highlight </w:t>
      </w:r>
      <w:r w:rsidR="005667B7">
        <w:rPr>
          <w:rFonts w:ascii="Times New Roman" w:hAnsi="Times New Roman" w:cs="Times New Roman"/>
          <w:sz w:val="24"/>
          <w:szCs w:val="24"/>
        </w:rPr>
        <w:t xml:space="preserve">associations between components of the Framework and important </w:t>
      </w:r>
      <w:r>
        <w:rPr>
          <w:rFonts w:ascii="Times New Roman" w:hAnsi="Times New Roman" w:cs="Times New Roman"/>
          <w:sz w:val="24"/>
          <w:szCs w:val="24"/>
        </w:rPr>
        <w:t>Triple Aim outcomes of health care</w:t>
      </w:r>
      <w:r w:rsidR="005667B7">
        <w:rPr>
          <w:rFonts w:ascii="Times New Roman" w:hAnsi="Times New Roman" w:cs="Times New Roman"/>
          <w:sz w:val="24"/>
          <w:szCs w:val="24"/>
        </w:rPr>
        <w:t xml:space="preserve">. </w:t>
      </w:r>
      <w:r w:rsidR="00DC3792" w:rsidRPr="00DC3792">
        <w:rPr>
          <w:rFonts w:ascii="Times New Roman" w:hAnsi="Times New Roman" w:cs="Times New Roman"/>
          <w:sz w:val="24"/>
          <w:szCs w:val="24"/>
        </w:rPr>
        <w:t>In order to maximize the useable data and information from this effort, we</w:t>
      </w:r>
      <w:r w:rsidR="005667B7" w:rsidRPr="00DC3792">
        <w:rPr>
          <w:rFonts w:ascii="Times New Roman" w:hAnsi="Times New Roman" w:cs="Times New Roman"/>
          <w:sz w:val="24"/>
          <w:szCs w:val="24"/>
        </w:rPr>
        <w:t xml:space="preserve"> will measure characteristics of participating </w:t>
      </w:r>
      <w:r w:rsidR="005667B7" w:rsidRPr="00DC3792">
        <w:rPr>
          <w:rFonts w:ascii="Times New Roman" w:hAnsi="Times New Roman" w:cs="Times New Roman"/>
          <w:sz w:val="24"/>
          <w:szCs w:val="24"/>
        </w:rPr>
        <w:lastRenderedPageBreak/>
        <w:t>practices and organizations, which aspects of integration are used and how reliably, and a broad, balanced set of quality, care, and financial outcomes</w:t>
      </w:r>
      <w:r w:rsidR="00DC3792" w:rsidRPr="00DC3792">
        <w:rPr>
          <w:rFonts w:ascii="Times New Roman" w:hAnsi="Times New Roman" w:cs="Times New Roman"/>
          <w:sz w:val="24"/>
          <w:szCs w:val="24"/>
        </w:rPr>
        <w:t>.</w:t>
      </w:r>
      <w:r w:rsidR="00DC3792">
        <w:rPr>
          <w:rFonts w:ascii="Times New Roman" w:hAnsi="Times New Roman" w:cs="Times New Roman"/>
          <w:sz w:val="24"/>
          <w:szCs w:val="24"/>
        </w:rPr>
        <w:t xml:space="preserve"> </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We </w:t>
      </w:r>
      <w:r w:rsidR="00DC3792">
        <w:rPr>
          <w:rFonts w:ascii="Times New Roman" w:hAnsi="Times New Roman" w:cs="Times New Roman"/>
          <w:sz w:val="24"/>
          <w:szCs w:val="24"/>
        </w:rPr>
        <w:t>also need to be</w:t>
      </w:r>
      <w:r>
        <w:rPr>
          <w:rFonts w:ascii="Times New Roman" w:hAnsi="Times New Roman" w:cs="Times New Roman"/>
          <w:sz w:val="24"/>
          <w:szCs w:val="24"/>
        </w:rPr>
        <w:t xml:space="preserve"> </w:t>
      </w:r>
      <w:r w:rsidR="001F017A">
        <w:rPr>
          <w:rFonts w:ascii="Times New Roman" w:hAnsi="Times New Roman" w:cs="Times New Roman"/>
          <w:sz w:val="24"/>
          <w:szCs w:val="24"/>
        </w:rPr>
        <w:t xml:space="preserve">mindful of the burden that measure collection and reporting requirements add to </w:t>
      </w:r>
      <w:r>
        <w:rPr>
          <w:rFonts w:ascii="Times New Roman" w:hAnsi="Times New Roman" w:cs="Times New Roman"/>
          <w:sz w:val="24"/>
          <w:szCs w:val="24"/>
        </w:rPr>
        <w:t>primary care practice</w:t>
      </w:r>
      <w:r w:rsidR="001F017A">
        <w:rPr>
          <w:rFonts w:ascii="Times New Roman" w:hAnsi="Times New Roman" w:cs="Times New Roman"/>
          <w:sz w:val="24"/>
          <w:szCs w:val="24"/>
        </w:rPr>
        <w:t>s</w:t>
      </w:r>
      <w:r>
        <w:rPr>
          <w:rFonts w:ascii="Times New Roman" w:hAnsi="Times New Roman" w:cs="Times New Roman"/>
          <w:sz w:val="24"/>
          <w:szCs w:val="24"/>
        </w:rPr>
        <w:t xml:space="preserve">. We will address the important aspects of evaluation primarily through measures already being collected by these organizations </w:t>
      </w:r>
      <w:r w:rsidR="001F017A">
        <w:rPr>
          <w:rFonts w:ascii="Times New Roman" w:hAnsi="Times New Roman" w:cs="Times New Roman"/>
          <w:sz w:val="24"/>
          <w:szCs w:val="24"/>
        </w:rPr>
        <w:t>to minimize the reporting burd</w:t>
      </w:r>
      <w:r w:rsidR="00C91B76">
        <w:rPr>
          <w:rFonts w:ascii="Times New Roman" w:hAnsi="Times New Roman" w:cs="Times New Roman"/>
          <w:sz w:val="24"/>
          <w:szCs w:val="24"/>
        </w:rPr>
        <w:t>en</w:t>
      </w:r>
      <w:r w:rsidRPr="00C91B76">
        <w:rPr>
          <w:rFonts w:ascii="Times New Roman" w:hAnsi="Times New Roman" w:cs="Times New Roman"/>
          <w:sz w:val="24"/>
          <w:szCs w:val="24"/>
        </w:rPr>
        <w:t>.</w:t>
      </w:r>
      <w:hyperlink w:anchor="_ENREF_74" w:tooltip="Glasgow, 2006 #49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&lt;EndNote&gt;&lt;Cite&gt;&lt;Author&gt;Glasgow&lt;/Author&gt;&lt;Year&gt;2006&lt;/Year&gt;&lt;RecNum&gt;490&lt;/RecNum&gt;&lt;DisplayText&gt;&lt;style face="superscript"&gt;74&lt;/style&gt;&lt;/DisplayText&gt;&lt;record&gt;&lt;rec-number&gt;490&lt;/rec-number&gt;&lt;foreign-keys&gt;&lt;key app="EN" db-id="xsz5zrsa99waaies2acv0dvyas0d9aedzw22" timestamp="0"&gt;490&lt;/key&gt;&lt;/foreign-keys&gt;&lt;ref-type name="Journal Article"&gt;17&lt;/ref-type&gt;&lt;contributors&gt;&lt;authors&gt;&lt;author&gt;Glasgow, R. E.&lt;/author&gt;&lt;/authors&gt;&lt;/contributors&gt;&lt;auth-address&gt;Kaiser Permanente Colorado, 335 Road Runner Lane, Penrose, CO 81240, USA. russg@ris.net&lt;/auth-address&gt;&lt;titles&gt;&lt;title&gt;RE-AIMing research for application: ways to improve evidence for family medicine&lt;/title&gt;&lt;secondary-title&gt;J Am Board Fam Med&lt;/secondary-title&gt;&lt;/titles&gt;&lt;pages&gt;11-9&lt;/pages&gt;&lt;volume&gt;19&lt;/volume&gt;&lt;number&gt;1&lt;/number&gt;&lt;edition&gt;2006/02/24&lt;/edition&gt;&lt;keywords&gt;&lt;keyword&gt;Behavioral Research&lt;/keyword&gt;&lt;keyword&gt;Biomedical Research/*methods&lt;/keyword&gt;&lt;keyword&gt;Cost-Benefit Analysis&lt;/keyword&gt;&lt;keyword&gt;Evidence-Based Medicine/*trends&lt;/keyword&gt;&lt;keyword&gt;*Family Practice&lt;/keyword&gt;&lt;keyword&gt;Humans&lt;/keyword&gt;&lt;keyword&gt;*Primary Health Care&lt;/keyword&gt;&lt;keyword&gt;Quality of Life&lt;/keyword&gt;&lt;keyword&gt;Research Design&lt;/keyword&gt;&lt;keyword&gt;Research Support as Topic&lt;/keyword&gt;&lt;keyword&gt;United States&lt;/keyword&gt;&lt;/keywords&gt;&lt;dates&gt;&lt;year&gt;2006&lt;/year&gt;&lt;pub-dates&gt;&lt;date&gt;Jan-Feb&lt;/date&gt;&lt;/pub-dates&gt;&lt;/dates&gt;&lt;isbn&gt;1557-2625 (Print)&lt;/isbn&gt;&lt;accession-num&gt;16492000&lt;/accession-num&gt;&lt;urls&gt;&lt;related-urls&gt;&lt;url&gt;http://www.ncbi.nlm.nih.gov/entrez/query.fcgi?cmd=Retrieve&amp;amp;db=PubMed&amp;amp;dopt=Citation&amp;amp;list_uids=16492000&lt;/url&gt;&lt;url&gt;http://www.jabfm.org/cgi/reprint/19/1/11.pdf&lt;/url&gt;&lt;/related-urls&gt;&lt;/urls&gt;&lt;electronic-resource-num&gt;19/1/11 [pii]&lt;/electronic-resource-num&gt;&lt;language&gt;eng&lt;/language&gt;&lt;/record&gt;&lt;/Cite&gt;&lt;/EndNote&gt;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74</w:t>
        </w:r>
        <w:r w:rsidR="003411A5">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1F017A">
        <w:rPr>
          <w:rFonts w:ascii="Times New Roman" w:hAnsi="Times New Roman" w:cs="Times New Roman"/>
          <w:sz w:val="24"/>
          <w:szCs w:val="24"/>
        </w:rPr>
        <w:t>There will be few a</w:t>
      </w:r>
      <w:r>
        <w:rPr>
          <w:rFonts w:ascii="Times New Roman" w:hAnsi="Times New Roman" w:cs="Times New Roman"/>
          <w:sz w:val="24"/>
          <w:szCs w:val="24"/>
        </w:rPr>
        <w:t xml:space="preserve">dditional requests for data and only as necessary for critical evaluations. Our intent is to make the data from such requests useful both to those who will be collecting the data as well as those who are evaluating the program implementation. </w:t>
      </w:r>
    </w:p>
    <w:p w:rsidR="005667B7" w:rsidRPr="00F92564" w:rsidRDefault="00624FB7" w:rsidP="005667B7">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Measuring BH i</w:t>
      </w:r>
      <w:r w:rsidR="005667B7" w:rsidRPr="00F92564">
        <w:rPr>
          <w:rFonts w:ascii="Times New Roman" w:hAnsi="Times New Roman" w:cs="Times New Roman"/>
          <w:sz w:val="24"/>
          <w:szCs w:val="24"/>
          <w:u w:val="single"/>
        </w:rPr>
        <w:t>ntegration</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primary </w:t>
      </w:r>
      <w:r w:rsidR="00DC3792">
        <w:rPr>
          <w:rFonts w:ascii="Times New Roman" w:hAnsi="Times New Roman" w:cs="Times New Roman"/>
          <w:sz w:val="24"/>
          <w:szCs w:val="24"/>
        </w:rPr>
        <w:t>outcome to be measured through</w:t>
      </w:r>
      <w:r>
        <w:rPr>
          <w:rFonts w:ascii="Times New Roman" w:hAnsi="Times New Roman" w:cs="Times New Roman"/>
          <w:sz w:val="24"/>
          <w:szCs w:val="24"/>
        </w:rPr>
        <w:t xml:space="preserve"> the implementation of the Colorado Framework is the percent of primary care practices </w:t>
      </w:r>
      <w:r w:rsidR="00DC3792">
        <w:rPr>
          <w:rFonts w:ascii="Times New Roman" w:hAnsi="Times New Roman" w:cs="Times New Roman"/>
          <w:sz w:val="24"/>
          <w:szCs w:val="24"/>
        </w:rPr>
        <w:t>that are integrated.  T</w:t>
      </w:r>
      <w:r>
        <w:rPr>
          <w:rFonts w:ascii="Times New Roman" w:hAnsi="Times New Roman" w:cs="Times New Roman"/>
          <w:sz w:val="24"/>
          <w:szCs w:val="24"/>
        </w:rPr>
        <w:t>o report on this outcome, we will develop a definition of</w:t>
      </w:r>
      <w:r w:rsidR="00DC3792">
        <w:rPr>
          <w:rFonts w:ascii="Times New Roman" w:hAnsi="Times New Roman" w:cs="Times New Roman"/>
          <w:sz w:val="24"/>
          <w:szCs w:val="24"/>
        </w:rPr>
        <w:t xml:space="preserve"> integration</w:t>
      </w:r>
      <w:r>
        <w:rPr>
          <w:rFonts w:ascii="Times New Roman" w:hAnsi="Times New Roman" w:cs="Times New Roman"/>
          <w:sz w:val="24"/>
          <w:szCs w:val="24"/>
        </w:rPr>
        <w:t xml:space="preserve"> based on the key elements outlined by the Lexicon and the Colorado Framework. Additional stakeholder feedback will be necessary to determine the best measur</w:t>
      </w:r>
      <w:r w:rsidR="008C454F">
        <w:rPr>
          <w:rFonts w:ascii="Times New Roman" w:hAnsi="Times New Roman" w:cs="Times New Roman"/>
          <w:sz w:val="24"/>
          <w:szCs w:val="24"/>
        </w:rPr>
        <w:t>e of integration and all other measurement criteria. W</w:t>
      </w:r>
      <w:r>
        <w:rPr>
          <w:rFonts w:ascii="Times New Roman" w:hAnsi="Times New Roman" w:cs="Times New Roman"/>
          <w:sz w:val="24"/>
          <w:szCs w:val="24"/>
        </w:rPr>
        <w:t xml:space="preserve">e will evaluate the degree </w:t>
      </w:r>
      <w:r w:rsidR="00C91B76">
        <w:rPr>
          <w:rFonts w:ascii="Times New Roman" w:hAnsi="Times New Roman" w:cs="Times New Roman"/>
          <w:sz w:val="24"/>
          <w:szCs w:val="24"/>
        </w:rPr>
        <w:t>that</w:t>
      </w:r>
      <w:r>
        <w:rPr>
          <w:rFonts w:ascii="Times New Roman" w:hAnsi="Times New Roman" w:cs="Times New Roman"/>
          <w:sz w:val="24"/>
          <w:szCs w:val="24"/>
        </w:rPr>
        <w:t xml:space="preserve"> practices have integrated BHPs and BH services into their practice to determine where they fall on the continuum of integration (i.e. coordinated, co-located, and fully integrated). </w:t>
      </w:r>
      <w:r w:rsidR="008C454F">
        <w:rPr>
          <w:rFonts w:ascii="Times New Roman" w:hAnsi="Times New Roman" w:cs="Times New Roman"/>
          <w:sz w:val="24"/>
          <w:szCs w:val="24"/>
        </w:rPr>
        <w:t>T</w:t>
      </w:r>
      <w:r>
        <w:rPr>
          <w:rFonts w:ascii="Times New Roman" w:hAnsi="Times New Roman" w:cs="Times New Roman"/>
          <w:sz w:val="24"/>
          <w:szCs w:val="24"/>
        </w:rPr>
        <w:t>his measure</w:t>
      </w:r>
      <w:r w:rsidR="008C454F">
        <w:rPr>
          <w:rFonts w:ascii="Times New Roman" w:hAnsi="Times New Roman" w:cs="Times New Roman"/>
          <w:sz w:val="24"/>
          <w:szCs w:val="24"/>
        </w:rPr>
        <w:t xml:space="preserve"> will be used to</w:t>
      </w:r>
      <w:r>
        <w:rPr>
          <w:rFonts w:ascii="Times New Roman" w:hAnsi="Times New Roman" w:cs="Times New Roman"/>
          <w:sz w:val="24"/>
          <w:szCs w:val="24"/>
        </w:rPr>
        <w:t xml:space="preserve"> group practices and </w:t>
      </w:r>
      <w:r w:rsidR="008C454F">
        <w:rPr>
          <w:rFonts w:ascii="Times New Roman" w:hAnsi="Times New Roman" w:cs="Times New Roman"/>
          <w:sz w:val="24"/>
          <w:szCs w:val="24"/>
        </w:rPr>
        <w:t>compare practice-level outcomes.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C454F">
        <w:rPr>
          <w:rFonts w:ascii="Times New Roman" w:hAnsi="Times New Roman" w:cs="Times New Roman"/>
          <w:sz w:val="24"/>
          <w:szCs w:val="24"/>
        </w:rPr>
        <w:t>These options</w:t>
      </w:r>
      <w:r>
        <w:rPr>
          <w:rFonts w:ascii="Times New Roman" w:hAnsi="Times New Roman" w:cs="Times New Roman"/>
          <w:sz w:val="24"/>
          <w:szCs w:val="24"/>
        </w:rPr>
        <w:t xml:space="preserve"> have been considered </w:t>
      </w:r>
      <w:r w:rsidR="008C454F">
        <w:rPr>
          <w:rFonts w:ascii="Times New Roman" w:hAnsi="Times New Roman" w:cs="Times New Roman"/>
          <w:sz w:val="24"/>
          <w:szCs w:val="24"/>
        </w:rPr>
        <w:t xml:space="preserve">as potential ways </w:t>
      </w:r>
      <w:r w:rsidR="009730A8">
        <w:rPr>
          <w:rFonts w:ascii="Times New Roman" w:hAnsi="Times New Roman" w:cs="Times New Roman"/>
          <w:sz w:val="24"/>
          <w:szCs w:val="24"/>
        </w:rPr>
        <w:t>to measure</w:t>
      </w:r>
      <w:r>
        <w:rPr>
          <w:rFonts w:ascii="Times New Roman" w:hAnsi="Times New Roman" w:cs="Times New Roman"/>
          <w:sz w:val="24"/>
          <w:szCs w:val="24"/>
        </w:rPr>
        <w:t xml:space="preserve"> integration:</w:t>
      </w:r>
    </w:p>
    <w:p w:rsidR="008C454F" w:rsidRDefault="005667B7" w:rsidP="0071295C">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Does the practice have an established relationship with a BHP and if so, what type of relationship</w:t>
      </w:r>
      <w:r w:rsidR="008C454F">
        <w:rPr>
          <w:rFonts w:ascii="Times New Roman" w:hAnsi="Times New Roman" w:cs="Times New Roman"/>
          <w:sz w:val="24"/>
          <w:szCs w:val="24"/>
        </w:rPr>
        <w:t>?</w:t>
      </w:r>
      <w:r w:rsidR="009730A8">
        <w:rPr>
          <w:rFonts w:ascii="Times New Roman" w:hAnsi="Times New Roman" w:cs="Times New Roman"/>
          <w:sz w:val="24"/>
          <w:szCs w:val="24"/>
        </w:rPr>
        <w:t xml:space="preserve"> (</w:t>
      </w:r>
      <w:r>
        <w:rPr>
          <w:rFonts w:ascii="Times New Roman" w:hAnsi="Times New Roman" w:cs="Times New Roman"/>
          <w:sz w:val="24"/>
          <w:szCs w:val="24"/>
        </w:rPr>
        <w:t>e.</w:t>
      </w:r>
      <w:r w:rsidR="009730A8">
        <w:rPr>
          <w:rFonts w:ascii="Times New Roman" w:hAnsi="Times New Roman" w:cs="Times New Roman"/>
          <w:sz w:val="24"/>
          <w:szCs w:val="24"/>
        </w:rPr>
        <w:t>g.</w:t>
      </w:r>
      <w:r>
        <w:rPr>
          <w:rFonts w:ascii="Times New Roman" w:hAnsi="Times New Roman" w:cs="Times New Roman"/>
          <w:sz w:val="24"/>
          <w:szCs w:val="24"/>
        </w:rPr>
        <w:t xml:space="preserve"> does the practice r</w:t>
      </w:r>
      <w:r w:rsidR="008C454F">
        <w:rPr>
          <w:rFonts w:ascii="Times New Roman" w:hAnsi="Times New Roman" w:cs="Times New Roman"/>
          <w:sz w:val="24"/>
          <w:szCs w:val="24"/>
        </w:rPr>
        <w:t>efer patients to an offsite BHP</w:t>
      </w:r>
      <w:r w:rsidR="009730A8">
        <w:rPr>
          <w:rFonts w:ascii="Times New Roman" w:hAnsi="Times New Roman" w:cs="Times New Roman"/>
          <w:sz w:val="24"/>
          <w:szCs w:val="24"/>
        </w:rPr>
        <w:t xml:space="preserve"> (coordinated)</w:t>
      </w:r>
      <w:r w:rsidR="008C454F">
        <w:rPr>
          <w:rFonts w:ascii="Times New Roman" w:hAnsi="Times New Roman" w:cs="Times New Roman"/>
          <w:sz w:val="24"/>
          <w:szCs w:val="24"/>
        </w:rPr>
        <w:t>,</w:t>
      </w:r>
      <w:r>
        <w:rPr>
          <w:rFonts w:ascii="Times New Roman" w:hAnsi="Times New Roman" w:cs="Times New Roman"/>
          <w:sz w:val="24"/>
          <w:szCs w:val="24"/>
        </w:rPr>
        <w:t xml:space="preserve"> is BHP in the same building as the medical clinic but in a separate space</w:t>
      </w:r>
      <w:r w:rsidR="009730A8">
        <w:rPr>
          <w:rFonts w:ascii="Times New Roman" w:hAnsi="Times New Roman" w:cs="Times New Roman"/>
          <w:sz w:val="24"/>
          <w:szCs w:val="24"/>
        </w:rPr>
        <w:t xml:space="preserve"> (co-located)</w:t>
      </w:r>
      <w:r>
        <w:rPr>
          <w:rFonts w:ascii="Times New Roman" w:hAnsi="Times New Roman" w:cs="Times New Roman"/>
          <w:sz w:val="24"/>
          <w:szCs w:val="24"/>
        </w:rPr>
        <w:t>, or the BHP and medical staff share the same space and work as a team</w:t>
      </w:r>
      <w:r w:rsidR="009730A8">
        <w:rPr>
          <w:rFonts w:ascii="Times New Roman" w:hAnsi="Times New Roman" w:cs="Times New Roman"/>
          <w:sz w:val="24"/>
          <w:szCs w:val="24"/>
        </w:rPr>
        <w:t xml:space="preserve"> (full integration)</w:t>
      </w:r>
      <w:r>
        <w:rPr>
          <w:rFonts w:ascii="Times New Roman" w:hAnsi="Times New Roman" w:cs="Times New Roman"/>
          <w:sz w:val="24"/>
          <w:szCs w:val="24"/>
        </w:rPr>
        <w:t>)</w:t>
      </w:r>
      <w:r w:rsidR="008C454F">
        <w:rPr>
          <w:rFonts w:ascii="Times New Roman" w:hAnsi="Times New Roman" w:cs="Times New Roman"/>
          <w:sz w:val="24"/>
          <w:szCs w:val="24"/>
        </w:rPr>
        <w:t>.</w:t>
      </w:r>
    </w:p>
    <w:p w:rsidR="005667B7" w:rsidRDefault="005667B7" w:rsidP="0071295C">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 certain amount of </w:t>
      </w:r>
      <w:r w:rsidR="008C454F">
        <w:rPr>
          <w:rFonts w:ascii="Times New Roman" w:hAnsi="Times New Roman" w:cs="Times New Roman"/>
          <w:sz w:val="24"/>
          <w:szCs w:val="24"/>
        </w:rPr>
        <w:t>BHP</w:t>
      </w:r>
      <w:r>
        <w:rPr>
          <w:rFonts w:ascii="Times New Roman" w:hAnsi="Times New Roman" w:cs="Times New Roman"/>
          <w:sz w:val="24"/>
          <w:szCs w:val="24"/>
        </w:rPr>
        <w:t xml:space="preserve"> time per </w:t>
      </w:r>
      <w:r w:rsidR="008C454F">
        <w:rPr>
          <w:rFonts w:ascii="Times New Roman" w:hAnsi="Times New Roman" w:cs="Times New Roman"/>
          <w:sz w:val="24"/>
          <w:szCs w:val="24"/>
        </w:rPr>
        <w:t>full time</w:t>
      </w:r>
      <w:r>
        <w:rPr>
          <w:rFonts w:ascii="Times New Roman" w:hAnsi="Times New Roman" w:cs="Times New Roman"/>
          <w:sz w:val="24"/>
          <w:szCs w:val="24"/>
        </w:rPr>
        <w:t xml:space="preserve"> primary care provider </w:t>
      </w:r>
      <w:r w:rsidR="009730A8">
        <w:rPr>
          <w:rFonts w:ascii="Times New Roman" w:hAnsi="Times New Roman" w:cs="Times New Roman"/>
          <w:sz w:val="24"/>
          <w:szCs w:val="24"/>
        </w:rPr>
        <w:t>with</w:t>
      </w:r>
      <w:r>
        <w:rPr>
          <w:rFonts w:ascii="Times New Roman" w:hAnsi="Times New Roman" w:cs="Times New Roman"/>
          <w:sz w:val="24"/>
          <w:szCs w:val="24"/>
        </w:rPr>
        <w:t xml:space="preserve">in the practice. </w:t>
      </w:r>
    </w:p>
    <w:p w:rsidR="005667B7" w:rsidRDefault="005667B7" w:rsidP="0071295C">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 combination of an onsite behavioral health provider with other elements such as shared care plan, shared record, shared population</w:t>
      </w:r>
      <w:r w:rsidR="008C454F">
        <w:rPr>
          <w:rFonts w:ascii="Times New Roman" w:hAnsi="Times New Roman" w:cs="Times New Roman"/>
          <w:sz w:val="24"/>
          <w:szCs w:val="24"/>
        </w:rPr>
        <w:t>.</w:t>
      </w:r>
      <w:r>
        <w:rPr>
          <w:rFonts w:ascii="Times New Roman" w:hAnsi="Times New Roman" w:cs="Times New Roman"/>
          <w:sz w:val="24"/>
          <w:szCs w:val="24"/>
        </w:rPr>
        <w:t xml:space="preserve"> </w:t>
      </w:r>
    </w:p>
    <w:p w:rsidR="005667B7" w:rsidRDefault="005667B7" w:rsidP="0071295C">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Measure functional elements related to communication and coordination of care such as shared EHR data or meaningful use</w:t>
      </w:r>
      <w:r w:rsidR="008C454F">
        <w:rPr>
          <w:rFonts w:ascii="Times New Roman" w:hAnsi="Times New Roman" w:cs="Times New Roman"/>
          <w:sz w:val="24"/>
          <w:szCs w:val="24"/>
        </w:rPr>
        <w:t>.</w:t>
      </w:r>
      <w:r w:rsidR="009730A8">
        <w:rPr>
          <w:rFonts w:ascii="Times New Roman" w:hAnsi="Times New Roman" w:cs="Times New Roman"/>
          <w:sz w:val="24"/>
          <w:szCs w:val="24"/>
        </w:rPr>
        <w:t xml:space="preserve"> (</w:t>
      </w:r>
      <w:proofErr w:type="gramStart"/>
      <w:r w:rsidR="009730A8">
        <w:rPr>
          <w:rFonts w:ascii="Times New Roman" w:hAnsi="Times New Roman" w:cs="Times New Roman"/>
          <w:sz w:val="24"/>
          <w:szCs w:val="24"/>
        </w:rPr>
        <w:t>e.g</w:t>
      </w:r>
      <w:proofErr w:type="gramEnd"/>
      <w:r w:rsidR="009730A8">
        <w:rPr>
          <w:rFonts w:ascii="Times New Roman" w:hAnsi="Times New Roman" w:cs="Times New Roman"/>
          <w:sz w:val="24"/>
          <w:szCs w:val="24"/>
        </w:rPr>
        <w:t>. Do the practice and the BHP have compatible EHR systems? Are the practice and the BHP at the same level of MU?)</w:t>
      </w:r>
    </w:p>
    <w:p w:rsidR="005667B7" w:rsidRPr="00F92564" w:rsidRDefault="00F92564" w:rsidP="005667B7">
      <w:pPr>
        <w:spacing w:before="100" w:beforeAutospacing="1" w:after="100" w:afterAutospacing="1" w:line="360" w:lineRule="auto"/>
        <w:rPr>
          <w:rFonts w:ascii="Times New Roman" w:hAnsi="Times New Roman" w:cs="Times New Roman"/>
          <w:sz w:val="24"/>
          <w:szCs w:val="24"/>
          <w:u w:val="single"/>
        </w:rPr>
      </w:pPr>
      <w:r w:rsidRPr="00F92564">
        <w:rPr>
          <w:rFonts w:ascii="Times New Roman" w:hAnsi="Times New Roman" w:cs="Times New Roman"/>
          <w:sz w:val="24"/>
          <w:szCs w:val="24"/>
          <w:u w:val="single"/>
        </w:rPr>
        <w:lastRenderedPageBreak/>
        <w:t>Evalua</w:t>
      </w:r>
      <w:r w:rsidR="00624FB7">
        <w:rPr>
          <w:rFonts w:ascii="Times New Roman" w:hAnsi="Times New Roman" w:cs="Times New Roman"/>
          <w:sz w:val="24"/>
          <w:szCs w:val="24"/>
          <w:u w:val="single"/>
        </w:rPr>
        <w:t>tion of the Colorado Framework m</w:t>
      </w:r>
      <w:r w:rsidRPr="00F92564">
        <w:rPr>
          <w:rFonts w:ascii="Times New Roman" w:hAnsi="Times New Roman" w:cs="Times New Roman"/>
          <w:sz w:val="24"/>
          <w:szCs w:val="24"/>
          <w:u w:val="single"/>
        </w:rPr>
        <w:t>odel</w:t>
      </w:r>
    </w:p>
    <w:p w:rsidR="005667B7" w:rsidRDefault="008C454F"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Colorado Framework model</w:t>
      </w:r>
      <w:r w:rsidR="005667B7">
        <w:rPr>
          <w:rFonts w:ascii="Times New Roman" w:hAnsi="Times New Roman" w:cs="Times New Roman"/>
          <w:sz w:val="24"/>
          <w:szCs w:val="24"/>
        </w:rPr>
        <w:t xml:space="preserve"> offers the opportunity to learn a great deal about the implementation of behavioral health integration and its impact on health care value. Practices in Colorado will </w:t>
      </w:r>
      <w:r>
        <w:rPr>
          <w:rFonts w:ascii="Times New Roman" w:hAnsi="Times New Roman" w:cs="Times New Roman"/>
          <w:sz w:val="24"/>
          <w:szCs w:val="24"/>
        </w:rPr>
        <w:t>differ in the</w:t>
      </w:r>
      <w:r w:rsidR="005667B7">
        <w:rPr>
          <w:rFonts w:ascii="Times New Roman" w:hAnsi="Times New Roman" w:cs="Times New Roman"/>
          <w:sz w:val="24"/>
          <w:szCs w:val="24"/>
        </w:rPr>
        <w:t xml:space="preserve"> components of integration they are able to implement and where they are along the continuum of integration. </w:t>
      </w:r>
      <w:r>
        <w:rPr>
          <w:rFonts w:ascii="Times New Roman" w:hAnsi="Times New Roman" w:cs="Times New Roman"/>
          <w:sz w:val="24"/>
          <w:szCs w:val="24"/>
        </w:rPr>
        <w:t>Because of this variation, we will be</w:t>
      </w:r>
      <w:r w:rsidR="005667B7">
        <w:rPr>
          <w:rFonts w:ascii="Times New Roman" w:hAnsi="Times New Roman" w:cs="Times New Roman"/>
          <w:sz w:val="24"/>
          <w:szCs w:val="24"/>
        </w:rPr>
        <w:t xml:space="preserve"> </w:t>
      </w:r>
      <w:r w:rsidR="00991FDF">
        <w:rPr>
          <w:rFonts w:ascii="Times New Roman" w:hAnsi="Times New Roman" w:cs="Times New Roman"/>
          <w:sz w:val="24"/>
          <w:szCs w:val="24"/>
        </w:rPr>
        <w:t>looking at practice implementation to</w:t>
      </w:r>
      <w:r w:rsidR="005667B7">
        <w:rPr>
          <w:rFonts w:ascii="Times New Roman" w:hAnsi="Times New Roman" w:cs="Times New Roman"/>
          <w:sz w:val="24"/>
          <w:szCs w:val="24"/>
        </w:rPr>
        <w:t xml:space="preserve"> answer two important questions:</w:t>
      </w:r>
    </w:p>
    <w:p w:rsidR="005667B7" w:rsidRDefault="005667B7" w:rsidP="0071295C">
      <w:pPr>
        <w:numPr>
          <w:ilvl w:val="0"/>
          <w:numId w:val="111"/>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 xml:space="preserve">What components of integration have been implemented, and with what degree of </w:t>
      </w:r>
      <w:r w:rsidR="008C454F">
        <w:rPr>
          <w:rFonts w:ascii="Times New Roman" w:hAnsi="Times New Roman" w:cs="Times New Roman"/>
          <w:sz w:val="24"/>
          <w:szCs w:val="24"/>
        </w:rPr>
        <w:t xml:space="preserve">adherence </w:t>
      </w:r>
      <w:r w:rsidR="00991FDF">
        <w:rPr>
          <w:rFonts w:ascii="Times New Roman" w:hAnsi="Times New Roman" w:cs="Times New Roman"/>
          <w:sz w:val="24"/>
          <w:szCs w:val="24"/>
        </w:rPr>
        <w:t xml:space="preserve">to </w:t>
      </w:r>
      <w:r w:rsidR="008C454F">
        <w:rPr>
          <w:rFonts w:ascii="Times New Roman" w:hAnsi="Times New Roman" w:cs="Times New Roman"/>
          <w:sz w:val="24"/>
          <w:szCs w:val="24"/>
        </w:rPr>
        <w:t>or</w:t>
      </w:r>
      <w:r>
        <w:rPr>
          <w:rFonts w:ascii="Times New Roman" w:hAnsi="Times New Roman" w:cs="Times New Roman"/>
          <w:sz w:val="24"/>
          <w:szCs w:val="24"/>
        </w:rPr>
        <w:t xml:space="preserve"> adaptation of the model</w:t>
      </w:r>
      <w:r w:rsidR="008C454F">
        <w:rPr>
          <w:rFonts w:ascii="Times New Roman" w:hAnsi="Times New Roman" w:cs="Times New Roman"/>
          <w:sz w:val="24"/>
          <w:szCs w:val="24"/>
        </w:rPr>
        <w:t>?</w:t>
      </w:r>
      <w:r>
        <w:rPr>
          <w:rFonts w:ascii="Times New Roman" w:hAnsi="Times New Roman" w:cs="Times New Roman"/>
          <w:sz w:val="24"/>
          <w:szCs w:val="24"/>
        </w:rPr>
        <w:t xml:space="preserve"> </w:t>
      </w:r>
    </w:p>
    <w:p w:rsidR="005667B7" w:rsidRDefault="00991FDF" w:rsidP="0071295C">
      <w:pPr>
        <w:numPr>
          <w:ilvl w:val="0"/>
          <w:numId w:val="111"/>
        </w:num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How has integration impacted important</w:t>
      </w:r>
      <w:r w:rsidR="005667B7">
        <w:rPr>
          <w:rFonts w:ascii="Times New Roman" w:hAnsi="Times New Roman" w:cs="Times New Roman"/>
          <w:sz w:val="24"/>
          <w:szCs w:val="24"/>
        </w:rPr>
        <w:t xml:space="preserve"> clinical, financial and experience of care outcomes for targeted populations?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Because this is an evaluation of a real life implementation process in primary care practices, it will be important to consider the characteristics of practices as we evaluate the success of </w:t>
      </w:r>
      <w:r w:rsidR="00991FDF">
        <w:rPr>
          <w:rFonts w:ascii="Times New Roman" w:hAnsi="Times New Roman" w:cs="Times New Roman"/>
          <w:sz w:val="24"/>
          <w:szCs w:val="24"/>
        </w:rPr>
        <w:t>implementation and its impact. We will be watching to see what approaches and programs work and don’t work in various settings and practices.</w:t>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Differences in </w:t>
      </w:r>
      <w:r w:rsidR="00991FDF">
        <w:rPr>
          <w:rFonts w:ascii="Times New Roman" w:hAnsi="Times New Roman" w:cs="Times New Roman"/>
          <w:sz w:val="24"/>
          <w:szCs w:val="24"/>
        </w:rPr>
        <w:t xml:space="preserve">the </w:t>
      </w:r>
      <w:r>
        <w:rPr>
          <w:rFonts w:ascii="Times New Roman" w:hAnsi="Times New Roman" w:cs="Times New Roman"/>
          <w:sz w:val="24"/>
          <w:szCs w:val="24"/>
        </w:rPr>
        <w:t xml:space="preserve">components </w:t>
      </w:r>
      <w:r w:rsidR="00991FDF">
        <w:rPr>
          <w:rFonts w:ascii="Times New Roman" w:hAnsi="Times New Roman" w:cs="Times New Roman"/>
          <w:sz w:val="24"/>
          <w:szCs w:val="24"/>
        </w:rPr>
        <w:t xml:space="preserve">and pace </w:t>
      </w:r>
      <w:r>
        <w:rPr>
          <w:rFonts w:ascii="Times New Roman" w:hAnsi="Times New Roman" w:cs="Times New Roman"/>
          <w:sz w:val="24"/>
          <w:szCs w:val="24"/>
        </w:rPr>
        <w:t xml:space="preserve">of integration </w:t>
      </w:r>
      <w:r w:rsidR="00991FDF">
        <w:rPr>
          <w:rFonts w:ascii="Times New Roman" w:hAnsi="Times New Roman" w:cs="Times New Roman"/>
          <w:sz w:val="24"/>
          <w:szCs w:val="24"/>
        </w:rPr>
        <w:t>implementation</w:t>
      </w:r>
      <w:r>
        <w:rPr>
          <w:rFonts w:ascii="Times New Roman" w:hAnsi="Times New Roman" w:cs="Times New Roman"/>
          <w:sz w:val="24"/>
          <w:szCs w:val="24"/>
        </w:rPr>
        <w:t xml:space="preserve"> in different practices make it important to</w:t>
      </w:r>
      <w:r w:rsidR="00991FDF">
        <w:rPr>
          <w:rFonts w:ascii="Times New Roman" w:hAnsi="Times New Roman" w:cs="Times New Roman"/>
          <w:sz w:val="24"/>
          <w:szCs w:val="24"/>
        </w:rPr>
        <w:t xml:space="preserve"> continually</w:t>
      </w:r>
      <w:r>
        <w:rPr>
          <w:rFonts w:ascii="Times New Roman" w:hAnsi="Times New Roman" w:cs="Times New Roman"/>
          <w:sz w:val="24"/>
          <w:szCs w:val="24"/>
        </w:rPr>
        <w:t xml:space="preserve"> measure key processes </w:t>
      </w:r>
      <w:r w:rsidR="00991FDF">
        <w:rPr>
          <w:rFonts w:ascii="Times New Roman" w:hAnsi="Times New Roman" w:cs="Times New Roman"/>
          <w:sz w:val="24"/>
          <w:szCs w:val="24"/>
        </w:rPr>
        <w:t>and outcomes, and to</w:t>
      </w:r>
      <w:r>
        <w:rPr>
          <w:rFonts w:ascii="Times New Roman" w:hAnsi="Times New Roman" w:cs="Times New Roman"/>
          <w:sz w:val="24"/>
          <w:szCs w:val="24"/>
        </w:rPr>
        <w:t xml:space="preserve"> use statistical methods </w:t>
      </w:r>
      <w:r w:rsidR="00991FDF">
        <w:rPr>
          <w:rFonts w:ascii="Times New Roman" w:hAnsi="Times New Roman" w:cs="Times New Roman"/>
          <w:sz w:val="24"/>
          <w:szCs w:val="24"/>
        </w:rPr>
        <w:t>to identify</w:t>
      </w:r>
      <w:r>
        <w:rPr>
          <w:rFonts w:ascii="Times New Roman" w:hAnsi="Times New Roman" w:cs="Times New Roman"/>
          <w:sz w:val="24"/>
          <w:szCs w:val="24"/>
        </w:rPr>
        <w:t xml:space="preserve"> significant trends over time. Simple before and after measures or measures that compare across sites </w:t>
      </w:r>
      <w:r w:rsidR="00991FDF">
        <w:rPr>
          <w:rFonts w:ascii="Times New Roman" w:hAnsi="Times New Roman" w:cs="Times New Roman"/>
          <w:sz w:val="24"/>
          <w:szCs w:val="24"/>
        </w:rPr>
        <w:t>have</w:t>
      </w:r>
      <w:r>
        <w:rPr>
          <w:rFonts w:ascii="Times New Roman" w:hAnsi="Times New Roman" w:cs="Times New Roman"/>
          <w:sz w:val="24"/>
          <w:szCs w:val="24"/>
        </w:rPr>
        <w:t xml:space="preserve"> limited ability to capture the complexity of implementation. Currently, there are a limited number of instruments </w:t>
      </w:r>
      <w:r w:rsidR="00991FDF">
        <w:rPr>
          <w:rFonts w:ascii="Times New Roman" w:hAnsi="Times New Roman" w:cs="Times New Roman"/>
          <w:sz w:val="24"/>
          <w:szCs w:val="24"/>
        </w:rPr>
        <w:t xml:space="preserve">available </w:t>
      </w:r>
      <w:r>
        <w:rPr>
          <w:rFonts w:ascii="Times New Roman" w:hAnsi="Times New Roman" w:cs="Times New Roman"/>
          <w:sz w:val="24"/>
          <w:szCs w:val="24"/>
        </w:rPr>
        <w:t xml:space="preserve">to measure the degree of integration at the practice level. Therefore, </w:t>
      </w:r>
      <w:r w:rsidR="00991FDF">
        <w:rPr>
          <w:rFonts w:ascii="Times New Roman" w:hAnsi="Times New Roman" w:cs="Times New Roman"/>
          <w:sz w:val="24"/>
          <w:szCs w:val="24"/>
        </w:rPr>
        <w:t>we will measure</w:t>
      </w:r>
      <w:r>
        <w:rPr>
          <w:rFonts w:ascii="Times New Roman" w:hAnsi="Times New Roman" w:cs="Times New Roman"/>
          <w:sz w:val="24"/>
          <w:szCs w:val="24"/>
        </w:rPr>
        <w:t xml:space="preserve"> </w:t>
      </w:r>
      <w:r w:rsidR="00991FDF">
        <w:rPr>
          <w:rFonts w:ascii="Times New Roman" w:hAnsi="Times New Roman" w:cs="Times New Roman"/>
          <w:sz w:val="24"/>
          <w:szCs w:val="24"/>
        </w:rPr>
        <w:t xml:space="preserve">outcomes and </w:t>
      </w:r>
      <w:r>
        <w:rPr>
          <w:rFonts w:ascii="Times New Roman" w:hAnsi="Times New Roman" w:cs="Times New Roman"/>
          <w:sz w:val="24"/>
          <w:szCs w:val="24"/>
        </w:rPr>
        <w:t xml:space="preserve">the elements of integration </w:t>
      </w:r>
      <w:r w:rsidR="00991FDF">
        <w:rPr>
          <w:rFonts w:ascii="Times New Roman" w:hAnsi="Times New Roman" w:cs="Times New Roman"/>
          <w:sz w:val="24"/>
          <w:szCs w:val="24"/>
        </w:rPr>
        <w:t xml:space="preserve">by </w:t>
      </w:r>
      <w:r>
        <w:rPr>
          <w:rFonts w:ascii="Times New Roman" w:hAnsi="Times New Roman" w:cs="Times New Roman"/>
          <w:sz w:val="24"/>
          <w:szCs w:val="24"/>
        </w:rPr>
        <w:t>choosing one or more common conditions or populations i</w:t>
      </w:r>
      <w:r w:rsidR="00991FDF">
        <w:rPr>
          <w:rFonts w:ascii="Times New Roman" w:hAnsi="Times New Roman" w:cs="Times New Roman"/>
          <w:sz w:val="24"/>
          <w:szCs w:val="24"/>
        </w:rPr>
        <w:t xml:space="preserve">n each of the two </w:t>
      </w:r>
      <w:r>
        <w:rPr>
          <w:rFonts w:ascii="Times New Roman" w:hAnsi="Times New Roman" w:cs="Times New Roman"/>
          <w:sz w:val="24"/>
          <w:szCs w:val="24"/>
        </w:rPr>
        <w:t xml:space="preserve">scopes of integrated care and </w:t>
      </w:r>
      <w:r w:rsidR="00991FDF">
        <w:rPr>
          <w:rFonts w:ascii="Times New Roman" w:hAnsi="Times New Roman" w:cs="Times New Roman"/>
          <w:sz w:val="24"/>
          <w:szCs w:val="24"/>
        </w:rPr>
        <w:t>measure the extent of integrated care delivery to these populations.</w:t>
      </w:r>
      <w:r>
        <w:rPr>
          <w:rFonts w:ascii="Times New Roman" w:hAnsi="Times New Roman" w:cs="Times New Roman"/>
          <w:sz w:val="24"/>
          <w:szCs w:val="24"/>
        </w:rPr>
        <w:t xml:space="preserve"> </w:t>
      </w:r>
    </w:p>
    <w:p w:rsidR="005667B7" w:rsidRDefault="00991FDF" w:rsidP="005667B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Q</w:t>
      </w:r>
      <w:r w:rsidR="005667B7">
        <w:rPr>
          <w:rFonts w:ascii="Times New Roman" w:hAnsi="Times New Roman" w:cs="Times New Roman"/>
          <w:sz w:val="24"/>
          <w:szCs w:val="24"/>
        </w:rPr>
        <w:t xml:space="preserve">ualitative evaluation </w:t>
      </w:r>
      <w:r w:rsidR="006B680B">
        <w:rPr>
          <w:rFonts w:ascii="Times New Roman" w:hAnsi="Times New Roman" w:cs="Times New Roman"/>
          <w:sz w:val="24"/>
          <w:szCs w:val="24"/>
        </w:rPr>
        <w:t xml:space="preserve">methods </w:t>
      </w:r>
      <w:r w:rsidR="005667B7">
        <w:rPr>
          <w:rFonts w:ascii="Times New Roman" w:hAnsi="Times New Roman" w:cs="Times New Roman"/>
          <w:sz w:val="24"/>
          <w:szCs w:val="24"/>
        </w:rPr>
        <w:t xml:space="preserve">such as focus groups, progress notes from practice </w:t>
      </w:r>
      <w:r>
        <w:rPr>
          <w:rFonts w:ascii="Times New Roman" w:hAnsi="Times New Roman" w:cs="Times New Roman"/>
          <w:sz w:val="24"/>
          <w:szCs w:val="24"/>
        </w:rPr>
        <w:t xml:space="preserve">transformation </w:t>
      </w:r>
      <w:r w:rsidR="005667B7">
        <w:rPr>
          <w:rFonts w:ascii="Times New Roman" w:hAnsi="Times New Roman" w:cs="Times New Roman"/>
          <w:sz w:val="24"/>
          <w:szCs w:val="24"/>
        </w:rPr>
        <w:t xml:space="preserve">facilitators, and key informant interviews will provide added richness to the quantitative evaluation. This approach </w:t>
      </w:r>
      <w:r>
        <w:rPr>
          <w:rFonts w:ascii="Times New Roman" w:hAnsi="Times New Roman" w:cs="Times New Roman"/>
          <w:sz w:val="24"/>
          <w:szCs w:val="24"/>
        </w:rPr>
        <w:t xml:space="preserve">mixed methods </w:t>
      </w:r>
      <w:r w:rsidR="005667B7">
        <w:rPr>
          <w:rFonts w:ascii="Times New Roman" w:hAnsi="Times New Roman" w:cs="Times New Roman"/>
          <w:sz w:val="24"/>
          <w:szCs w:val="24"/>
        </w:rPr>
        <w:t>will also help to better understand observed differences in program adoption, implementation and maintenance.</w:t>
      </w:r>
      <w:r w:rsidR="005667B7">
        <w:rPr>
          <w:rFonts w:ascii="Times New Roman" w:hAnsi="Times New Roman" w:cs="Times New Roman"/>
          <w:b/>
          <w:sz w:val="24"/>
          <w:szCs w:val="24"/>
        </w:rPr>
        <w:tab/>
      </w:r>
    </w:p>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We will also evaluate the impact of integration on Triple Aim outcomes.  Clinical outcome and process measures will be chosen based on the target populations for integrated care and will align with measures being collected for other purposes.</w:t>
      </w:r>
      <w:r w:rsidR="00DF338A" w:rsidRPr="00DF338A">
        <w:rPr>
          <w:rFonts w:ascii="Times New Roman" w:hAnsi="Times New Roman" w:cs="Times New Roman"/>
          <w:b/>
          <w:bCs/>
          <w:sz w:val="24"/>
          <w:szCs w:val="24"/>
        </w:rPr>
        <w:t xml:space="preserve"> </w:t>
      </w:r>
      <w:r w:rsidR="00DF338A">
        <w:rPr>
          <w:rFonts w:ascii="Times New Roman" w:hAnsi="Times New Roman" w:cs="Times New Roman"/>
          <w:bCs/>
          <w:sz w:val="24"/>
          <w:szCs w:val="24"/>
        </w:rPr>
        <w:t>S</w:t>
      </w:r>
      <w:r w:rsidR="00DF338A" w:rsidRPr="00DF338A">
        <w:rPr>
          <w:rFonts w:ascii="Times New Roman" w:hAnsi="Times New Roman" w:cs="Times New Roman"/>
          <w:sz w:val="24"/>
          <w:szCs w:val="24"/>
        </w:rPr>
        <w:t xml:space="preserve">ustaining </w:t>
      </w:r>
      <w:r w:rsidR="00DF338A">
        <w:rPr>
          <w:rFonts w:ascii="Times New Roman" w:hAnsi="Times New Roman" w:cs="Times New Roman"/>
          <w:bCs/>
          <w:sz w:val="24"/>
          <w:szCs w:val="24"/>
        </w:rPr>
        <w:t>h</w:t>
      </w:r>
      <w:r w:rsidR="00DF338A" w:rsidRPr="00DF338A">
        <w:rPr>
          <w:rFonts w:ascii="Times New Roman" w:hAnsi="Times New Roman" w:cs="Times New Roman"/>
          <w:sz w:val="24"/>
          <w:szCs w:val="24"/>
        </w:rPr>
        <w:t xml:space="preserve">ealthcare </w:t>
      </w:r>
      <w:r w:rsidR="00DF338A">
        <w:rPr>
          <w:rFonts w:ascii="Times New Roman" w:hAnsi="Times New Roman" w:cs="Times New Roman"/>
          <w:bCs/>
          <w:sz w:val="24"/>
          <w:szCs w:val="24"/>
        </w:rPr>
        <w:t>a</w:t>
      </w:r>
      <w:r w:rsidR="00DF338A" w:rsidRPr="00DF338A">
        <w:rPr>
          <w:rFonts w:ascii="Times New Roman" w:hAnsi="Times New Roman" w:cs="Times New Roman"/>
          <w:sz w:val="24"/>
          <w:szCs w:val="24"/>
        </w:rPr>
        <w:t xml:space="preserve">cross integrated </w:t>
      </w:r>
      <w:r w:rsidR="00DF338A">
        <w:rPr>
          <w:rFonts w:ascii="Times New Roman" w:hAnsi="Times New Roman" w:cs="Times New Roman"/>
          <w:bCs/>
          <w:sz w:val="24"/>
          <w:szCs w:val="24"/>
        </w:rPr>
        <w:t>p</w:t>
      </w:r>
      <w:r w:rsidR="00DF338A" w:rsidRPr="00DF338A">
        <w:rPr>
          <w:rFonts w:ascii="Times New Roman" w:hAnsi="Times New Roman" w:cs="Times New Roman"/>
          <w:sz w:val="24"/>
          <w:szCs w:val="24"/>
        </w:rPr>
        <w:t xml:space="preserve">rimary care </w:t>
      </w:r>
      <w:r w:rsidR="00DF338A">
        <w:rPr>
          <w:rFonts w:ascii="Times New Roman" w:hAnsi="Times New Roman" w:cs="Times New Roman"/>
          <w:bCs/>
          <w:sz w:val="24"/>
          <w:szCs w:val="24"/>
        </w:rPr>
        <w:t>e</w:t>
      </w:r>
      <w:r w:rsidR="00DF338A" w:rsidRPr="00DF338A">
        <w:rPr>
          <w:rFonts w:ascii="Times New Roman" w:hAnsi="Times New Roman" w:cs="Times New Roman"/>
          <w:sz w:val="24"/>
          <w:szCs w:val="24"/>
        </w:rPr>
        <w:t>fforts</w:t>
      </w:r>
      <w:r w:rsidR="00DF338A">
        <w:rPr>
          <w:rFonts w:ascii="Times New Roman" w:hAnsi="Times New Roman" w:cs="Times New Roman"/>
          <w:sz w:val="24"/>
          <w:szCs w:val="24"/>
        </w:rPr>
        <w:t xml:space="preserve"> (SHAPE) is a </w:t>
      </w:r>
      <w:r w:rsidR="00DF338A" w:rsidRPr="00DF338A">
        <w:rPr>
          <w:rFonts w:ascii="Times New Roman" w:hAnsi="Times New Roman" w:cs="Times New Roman"/>
          <w:sz w:val="24"/>
          <w:szCs w:val="24"/>
        </w:rPr>
        <w:t xml:space="preserve">global payment model for primary care and behavioral health integration, </w:t>
      </w:r>
      <w:r w:rsidR="00DF338A">
        <w:rPr>
          <w:rFonts w:ascii="Times New Roman" w:hAnsi="Times New Roman" w:cs="Times New Roman"/>
          <w:sz w:val="24"/>
          <w:szCs w:val="24"/>
        </w:rPr>
        <w:t xml:space="preserve">based in Grand Junction. </w:t>
      </w:r>
      <w:r>
        <w:rPr>
          <w:rFonts w:ascii="Times New Roman" w:hAnsi="Times New Roman" w:cs="Times New Roman"/>
          <w:sz w:val="24"/>
          <w:szCs w:val="24"/>
        </w:rPr>
        <w:t xml:space="preserve">The clinical measures being used in the </w:t>
      </w:r>
      <w:r w:rsidR="00334A83">
        <w:rPr>
          <w:rFonts w:ascii="Times New Roman" w:hAnsi="Times New Roman" w:cs="Times New Roman"/>
          <w:sz w:val="24"/>
          <w:szCs w:val="24"/>
        </w:rPr>
        <w:t xml:space="preserve">SHAPE project (described in </w:t>
      </w:r>
      <w:r>
        <w:rPr>
          <w:rFonts w:ascii="Times New Roman" w:hAnsi="Times New Roman" w:cs="Times New Roman"/>
          <w:sz w:val="24"/>
          <w:szCs w:val="24"/>
        </w:rPr>
        <w:t xml:space="preserve">table </w:t>
      </w:r>
      <w:r w:rsidR="00334A83">
        <w:rPr>
          <w:rFonts w:ascii="Times New Roman" w:hAnsi="Times New Roman" w:cs="Times New Roman"/>
          <w:sz w:val="24"/>
          <w:szCs w:val="24"/>
        </w:rPr>
        <w:t xml:space="preserve">5 </w:t>
      </w:r>
      <w:r>
        <w:rPr>
          <w:rFonts w:ascii="Times New Roman" w:hAnsi="Times New Roman" w:cs="Times New Roman"/>
          <w:sz w:val="24"/>
          <w:szCs w:val="24"/>
        </w:rPr>
        <w:t xml:space="preserve">below) will be the first set of measures we will consider using to assess the impact of BH integration on health outcomes. Measures of patient function will also be included to evaluate the impact of integrated care. The outcome measures chosen will include age appropriate measures for pediatric populations as well as adults. </w:t>
      </w:r>
      <w:r w:rsidR="00230D5E">
        <w:rPr>
          <w:rFonts w:ascii="Times New Roman" w:hAnsi="Times New Roman" w:cs="Times New Roman"/>
          <w:sz w:val="24"/>
          <w:szCs w:val="24"/>
        </w:rPr>
        <w:t>We will make special efforts to align the selected measures with existing measure sets including: Meaningful Use measures, CPC, ACC, Medicaid core measures and the PCMH pilot. As</w:t>
      </w:r>
      <w:r>
        <w:rPr>
          <w:rFonts w:ascii="Times New Roman" w:hAnsi="Times New Roman" w:cs="Times New Roman"/>
          <w:sz w:val="24"/>
          <w:szCs w:val="24"/>
        </w:rPr>
        <w:t xml:space="preserve"> </w:t>
      </w:r>
      <w:r w:rsidR="00230D5E">
        <w:rPr>
          <w:rFonts w:ascii="Times New Roman" w:hAnsi="Times New Roman" w:cs="Times New Roman"/>
          <w:sz w:val="24"/>
          <w:szCs w:val="24"/>
        </w:rPr>
        <w:t xml:space="preserve">we mentioned earlier in the chapter, we are well aware of the burden that measurement and measure reporting places on primary care physicians. Because of that burden we will make every effort to establish an evaluation plan that works within the existing measure sets and requires little if any extra effort from the providers. </w:t>
      </w:r>
      <w:r>
        <w:rPr>
          <w:rFonts w:ascii="Times New Roman" w:hAnsi="Times New Roman" w:cs="Times New Roman"/>
          <w:sz w:val="24"/>
          <w:szCs w:val="24"/>
        </w:rPr>
        <w:t>We will evaluate health outcomes at multiple levels including the following:</w:t>
      </w:r>
    </w:p>
    <w:p w:rsidR="005667B7" w:rsidRDefault="005667B7" w:rsidP="0071295C">
      <w:pPr>
        <w:pStyle w:val="ListParagraph"/>
        <w:numPr>
          <w:ilvl w:val="0"/>
          <w:numId w:val="112"/>
        </w:numPr>
        <w:spacing w:before="100" w:beforeAutospacing="1" w:after="100" w:afterAutospacing="1" w:line="360" w:lineRule="auto"/>
        <w:ind w:left="36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Individual patient clinical improvements due to integrated behavioral health care (may include self-care)</w:t>
      </w:r>
    </w:p>
    <w:p w:rsidR="005667B7" w:rsidRDefault="005667B7" w:rsidP="0071295C">
      <w:pPr>
        <w:pStyle w:val="ListParagraph"/>
        <w:numPr>
          <w:ilvl w:val="0"/>
          <w:numId w:val="112"/>
        </w:numPr>
        <w:spacing w:before="100" w:beforeAutospacing="1" w:after="100" w:afterAutospacing="1" w:line="360" w:lineRule="auto"/>
        <w:ind w:left="36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Individual functional improvements due to integrated behavioral health care</w:t>
      </w:r>
    </w:p>
    <w:p w:rsidR="005667B7" w:rsidRDefault="005667B7" w:rsidP="0071295C">
      <w:pPr>
        <w:pStyle w:val="ListParagraph"/>
        <w:numPr>
          <w:ilvl w:val="0"/>
          <w:numId w:val="112"/>
        </w:numPr>
        <w:spacing w:before="100" w:beforeAutospacing="1" w:after="100" w:afterAutospacing="1" w:line="360" w:lineRule="auto"/>
        <w:ind w:left="36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Aggregate clinical outcomes for the panel of patients who receive integrated behavioral health care</w:t>
      </w:r>
    </w:p>
    <w:p w:rsidR="005667B7" w:rsidRDefault="005667B7" w:rsidP="0071295C">
      <w:pPr>
        <w:pStyle w:val="ListParagraph"/>
        <w:numPr>
          <w:ilvl w:val="0"/>
          <w:numId w:val="112"/>
        </w:numPr>
        <w:spacing w:before="100" w:beforeAutospacing="1" w:after="100" w:afterAutospacing="1" w:line="360" w:lineRule="auto"/>
        <w:ind w:left="360"/>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Aggregate population health (for population</w:t>
      </w:r>
      <w:r w:rsidR="006B680B">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defined by the practice)</w:t>
      </w:r>
    </w:p>
    <w:p w:rsidR="005667B7" w:rsidRDefault="005667B7" w:rsidP="00315639">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w:t>
      </w:r>
      <w:r w:rsidR="00DB1710">
        <w:rPr>
          <w:rFonts w:ascii="Times New Roman" w:hAnsi="Times New Roman" w:cs="Times New Roman"/>
          <w:b/>
          <w:sz w:val="24"/>
          <w:szCs w:val="24"/>
        </w:rPr>
        <w:t>able 5</w:t>
      </w:r>
      <w:r>
        <w:rPr>
          <w:rFonts w:ascii="Times New Roman" w:hAnsi="Times New Roman" w:cs="Times New Roman"/>
          <w:b/>
          <w:sz w:val="24"/>
          <w:szCs w:val="24"/>
        </w:rPr>
        <w:t>: Measures and Methodologies for Evaluation</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4518"/>
        <w:gridCol w:w="5058"/>
      </w:tblGrid>
      <w:tr w:rsidR="005667B7" w:rsidTr="005667B7">
        <w:tc>
          <w:tcPr>
            <w:tcW w:w="4518" w:type="dxa"/>
            <w:tcBorders>
              <w:top w:val="double" w:sz="4" w:space="0" w:color="auto"/>
              <w:left w:val="double" w:sz="4" w:space="0" w:color="auto"/>
              <w:bottom w:val="single" w:sz="6" w:space="0" w:color="auto"/>
              <w:right w:val="single" w:sz="6" w:space="0" w:color="auto"/>
            </w:tcBorders>
            <w:shd w:val="clear" w:color="auto" w:fill="EEECE1" w:themeFill="background2"/>
            <w:hideMark/>
          </w:tcPr>
          <w:p w:rsidR="005667B7" w:rsidRDefault="005667B7" w:rsidP="00230D5E">
            <w:pPr>
              <w:spacing w:after="0"/>
              <w:jc w:val="center"/>
              <w:rPr>
                <w:rFonts w:ascii="Times New Roman" w:hAnsi="Times New Roman" w:cs="Times New Roman"/>
                <w:b/>
                <w:sz w:val="24"/>
                <w:szCs w:val="24"/>
              </w:rPr>
            </w:pPr>
            <w:r>
              <w:rPr>
                <w:rFonts w:ascii="Times New Roman" w:eastAsia="Times New Roman" w:hAnsi="Times New Roman" w:cs="Times New Roman"/>
                <w:b/>
                <w:sz w:val="24"/>
                <w:szCs w:val="24"/>
              </w:rPr>
              <w:t>Measure</w:t>
            </w:r>
          </w:p>
        </w:tc>
        <w:tc>
          <w:tcPr>
            <w:tcW w:w="5058" w:type="dxa"/>
            <w:tcBorders>
              <w:top w:val="double" w:sz="4" w:space="0" w:color="auto"/>
              <w:left w:val="single" w:sz="6" w:space="0" w:color="auto"/>
              <w:bottom w:val="single" w:sz="6" w:space="0" w:color="auto"/>
              <w:right w:val="double" w:sz="4" w:space="0" w:color="auto"/>
            </w:tcBorders>
            <w:shd w:val="clear" w:color="auto" w:fill="EEECE1" w:themeFill="background2"/>
            <w:hideMark/>
          </w:tcPr>
          <w:p w:rsidR="005667B7" w:rsidRDefault="005667B7">
            <w:pPr>
              <w:spacing w:before="100" w:beforeAutospacing="1" w:after="0"/>
              <w:jc w:val="center"/>
              <w:rPr>
                <w:rFonts w:ascii="Times New Roman" w:hAnsi="Times New Roman" w:cs="Times New Roman"/>
                <w:b/>
                <w:sz w:val="24"/>
                <w:szCs w:val="24"/>
              </w:rPr>
            </w:pPr>
            <w:r>
              <w:rPr>
                <w:rFonts w:ascii="Times New Roman" w:eastAsia="Times New Roman" w:hAnsi="Times New Roman" w:cs="Times New Roman"/>
                <w:b/>
                <w:sz w:val="24"/>
                <w:szCs w:val="24"/>
              </w:rPr>
              <w:t>Methodology</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230D5E"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Diabetes</w:t>
            </w:r>
            <w:r>
              <w:rPr>
                <w:rFonts w:ascii="Times New Roman" w:eastAsia="Times New Roman" w:hAnsi="Times New Roman" w:cs="Times New Roman"/>
                <w:sz w:val="24"/>
                <w:szCs w:val="24"/>
              </w:rPr>
              <w:t xml:space="preserve">: </w:t>
            </w:r>
          </w:p>
          <w:p w:rsidR="005667B7" w:rsidRDefault="005667B7" w:rsidP="00230D5E">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Low Density Lipoprotein (LDL) Management and Control </w:t>
            </w:r>
          </w:p>
          <w:p w:rsidR="005667B7" w:rsidRDefault="00230D5E" w:rsidP="00230D5E">
            <w:pPr>
              <w:spacing w:after="0"/>
              <w:rPr>
                <w:rFonts w:ascii="Times New Roman" w:hAnsi="Times New Roman" w:cs="Times New Roman"/>
                <w:sz w:val="24"/>
                <w:szCs w:val="24"/>
              </w:rPr>
            </w:pPr>
            <w:r>
              <w:rPr>
                <w:rFonts w:ascii="Times New Roman" w:hAnsi="Times New Roman" w:cs="Times New Roman"/>
                <w:sz w:val="24"/>
                <w:szCs w:val="24"/>
              </w:rPr>
              <w:t>NQF #0064</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3"/>
              </w:numPr>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t>Percentage</w:t>
            </w:r>
            <w:r>
              <w:rPr>
                <w:rFonts w:ascii="Times New Roman" w:hAnsi="Times New Roman" w:cs="Times New Roman"/>
                <w:sz w:val="24"/>
                <w:szCs w:val="24"/>
              </w:rPr>
              <w:t xml:space="preserve"> of patients 18-75 with diabetes whose most recent LDL-C level during the measurement year is &lt; 100 mg/</w:t>
            </w:r>
            <w:proofErr w:type="spellStart"/>
            <w:r>
              <w:rPr>
                <w:rFonts w:ascii="Times New Roman" w:hAnsi="Times New Roman" w:cs="Times New Roman"/>
                <w:sz w:val="24"/>
                <w:szCs w:val="24"/>
              </w:rPr>
              <w:t>dL</w:t>
            </w:r>
            <w:proofErr w:type="spellEnd"/>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230D5E" w:rsidRDefault="005667B7" w:rsidP="00230D5E">
            <w:pPr>
              <w:spacing w:after="0"/>
              <w:rPr>
                <w:rFonts w:ascii="Times New Roman" w:hAnsi="Times New Roman" w:cs="Times New Roman"/>
                <w:sz w:val="24"/>
                <w:szCs w:val="24"/>
              </w:rPr>
            </w:pPr>
            <w:r>
              <w:rPr>
                <w:rFonts w:ascii="Times New Roman" w:hAnsi="Times New Roman" w:cs="Times New Roman"/>
                <w:sz w:val="24"/>
                <w:szCs w:val="24"/>
                <w:u w:val="single"/>
              </w:rPr>
              <w:t>Hypertension</w:t>
            </w:r>
            <w:r>
              <w:rPr>
                <w:rFonts w:ascii="Times New Roman" w:hAnsi="Times New Roman" w:cs="Times New Roman"/>
                <w:sz w:val="24"/>
                <w:szCs w:val="24"/>
              </w:rPr>
              <w:t xml:space="preserve">: </w:t>
            </w:r>
          </w:p>
          <w:p w:rsidR="005667B7" w:rsidRDefault="005667B7" w:rsidP="00230D5E">
            <w:pPr>
              <w:spacing w:after="0"/>
              <w:rPr>
                <w:rFonts w:ascii="Times New Roman" w:hAnsi="Times New Roman" w:cs="Times New Roman"/>
                <w:b/>
                <w:sz w:val="24"/>
                <w:szCs w:val="24"/>
              </w:rPr>
            </w:pPr>
            <w:r>
              <w:rPr>
                <w:rFonts w:ascii="Times New Roman" w:eastAsia="Times New Roman" w:hAnsi="Times New Roman" w:cs="Times New Roman"/>
                <w:sz w:val="24"/>
                <w:szCs w:val="24"/>
              </w:rPr>
              <w:t>Controlling high blood pressure</w:t>
            </w:r>
            <w:r>
              <w:rPr>
                <w:rFonts w:ascii="Times New Roman" w:hAnsi="Times New Roman" w:cs="Times New Roman"/>
                <w:sz w:val="24"/>
                <w:szCs w:val="24"/>
              </w:rPr>
              <w:t xml:space="preserve"> </w:t>
            </w: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Pr="00230D5E" w:rsidRDefault="00230D5E" w:rsidP="00230D5E">
            <w:pPr>
              <w:spacing w:after="0"/>
              <w:rPr>
                <w:rFonts w:ascii="Times New Roman" w:hAnsi="Times New Roman" w:cs="Times New Roman"/>
                <w:sz w:val="24"/>
                <w:szCs w:val="24"/>
              </w:rPr>
            </w:pPr>
            <w:r>
              <w:rPr>
                <w:rFonts w:ascii="Times New Roman" w:hAnsi="Times New Roman" w:cs="Times New Roman"/>
                <w:sz w:val="24"/>
                <w:szCs w:val="24"/>
              </w:rPr>
              <w:lastRenderedPageBreak/>
              <w:t>NQF #0018</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4"/>
              </w:numPr>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lastRenderedPageBreak/>
              <w:t>Percentage</w:t>
            </w:r>
            <w:r>
              <w:rPr>
                <w:rFonts w:ascii="Times New Roman" w:hAnsi="Times New Roman" w:cs="Times New Roman"/>
                <w:sz w:val="24"/>
                <w:szCs w:val="24"/>
              </w:rPr>
              <w:t xml:space="preserve"> of patients </w:t>
            </w:r>
            <w:r>
              <w:rPr>
                <w:rFonts w:ascii="Times New Roman" w:eastAsia="Times New Roman" w:hAnsi="Times New Roman" w:cs="Times New Roman"/>
                <w:bCs/>
                <w:sz w:val="24"/>
                <w:szCs w:val="24"/>
              </w:rPr>
              <w:t xml:space="preserve">18-75 </w:t>
            </w:r>
            <w:r>
              <w:rPr>
                <w:rFonts w:ascii="Times New Roman" w:hAnsi="Times New Roman" w:cs="Times New Roman"/>
                <w:sz w:val="24"/>
                <w:szCs w:val="24"/>
              </w:rPr>
              <w:t>years of age who had a d</w:t>
            </w:r>
            <w:r>
              <w:rPr>
                <w:rFonts w:ascii="Times New Roman" w:hAnsi="Times New Roman" w:cs="Times New Roman"/>
                <w:bCs/>
                <w:sz w:val="24"/>
                <w:szCs w:val="24"/>
              </w:rPr>
              <w:t xml:space="preserve">iagnosis </w:t>
            </w:r>
            <w:r>
              <w:rPr>
                <w:rFonts w:ascii="Times New Roman" w:hAnsi="Times New Roman" w:cs="Times New Roman"/>
                <w:sz w:val="24"/>
                <w:szCs w:val="24"/>
              </w:rPr>
              <w:t xml:space="preserve">of hypertension and whose blood pressure was adequately controlled (&lt;140/90mm/Hg) during the measurement </w:t>
            </w:r>
            <w:r>
              <w:rPr>
                <w:rFonts w:ascii="Times New Roman" w:hAnsi="Times New Roman" w:cs="Times New Roman"/>
                <w:sz w:val="24"/>
                <w:szCs w:val="24"/>
              </w:rPr>
              <w:lastRenderedPageBreak/>
              <w:t>year</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tcPr>
          <w:p w:rsidR="005667B7" w:rsidRDefault="005667B7" w:rsidP="00230D5E">
            <w:pPr>
              <w:autoSpaceDE w:val="0"/>
              <w:autoSpaceDN w:val="0"/>
              <w:adjustRightInd w:val="0"/>
              <w:spacing w:after="0"/>
              <w:rPr>
                <w:rFonts w:ascii="Times New Roman" w:hAnsi="Times New Roman" w:cs="Times New Roman"/>
                <w:b/>
                <w:sz w:val="24"/>
                <w:szCs w:val="24"/>
              </w:rPr>
            </w:pPr>
            <w:r>
              <w:rPr>
                <w:rFonts w:ascii="Times New Roman" w:hAnsi="Times New Roman" w:cs="Times New Roman"/>
                <w:sz w:val="24"/>
                <w:szCs w:val="24"/>
                <w:u w:val="single"/>
              </w:rPr>
              <w:lastRenderedPageBreak/>
              <w:t>Major Depressive Disorder:</w:t>
            </w:r>
            <w:r>
              <w:rPr>
                <w:rFonts w:ascii="Times New Roman" w:hAnsi="Times New Roman" w:cs="Times New Roman"/>
                <w:sz w:val="24"/>
                <w:szCs w:val="24"/>
              </w:rPr>
              <w:t xml:space="preserve"> </w:t>
            </w:r>
          </w:p>
          <w:p w:rsidR="005667B7" w:rsidRDefault="005B43AF" w:rsidP="00230D5E">
            <w:pPr>
              <w:autoSpaceDE w:val="0"/>
              <w:autoSpaceDN w:val="0"/>
              <w:adjustRightInd w:val="0"/>
              <w:spacing w:after="0"/>
              <w:rPr>
                <w:rFonts w:ascii="Times New Roman" w:hAnsi="Times New Roman" w:cs="Times New Roman"/>
                <w:b/>
                <w:sz w:val="24"/>
                <w:szCs w:val="24"/>
              </w:rPr>
            </w:pPr>
            <w:r>
              <w:rPr>
                <w:rFonts w:ascii="Times New Roman" w:hAnsi="Times New Roman" w:cs="Times New Roman"/>
                <w:sz w:val="24"/>
                <w:szCs w:val="24"/>
              </w:rPr>
              <w:t>PHQ</w:t>
            </w:r>
            <w:r w:rsidR="005667B7">
              <w:rPr>
                <w:rFonts w:ascii="Cambria Math" w:hAnsi="Cambria Math" w:cs="Cambria Math"/>
                <w:sz w:val="24"/>
                <w:szCs w:val="24"/>
              </w:rPr>
              <w:t>‐</w:t>
            </w:r>
            <w:r w:rsidR="005667B7">
              <w:rPr>
                <w:rFonts w:ascii="Times New Roman" w:hAnsi="Times New Roman" w:cs="Times New Roman"/>
                <w:sz w:val="24"/>
                <w:szCs w:val="24"/>
              </w:rPr>
              <w:t>9 or equivalent measure to show change</w:t>
            </w:r>
          </w:p>
          <w:p w:rsidR="005667B7" w:rsidRDefault="005667B7"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5"/>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t>Percentage</w:t>
            </w:r>
            <w:r>
              <w:rPr>
                <w:rFonts w:ascii="Times New Roman" w:hAnsi="Times New Roman" w:cs="Times New Roman"/>
                <w:sz w:val="24"/>
                <w:szCs w:val="24"/>
              </w:rPr>
              <w:t xml:space="preserve"> of patients aged 12 and older screened for clinical depression on the date of the encounter using an age appropriate standardized depression screening tool AND, if</w:t>
            </w:r>
            <w:r>
              <w:rPr>
                <w:rFonts w:ascii="Times New Roman" w:hAnsi="Times New Roman" w:cs="Times New Roman"/>
                <w:bCs/>
                <w:sz w:val="24"/>
                <w:szCs w:val="24"/>
              </w:rPr>
              <w:t xml:space="preserve"> positive, a follow-up plan is documented on the date of the positive </w:t>
            </w:r>
          </w:p>
          <w:p w:rsidR="005667B7" w:rsidRDefault="005667B7" w:rsidP="0071295C">
            <w:pPr>
              <w:pStyle w:val="ListParagraph"/>
              <w:numPr>
                <w:ilvl w:val="0"/>
                <w:numId w:val="115"/>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sz w:val="24"/>
                <w:szCs w:val="24"/>
              </w:rPr>
              <w:t>Of the patients with depression, percentage of patients 18-75 with an improved PHQ-9 score</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tcPr>
          <w:p w:rsidR="00230D5E" w:rsidRDefault="005667B7" w:rsidP="00230D5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u w:val="single"/>
              </w:rPr>
              <w:t>Obesity(BMI&gt;=30):</w:t>
            </w:r>
            <w:r>
              <w:rPr>
                <w:rFonts w:ascii="Times New Roman" w:hAnsi="Times New Roman" w:cs="Times New Roman"/>
                <w:sz w:val="24"/>
                <w:szCs w:val="24"/>
              </w:rPr>
              <w:t xml:space="preserve"> </w:t>
            </w:r>
          </w:p>
          <w:p w:rsidR="005667B7" w:rsidRDefault="005667B7" w:rsidP="00230D5E">
            <w:pPr>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Adult BMI Assessment</w:t>
            </w: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r>
              <w:rPr>
                <w:rFonts w:ascii="Times New Roman" w:hAnsi="Times New Roman" w:cs="Times New Roman"/>
                <w:sz w:val="24"/>
                <w:szCs w:val="24"/>
              </w:rPr>
              <w:t>NQF #0421</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6"/>
              </w:numPr>
              <w:autoSpaceDE w:val="0"/>
              <w:autoSpaceDN w:val="0"/>
              <w:adjustRightInd w:val="0"/>
              <w:spacing w:before="100" w:beforeAutospacing="1" w:after="0"/>
              <w:ind w:left="342"/>
              <w:rPr>
                <w:rFonts w:ascii="Times New Roman" w:eastAsia="Times New Roman" w:hAnsi="Times New Roman" w:cs="Times New Roman"/>
                <w:sz w:val="24"/>
                <w:szCs w:val="24"/>
              </w:rPr>
            </w:pPr>
            <w:r>
              <w:rPr>
                <w:rFonts w:ascii="Times New Roman" w:hAnsi="Times New Roman" w:cs="Times New Roman"/>
                <w:bCs/>
                <w:sz w:val="24"/>
                <w:szCs w:val="24"/>
              </w:rPr>
              <w:t xml:space="preserve">Percentage of patients aged 18 and older with a calculated BMI in the past </w:t>
            </w:r>
            <w:r>
              <w:rPr>
                <w:rFonts w:ascii="Times New Roman" w:hAnsi="Times New Roman" w:cs="Times New Roman"/>
                <w:sz w:val="24"/>
                <w:szCs w:val="24"/>
              </w:rPr>
              <w:t>six months or during the current reporting period documented in the medical record</w:t>
            </w:r>
          </w:p>
          <w:p w:rsidR="005667B7" w:rsidRDefault="005667B7" w:rsidP="0071295C">
            <w:pPr>
              <w:pStyle w:val="ListParagraph"/>
              <w:numPr>
                <w:ilvl w:val="0"/>
                <w:numId w:val="116"/>
              </w:numPr>
              <w:autoSpaceDE w:val="0"/>
              <w:autoSpaceDN w:val="0"/>
              <w:adjustRightInd w:val="0"/>
              <w:spacing w:before="100" w:beforeAutospacing="1" w:after="0"/>
              <w:ind w:left="342"/>
              <w:rPr>
                <w:rFonts w:ascii="Times New Roman" w:eastAsia="Times New Roman" w:hAnsi="Times New Roman" w:cs="Times New Roman"/>
                <w:sz w:val="24"/>
                <w:szCs w:val="24"/>
              </w:rPr>
            </w:pPr>
            <w:r>
              <w:rPr>
                <w:rFonts w:ascii="Times New Roman" w:hAnsi="Times New Roman" w:cs="Times New Roman"/>
                <w:sz w:val="24"/>
                <w:szCs w:val="24"/>
              </w:rPr>
              <w:t>AND if the most recent BMI is outside of normal parameters, a follow-up plan is documented within the past six months or during the current reporting period</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tcPr>
          <w:p w:rsidR="00230D5E"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Comprehensive diabetes care</w:t>
            </w:r>
            <w:r>
              <w:rPr>
                <w:rFonts w:ascii="Times New Roman" w:eastAsia="Times New Roman" w:hAnsi="Times New Roman" w:cs="Times New Roman"/>
                <w:sz w:val="24"/>
                <w:szCs w:val="24"/>
              </w:rPr>
              <w:t xml:space="preserve">: </w:t>
            </w:r>
          </w:p>
          <w:p w:rsidR="005667B7" w:rsidRPr="00230D5E"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HbA1c poorly controlled (&gt;9.0%)</w:t>
            </w:r>
          </w:p>
          <w:p w:rsidR="005667B7" w:rsidRDefault="005667B7"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r>
              <w:rPr>
                <w:rFonts w:ascii="Times New Roman" w:hAnsi="Times New Roman" w:cs="Times New Roman"/>
                <w:sz w:val="24"/>
                <w:szCs w:val="24"/>
              </w:rPr>
              <w:t>NQF #0059</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7"/>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t>Percentage</w:t>
            </w:r>
            <w:r>
              <w:rPr>
                <w:rFonts w:ascii="Times New Roman" w:hAnsi="Times New Roman" w:cs="Times New Roman"/>
                <w:sz w:val="24"/>
                <w:szCs w:val="24"/>
              </w:rPr>
              <w:t xml:space="preserve"> of patients </w:t>
            </w:r>
            <w:r>
              <w:rPr>
                <w:rFonts w:ascii="Times New Roman" w:eastAsia="Times New Roman" w:hAnsi="Times New Roman" w:cs="Times New Roman"/>
                <w:bCs/>
                <w:sz w:val="24"/>
                <w:szCs w:val="24"/>
              </w:rPr>
              <w:t xml:space="preserve">18-75 </w:t>
            </w:r>
            <w:r>
              <w:rPr>
                <w:rFonts w:ascii="Times New Roman" w:hAnsi="Times New Roman" w:cs="Times New Roman"/>
                <w:sz w:val="24"/>
                <w:szCs w:val="24"/>
              </w:rPr>
              <w:t>years of age with diabetes whose most recent HbA1c level during the measurement year is &gt;9.0%</w:t>
            </w:r>
          </w:p>
          <w:p w:rsidR="005667B7" w:rsidRDefault="005667B7" w:rsidP="0071295C">
            <w:pPr>
              <w:pStyle w:val="ListParagraph"/>
              <w:numPr>
                <w:ilvl w:val="0"/>
                <w:numId w:val="117"/>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t>Percentage</w:t>
            </w:r>
            <w:r>
              <w:rPr>
                <w:rFonts w:ascii="Times New Roman" w:hAnsi="Times New Roman" w:cs="Times New Roman"/>
                <w:sz w:val="24"/>
                <w:szCs w:val="24"/>
              </w:rPr>
              <w:t xml:space="preserve"> of diabetics that had a change in A1c</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230D5E"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General anxiety disorder:</w:t>
            </w:r>
            <w:r>
              <w:rPr>
                <w:rFonts w:ascii="Times New Roman" w:eastAsia="Times New Roman" w:hAnsi="Times New Roman" w:cs="Times New Roman"/>
                <w:sz w:val="24"/>
                <w:szCs w:val="24"/>
              </w:rPr>
              <w:t xml:space="preserve"> </w:t>
            </w:r>
          </w:p>
          <w:p w:rsidR="005667B7"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GAD-7 or equivalent measure to show change</w:t>
            </w:r>
          </w:p>
          <w:p w:rsidR="00230D5E" w:rsidRDefault="00230D5E" w:rsidP="00230D5E">
            <w:pPr>
              <w:spacing w:after="0"/>
              <w:rPr>
                <w:rFonts w:ascii="Times New Roman" w:eastAsia="Times New Roman" w:hAnsi="Times New Roman" w:cs="Times New Roman"/>
                <w:sz w:val="24"/>
                <w:szCs w:val="24"/>
              </w:rPr>
            </w:pPr>
          </w:p>
          <w:p w:rsidR="00230D5E" w:rsidRPr="00230D5E" w:rsidRDefault="00230D5E"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SHAPE Minimal Data Set</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8"/>
              </w:numPr>
              <w:spacing w:before="100" w:beforeAutospacing="1" w:after="0"/>
              <w:ind w:left="342"/>
              <w:rPr>
                <w:rFonts w:ascii="Times New Roman" w:eastAsia="Times New Roman" w:hAnsi="Times New Roman" w:cs="Times New Roman"/>
                <w:sz w:val="24"/>
                <w:szCs w:val="24"/>
              </w:rPr>
            </w:pPr>
            <w:r>
              <w:rPr>
                <w:rFonts w:ascii="Times New Roman" w:eastAsia="Times New Roman" w:hAnsi="Times New Roman" w:cs="Times New Roman"/>
                <w:bCs/>
                <w:sz w:val="24"/>
                <w:szCs w:val="24"/>
              </w:rPr>
              <w:t>Percentage of patients 18-75 screened annually for general anxiety disorde</w:t>
            </w:r>
            <w:r>
              <w:rPr>
                <w:rFonts w:ascii="Times New Roman" w:eastAsia="Times New Roman" w:hAnsi="Times New Roman" w:cs="Times New Roman"/>
                <w:sz w:val="24"/>
                <w:szCs w:val="24"/>
              </w:rPr>
              <w:t>r using the GAD-7 or equivalent</w:t>
            </w:r>
            <w:r>
              <w:rPr>
                <w:rFonts w:ascii="Times New Roman" w:eastAsia="Times New Roman" w:hAnsi="Times New Roman" w:cs="Times New Roman"/>
                <w:bCs/>
                <w:sz w:val="24"/>
                <w:szCs w:val="24"/>
              </w:rPr>
              <w:t xml:space="preserve"> </w:t>
            </w:r>
          </w:p>
          <w:p w:rsidR="005667B7" w:rsidRDefault="005667B7" w:rsidP="0071295C">
            <w:pPr>
              <w:pStyle w:val="ListParagraph"/>
              <w:numPr>
                <w:ilvl w:val="0"/>
                <w:numId w:val="118"/>
              </w:numPr>
              <w:spacing w:before="100" w:beforeAutospacing="1" w:after="0"/>
              <w:ind w:left="342"/>
              <w:rPr>
                <w:rFonts w:ascii="Times New Roman" w:eastAsia="Times New Roman" w:hAnsi="Times New Roman" w:cs="Times New Roman"/>
                <w:sz w:val="24"/>
                <w:szCs w:val="24"/>
              </w:rPr>
            </w:pPr>
            <w:r>
              <w:rPr>
                <w:rFonts w:ascii="Times New Roman" w:eastAsia="Times New Roman" w:hAnsi="Times New Roman" w:cs="Times New Roman"/>
                <w:bCs/>
                <w:sz w:val="24"/>
                <w:szCs w:val="24"/>
              </w:rPr>
              <w:t>AND of those patients w GAD, percentage of patients w</w:t>
            </w:r>
            <w:r>
              <w:rPr>
                <w:rFonts w:ascii="Times New Roman" w:eastAsia="Times New Roman" w:hAnsi="Times New Roman" w:cs="Times New Roman"/>
                <w:sz w:val="24"/>
                <w:szCs w:val="24"/>
              </w:rPr>
              <w:t>ith</w:t>
            </w:r>
            <w:r>
              <w:rPr>
                <w:rFonts w:ascii="Times New Roman" w:eastAsia="Times New Roman" w:hAnsi="Times New Roman" w:cs="Times New Roman"/>
                <w:bCs/>
                <w:sz w:val="24"/>
                <w:szCs w:val="24"/>
              </w:rPr>
              <w:t xml:space="preserve"> an improved GAD-7 score</w:t>
            </w:r>
          </w:p>
        </w:tc>
      </w:tr>
      <w:tr w:rsidR="005667B7" w:rsidTr="005667B7">
        <w:tc>
          <w:tcPr>
            <w:tcW w:w="4518" w:type="dxa"/>
            <w:tcBorders>
              <w:top w:val="single" w:sz="6" w:space="0" w:color="auto"/>
              <w:left w:val="double" w:sz="4" w:space="0" w:color="auto"/>
              <w:bottom w:val="single" w:sz="6" w:space="0" w:color="auto"/>
              <w:right w:val="single" w:sz="6" w:space="0" w:color="auto"/>
            </w:tcBorders>
            <w:shd w:val="clear" w:color="auto" w:fill="DBE5F1" w:themeFill="accent1" w:themeFillTint="33"/>
            <w:hideMark/>
          </w:tcPr>
          <w:p w:rsidR="006B680B"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Substance abuse disorder:</w:t>
            </w:r>
            <w:r>
              <w:rPr>
                <w:rFonts w:ascii="Times New Roman" w:eastAsia="Times New Roman" w:hAnsi="Times New Roman" w:cs="Times New Roman"/>
                <w:sz w:val="24"/>
                <w:szCs w:val="24"/>
              </w:rPr>
              <w:t xml:space="preserve"> </w:t>
            </w:r>
          </w:p>
          <w:p w:rsidR="005667B7" w:rsidRDefault="005667B7" w:rsidP="00230D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AUDIT or equivalent measure to show change</w:t>
            </w:r>
          </w:p>
          <w:p w:rsidR="00230D5E" w:rsidRDefault="00230D5E" w:rsidP="00230D5E">
            <w:pPr>
              <w:spacing w:after="0"/>
              <w:rPr>
                <w:rFonts w:ascii="Times New Roman" w:eastAsia="Times New Roman" w:hAnsi="Times New Roman" w:cs="Times New Roman"/>
                <w:sz w:val="24"/>
                <w:szCs w:val="24"/>
              </w:rPr>
            </w:pPr>
          </w:p>
          <w:p w:rsidR="00230D5E" w:rsidRDefault="00230D5E" w:rsidP="00230D5E">
            <w:pPr>
              <w:spacing w:after="0"/>
              <w:rPr>
                <w:rFonts w:ascii="Times New Roman" w:eastAsia="Times New Roman" w:hAnsi="Times New Roman" w:cs="Times New Roman"/>
                <w:sz w:val="24"/>
                <w:szCs w:val="24"/>
              </w:rPr>
            </w:pPr>
          </w:p>
          <w:p w:rsidR="00230D5E" w:rsidRDefault="00230D5E" w:rsidP="00230D5E">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SHAPE Minimal Data Set</w:t>
            </w:r>
          </w:p>
        </w:tc>
        <w:tc>
          <w:tcPr>
            <w:tcW w:w="5058" w:type="dxa"/>
            <w:tcBorders>
              <w:top w:val="single" w:sz="6" w:space="0" w:color="auto"/>
              <w:left w:val="single" w:sz="6" w:space="0" w:color="auto"/>
              <w:bottom w:val="single" w:sz="6" w:space="0" w:color="auto"/>
              <w:right w:val="double" w:sz="4" w:space="0" w:color="auto"/>
            </w:tcBorders>
            <w:shd w:val="clear" w:color="auto" w:fill="DBE5F1" w:themeFill="accent1" w:themeFillTint="33"/>
            <w:hideMark/>
          </w:tcPr>
          <w:p w:rsidR="005667B7" w:rsidRDefault="005667B7" w:rsidP="0071295C">
            <w:pPr>
              <w:pStyle w:val="ListParagraph"/>
              <w:numPr>
                <w:ilvl w:val="0"/>
                <w:numId w:val="119"/>
              </w:numPr>
              <w:spacing w:before="100" w:beforeAutospacing="1" w:after="0"/>
              <w:ind w:left="342"/>
              <w:rPr>
                <w:rFonts w:ascii="Times New Roman" w:eastAsia="Times New Roman" w:hAnsi="Times New Roman" w:cs="Times New Roman"/>
                <w:sz w:val="24"/>
                <w:szCs w:val="24"/>
              </w:rPr>
            </w:pPr>
            <w:r>
              <w:rPr>
                <w:rFonts w:ascii="Times New Roman" w:eastAsia="Times New Roman" w:hAnsi="Times New Roman" w:cs="Times New Roman"/>
                <w:bCs/>
                <w:sz w:val="24"/>
                <w:szCs w:val="24"/>
              </w:rPr>
              <w:t>Percentage of patients 18-75 screened annually for substance abuse</w:t>
            </w:r>
            <w:r>
              <w:rPr>
                <w:rFonts w:ascii="Times New Roman" w:eastAsia="Times New Roman" w:hAnsi="Times New Roman" w:cs="Times New Roman"/>
                <w:sz w:val="24"/>
                <w:szCs w:val="24"/>
              </w:rPr>
              <w:t xml:space="preserve"> using the AUDIT or equivalent</w:t>
            </w:r>
          </w:p>
          <w:p w:rsidR="005667B7" w:rsidRDefault="005667B7" w:rsidP="0071295C">
            <w:pPr>
              <w:pStyle w:val="ListParagraph"/>
              <w:numPr>
                <w:ilvl w:val="0"/>
                <w:numId w:val="119"/>
              </w:numPr>
              <w:spacing w:before="100" w:beforeAutospacing="1" w:after="0"/>
              <w:ind w:left="342"/>
              <w:rPr>
                <w:rFonts w:ascii="Times New Roman" w:eastAsia="Times New Roman" w:hAnsi="Times New Roman" w:cs="Times New Roman"/>
                <w:sz w:val="24"/>
                <w:szCs w:val="24"/>
              </w:rPr>
            </w:pPr>
            <w:r>
              <w:rPr>
                <w:rFonts w:ascii="Times New Roman" w:eastAsia="Times New Roman" w:hAnsi="Times New Roman" w:cs="Times New Roman"/>
                <w:bCs/>
                <w:sz w:val="24"/>
                <w:szCs w:val="24"/>
              </w:rPr>
              <w:t>Of the patients with a substance abuse disorder, percentage of patients with improved AUDIT scores.</w:t>
            </w:r>
          </w:p>
        </w:tc>
      </w:tr>
      <w:tr w:rsidR="005667B7" w:rsidTr="005667B7">
        <w:tc>
          <w:tcPr>
            <w:tcW w:w="4518" w:type="dxa"/>
            <w:tcBorders>
              <w:top w:val="single" w:sz="6" w:space="0" w:color="auto"/>
              <w:left w:val="double" w:sz="4" w:space="0" w:color="auto"/>
              <w:bottom w:val="double" w:sz="4" w:space="0" w:color="auto"/>
              <w:right w:val="single" w:sz="6" w:space="0" w:color="auto"/>
            </w:tcBorders>
            <w:shd w:val="clear" w:color="auto" w:fill="DBE5F1" w:themeFill="accent1" w:themeFillTint="33"/>
          </w:tcPr>
          <w:p w:rsidR="005667B7" w:rsidRDefault="005667B7" w:rsidP="00230D5E">
            <w:pPr>
              <w:autoSpaceDE w:val="0"/>
              <w:autoSpaceDN w:val="0"/>
              <w:adjustRightInd w:val="0"/>
              <w:spacing w:after="0"/>
              <w:rPr>
                <w:rFonts w:ascii="Times New Roman" w:hAnsi="Times New Roman" w:cs="Times New Roman"/>
                <w:b/>
                <w:sz w:val="24"/>
                <w:szCs w:val="24"/>
                <w:u w:val="single"/>
              </w:rPr>
            </w:pPr>
            <w:r>
              <w:rPr>
                <w:rFonts w:ascii="Times New Roman" w:hAnsi="Times New Roman" w:cs="Times New Roman"/>
                <w:sz w:val="24"/>
                <w:szCs w:val="24"/>
                <w:u w:val="single"/>
              </w:rPr>
              <w:t>Tobacco Use Assessment and Cessation Intervention</w:t>
            </w:r>
          </w:p>
          <w:p w:rsidR="005667B7" w:rsidRDefault="005667B7" w:rsidP="00230D5E">
            <w:pPr>
              <w:spacing w:after="0"/>
              <w:rPr>
                <w:rFonts w:ascii="Times New Roman" w:hAnsi="Times New Roman" w:cs="Times New Roman"/>
                <w:sz w:val="24"/>
                <w:szCs w:val="24"/>
              </w:rPr>
            </w:pPr>
          </w:p>
          <w:p w:rsidR="00230D5E" w:rsidRDefault="00230D5E" w:rsidP="00230D5E">
            <w:pPr>
              <w:spacing w:after="0"/>
              <w:rPr>
                <w:rFonts w:ascii="Times New Roman" w:hAnsi="Times New Roman" w:cs="Times New Roman"/>
                <w:sz w:val="24"/>
                <w:szCs w:val="24"/>
              </w:rPr>
            </w:pPr>
            <w:r>
              <w:rPr>
                <w:rFonts w:ascii="Times New Roman" w:hAnsi="Times New Roman" w:cs="Times New Roman"/>
                <w:sz w:val="24"/>
                <w:szCs w:val="24"/>
              </w:rPr>
              <w:t>NQF #0028</w:t>
            </w:r>
          </w:p>
        </w:tc>
        <w:tc>
          <w:tcPr>
            <w:tcW w:w="5058" w:type="dxa"/>
            <w:tcBorders>
              <w:top w:val="single" w:sz="6" w:space="0" w:color="auto"/>
              <w:left w:val="single" w:sz="6" w:space="0" w:color="auto"/>
              <w:bottom w:val="double" w:sz="4" w:space="0" w:color="auto"/>
              <w:right w:val="double" w:sz="4" w:space="0" w:color="auto"/>
            </w:tcBorders>
            <w:shd w:val="clear" w:color="auto" w:fill="DBE5F1" w:themeFill="accent1" w:themeFillTint="33"/>
            <w:hideMark/>
          </w:tcPr>
          <w:p w:rsidR="005667B7" w:rsidRDefault="005667B7" w:rsidP="0071295C">
            <w:pPr>
              <w:pStyle w:val="ListParagraph"/>
              <w:numPr>
                <w:ilvl w:val="0"/>
                <w:numId w:val="120"/>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bCs/>
                <w:sz w:val="24"/>
                <w:szCs w:val="24"/>
              </w:rPr>
              <w:t>Percentage of</w:t>
            </w:r>
            <w:r>
              <w:rPr>
                <w:rFonts w:ascii="Times New Roman" w:hAnsi="Times New Roman" w:cs="Times New Roman"/>
                <w:sz w:val="24"/>
                <w:szCs w:val="24"/>
              </w:rPr>
              <w:t xml:space="preserve"> patients </w:t>
            </w:r>
            <w:r>
              <w:rPr>
                <w:rFonts w:ascii="Times New Roman" w:eastAsia="Times New Roman" w:hAnsi="Times New Roman" w:cs="Times New Roman"/>
                <w:bCs/>
                <w:sz w:val="24"/>
                <w:szCs w:val="24"/>
              </w:rPr>
              <w:t xml:space="preserve">18-75 </w:t>
            </w:r>
            <w:r>
              <w:rPr>
                <w:rFonts w:ascii="Times New Roman" w:hAnsi="Times New Roman" w:cs="Times New Roman"/>
                <w:sz w:val="24"/>
                <w:szCs w:val="24"/>
              </w:rPr>
              <w:t xml:space="preserve">who </w:t>
            </w:r>
            <w:r>
              <w:rPr>
                <w:rFonts w:ascii="Times New Roman" w:hAnsi="Times New Roman" w:cs="Times New Roman"/>
                <w:bCs/>
                <w:sz w:val="24"/>
                <w:szCs w:val="24"/>
              </w:rPr>
              <w:t xml:space="preserve">were </w:t>
            </w:r>
            <w:r>
              <w:rPr>
                <w:rFonts w:ascii="Times New Roman" w:hAnsi="Times New Roman" w:cs="Times New Roman"/>
                <w:sz w:val="24"/>
                <w:szCs w:val="24"/>
              </w:rPr>
              <w:t>asked about tobacco use</w:t>
            </w:r>
          </w:p>
          <w:p w:rsidR="005667B7" w:rsidRDefault="005667B7" w:rsidP="0071295C">
            <w:pPr>
              <w:pStyle w:val="ListParagraph"/>
              <w:numPr>
                <w:ilvl w:val="0"/>
                <w:numId w:val="120"/>
              </w:numPr>
              <w:autoSpaceDE w:val="0"/>
              <w:autoSpaceDN w:val="0"/>
              <w:adjustRightInd w:val="0"/>
              <w:spacing w:before="100" w:beforeAutospacing="1" w:after="0"/>
              <w:ind w:left="342"/>
              <w:rPr>
                <w:rFonts w:ascii="Times New Roman" w:hAnsi="Times New Roman" w:cs="Times New Roman"/>
                <w:sz w:val="24"/>
                <w:szCs w:val="24"/>
              </w:rPr>
            </w:pPr>
            <w:r>
              <w:rPr>
                <w:rFonts w:ascii="Times New Roman" w:hAnsi="Times New Roman" w:cs="Times New Roman"/>
                <w:sz w:val="24"/>
                <w:szCs w:val="24"/>
              </w:rPr>
              <w:t>Percentage of patients who answered “yes” and received cessation intervention</w:t>
            </w:r>
          </w:p>
        </w:tc>
      </w:tr>
    </w:tbl>
    <w:p w:rsidR="005667B7" w:rsidRDefault="005667B7" w:rsidP="005667B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Furthermore, we will examine financial outcomes related to the Colorado Framework and the associated payment reform. The evaluation will examine the cost of implementing the model, the total cost of care for the population and potential cost savings for integrated practices and the state.  While costs will likely rise at the onset of the new model</w:t>
      </w:r>
      <w:r w:rsidR="009D51A9">
        <w:rPr>
          <w:rFonts w:ascii="Times New Roman" w:hAnsi="Times New Roman" w:cs="Times New Roman"/>
          <w:sz w:val="24"/>
          <w:szCs w:val="24"/>
        </w:rPr>
        <w:t xml:space="preserve">, we anticipate that </w:t>
      </w:r>
      <w:r>
        <w:rPr>
          <w:rFonts w:ascii="Times New Roman" w:hAnsi="Times New Roman" w:cs="Times New Roman"/>
          <w:sz w:val="24"/>
          <w:szCs w:val="24"/>
        </w:rPr>
        <w:t>the cost savings from integration will save the Colorado health care s</w:t>
      </w:r>
      <w:r w:rsidR="009D51A9">
        <w:rPr>
          <w:rFonts w:ascii="Times New Roman" w:hAnsi="Times New Roman" w:cs="Times New Roman"/>
          <w:sz w:val="24"/>
          <w:szCs w:val="24"/>
        </w:rPr>
        <w:t xml:space="preserve">ystem significant money over time </w:t>
      </w:r>
      <w:r w:rsidR="009D51A9" w:rsidRPr="0051533E">
        <w:rPr>
          <w:rFonts w:ascii="Times New Roman" w:hAnsi="Times New Roman" w:cs="Times New Roman"/>
          <w:sz w:val="24"/>
          <w:szCs w:val="24"/>
        </w:rPr>
        <w:t xml:space="preserve">(See </w:t>
      </w:r>
      <w:r w:rsidR="00DB1710" w:rsidRPr="0051533E">
        <w:rPr>
          <w:rFonts w:ascii="Times New Roman" w:hAnsi="Times New Roman" w:cs="Times New Roman"/>
          <w:sz w:val="24"/>
          <w:szCs w:val="24"/>
        </w:rPr>
        <w:t xml:space="preserve">the </w:t>
      </w:r>
      <w:r w:rsidR="002066C6" w:rsidRPr="0051533E">
        <w:rPr>
          <w:rFonts w:ascii="Times New Roman" w:hAnsi="Times New Roman" w:cs="Times New Roman"/>
          <w:sz w:val="24"/>
          <w:szCs w:val="24"/>
        </w:rPr>
        <w:t xml:space="preserve">Chapter 9 </w:t>
      </w:r>
      <w:r w:rsidR="00DB1710" w:rsidRPr="0051533E">
        <w:rPr>
          <w:rFonts w:ascii="Times New Roman" w:hAnsi="Times New Roman" w:cs="Times New Roman"/>
          <w:sz w:val="24"/>
          <w:szCs w:val="24"/>
        </w:rPr>
        <w:t>for the actuarial a</w:t>
      </w:r>
      <w:r w:rsidR="009D51A9" w:rsidRPr="0051533E">
        <w:rPr>
          <w:rFonts w:ascii="Times New Roman" w:hAnsi="Times New Roman" w:cs="Times New Roman"/>
          <w:sz w:val="24"/>
          <w:szCs w:val="24"/>
        </w:rPr>
        <w:t>nalysis</w:t>
      </w:r>
      <w:r w:rsidR="00DB1710" w:rsidRPr="0051533E">
        <w:rPr>
          <w:rFonts w:ascii="Times New Roman" w:hAnsi="Times New Roman" w:cs="Times New Roman"/>
          <w:sz w:val="24"/>
          <w:szCs w:val="24"/>
        </w:rPr>
        <w:t xml:space="preserve"> of the Colorado Framework</w:t>
      </w:r>
      <w:r w:rsidR="009D51A9" w:rsidRPr="0051533E">
        <w:rPr>
          <w:rFonts w:ascii="Times New Roman" w:hAnsi="Times New Roman" w:cs="Times New Roman"/>
          <w:sz w:val="24"/>
          <w:szCs w:val="24"/>
        </w:rPr>
        <w:t>)</w:t>
      </w:r>
      <w:r w:rsidRPr="0051533E">
        <w:rPr>
          <w:rFonts w:ascii="Times New Roman" w:hAnsi="Times New Roman" w:cs="Times New Roman"/>
          <w:sz w:val="24"/>
          <w:szCs w:val="24"/>
        </w:rPr>
        <w:t>.</w:t>
      </w:r>
      <w:r>
        <w:rPr>
          <w:rFonts w:ascii="Times New Roman" w:hAnsi="Times New Roman" w:cs="Times New Roman"/>
          <w:sz w:val="24"/>
          <w:szCs w:val="24"/>
        </w:rPr>
        <w:t xml:space="preserve"> The evaluation plan will also include quality of care measures that will assess patient experience of care and provider satisfaction measures. The measures outlined below follow the most recent guidance of the full and complete use of the RE-AIM model.  This list of measures is not </w:t>
      </w:r>
      <w:r w:rsidR="009D51A9">
        <w:rPr>
          <w:rFonts w:ascii="Times New Roman" w:hAnsi="Times New Roman" w:cs="Times New Roman"/>
          <w:sz w:val="24"/>
          <w:szCs w:val="24"/>
        </w:rPr>
        <w:t xml:space="preserve">fixed or </w:t>
      </w:r>
      <w:r>
        <w:rPr>
          <w:rFonts w:ascii="Times New Roman" w:hAnsi="Times New Roman" w:cs="Times New Roman"/>
          <w:sz w:val="24"/>
          <w:szCs w:val="24"/>
        </w:rPr>
        <w:t xml:space="preserve">exhaustive but rather </w:t>
      </w:r>
      <w:r w:rsidR="009D51A9">
        <w:rPr>
          <w:rFonts w:ascii="Times New Roman" w:hAnsi="Times New Roman" w:cs="Times New Roman"/>
          <w:sz w:val="24"/>
          <w:szCs w:val="24"/>
        </w:rPr>
        <w:t>an example of what the evaluation plan measure set might look like</w:t>
      </w:r>
      <w:r>
        <w:rPr>
          <w:rFonts w:ascii="Times New Roman" w:hAnsi="Times New Roman" w:cs="Times New Roman"/>
          <w:sz w:val="24"/>
          <w:szCs w:val="24"/>
        </w:rPr>
        <w:t>.</w:t>
      </w:r>
    </w:p>
    <w:p w:rsidR="005667B7" w:rsidRDefault="005667B7" w:rsidP="0071295C">
      <w:pPr>
        <w:numPr>
          <w:ilvl w:val="0"/>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Measures at the patient level (denominator for all measures would be members of target population)</w:t>
      </w:r>
    </w:p>
    <w:p w:rsidR="005667B7" w:rsidRDefault="005667B7" w:rsidP="0071295C">
      <w:pPr>
        <w:numPr>
          <w:ilvl w:val="1"/>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Reach</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who are offered integrated services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who actually receive integrated services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with a shared care plan that includes physical and behavioral aspects of care</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with evidence of communication between physical and behavioral health clinicians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Percent and characteristics (or representativeness) of patients who receive specified services that might include screening, treatment initiation, periodic follow up and treatment adjustment as needed. </w:t>
      </w:r>
    </w:p>
    <w:p w:rsidR="005667B7" w:rsidRDefault="005667B7" w:rsidP="0071295C">
      <w:pPr>
        <w:numPr>
          <w:ilvl w:val="1"/>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Effectiveness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who achieve both BH and medical clinical targets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who report high level of satisfaction with integrated services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Percent and characteristics (or representativeness) of patients who report improved functional status and/or quality of life</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patients who have decrease or no increase in overall health care costs over time in integrated practices</w:t>
      </w:r>
    </w:p>
    <w:p w:rsidR="005667B7" w:rsidRDefault="005667B7" w:rsidP="0071295C">
      <w:pPr>
        <w:numPr>
          <w:ilvl w:val="0"/>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Measures at the practice level</w:t>
      </w:r>
    </w:p>
    <w:p w:rsidR="005667B7" w:rsidRDefault="005667B7" w:rsidP="0071295C">
      <w:pPr>
        <w:numPr>
          <w:ilvl w:val="1"/>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Adoption</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practices that have onsite behavioral health clinician, type of clinician, FTE/FTE of primary care provider or /1000 patients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and characteristics (or representativeness) of providers that use integrated services (‘use’ has to be defined)</w:t>
      </w:r>
    </w:p>
    <w:p w:rsidR="005667B7" w:rsidRDefault="005667B7" w:rsidP="0071295C">
      <w:pPr>
        <w:numPr>
          <w:ilvl w:val="1"/>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Implementation</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of patients who receive intended services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Description of modifications made to model during implementation</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Cost of implementation (broadly captured – time, money, other resources)</w:t>
      </w:r>
    </w:p>
    <w:p w:rsidR="005667B7" w:rsidRDefault="005667B7" w:rsidP="0071295C">
      <w:pPr>
        <w:numPr>
          <w:ilvl w:val="1"/>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Maintenance</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of patients who maintain clinical improvement over time or who achieve or avoid a longer term outcome</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Percent of practices that continue to have integrated services over time</w:t>
      </w:r>
    </w:p>
    <w:p w:rsidR="00F972D2" w:rsidRDefault="00F972D2"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Satisfaction of participating providers</w:t>
      </w:r>
    </w:p>
    <w:p w:rsidR="005667B7" w:rsidRDefault="005667B7" w:rsidP="0071295C">
      <w:pPr>
        <w:numPr>
          <w:ilvl w:val="2"/>
          <w:numId w:val="12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Description of modifications to made to model to address sustainability</w:t>
      </w:r>
    </w:p>
    <w:p w:rsidR="005667B7" w:rsidRDefault="005667B7" w:rsidP="0071295C">
      <w:pPr>
        <w:numPr>
          <w:ilvl w:val="2"/>
          <w:numId w:val="121"/>
        </w:num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Description of business model for sustainability</w:t>
      </w:r>
    </w:p>
    <w:p w:rsidR="005667B7" w:rsidRDefault="00DB1710" w:rsidP="00315639">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Table 6</w:t>
      </w:r>
      <w:r w:rsidR="005667B7">
        <w:rPr>
          <w:rFonts w:ascii="Times New Roman" w:hAnsi="Times New Roman" w:cs="Times New Roman"/>
          <w:b/>
          <w:sz w:val="24"/>
          <w:szCs w:val="24"/>
        </w:rPr>
        <w:t>: Measures Matrix – RE-AIM and CO Framework</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0A0" w:firstRow="1" w:lastRow="0" w:firstColumn="1" w:lastColumn="0" w:noHBand="0" w:noVBand="0"/>
      </w:tblPr>
      <w:tblGrid>
        <w:gridCol w:w="1955"/>
        <w:gridCol w:w="998"/>
        <w:gridCol w:w="1651"/>
        <w:gridCol w:w="1268"/>
        <w:gridCol w:w="1950"/>
        <w:gridCol w:w="1754"/>
      </w:tblGrid>
      <w:tr w:rsidR="005667B7" w:rsidTr="00FE28E7">
        <w:trPr>
          <w:trHeight w:val="468"/>
          <w:jc w:val="center"/>
        </w:trPr>
        <w:tc>
          <w:tcPr>
            <w:tcW w:w="1020" w:type="pct"/>
            <w:tcBorders>
              <w:top w:val="double" w:sz="4" w:space="0" w:color="auto"/>
              <w:left w:val="double" w:sz="4"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COMPONENT</w:t>
            </w:r>
          </w:p>
        </w:tc>
        <w:tc>
          <w:tcPr>
            <w:tcW w:w="521" w:type="pct"/>
            <w:tcBorders>
              <w:top w:val="double" w:sz="4"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Reach</w:t>
            </w:r>
          </w:p>
        </w:tc>
        <w:tc>
          <w:tcPr>
            <w:tcW w:w="862" w:type="pct"/>
            <w:tcBorders>
              <w:top w:val="double" w:sz="4"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Effectiveness</w:t>
            </w:r>
          </w:p>
        </w:tc>
        <w:tc>
          <w:tcPr>
            <w:tcW w:w="662" w:type="pct"/>
            <w:tcBorders>
              <w:top w:val="double" w:sz="4"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Adoption</w:t>
            </w:r>
          </w:p>
        </w:tc>
        <w:tc>
          <w:tcPr>
            <w:tcW w:w="1018" w:type="pct"/>
            <w:tcBorders>
              <w:top w:val="double" w:sz="4"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Implementation</w:t>
            </w:r>
          </w:p>
        </w:tc>
        <w:tc>
          <w:tcPr>
            <w:tcW w:w="916" w:type="pct"/>
            <w:tcBorders>
              <w:top w:val="double" w:sz="4" w:space="0" w:color="auto"/>
              <w:left w:val="single" w:sz="6" w:space="0" w:color="auto"/>
              <w:bottom w:val="single" w:sz="6" w:space="0" w:color="auto"/>
              <w:right w:val="double" w:sz="4" w:space="0" w:color="auto"/>
            </w:tcBorders>
            <w:shd w:val="clear" w:color="auto" w:fill="DDD9C3" w:themeFill="background2" w:themeFillShade="E6"/>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Maintenance</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Integrated clinician</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Shared panel</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Shared record</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Shared workflows</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trHeight w:val="305"/>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Patient ID</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Patient engagement</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Follow up</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Clinical Outcomes</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Satisfaction Outcomes</w:t>
            </w:r>
          </w:p>
        </w:tc>
        <w:tc>
          <w:tcPr>
            <w:tcW w:w="52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8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101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916" w:type="pct"/>
            <w:tcBorders>
              <w:top w:val="single" w:sz="6" w:space="0" w:color="auto"/>
              <w:left w:val="single" w:sz="6" w:space="0" w:color="auto"/>
              <w:bottom w:val="single" w:sz="6"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667B7" w:rsidTr="00FE28E7">
        <w:trPr>
          <w:jc w:val="center"/>
        </w:trPr>
        <w:tc>
          <w:tcPr>
            <w:tcW w:w="1020" w:type="pct"/>
            <w:tcBorders>
              <w:top w:val="single" w:sz="6" w:space="0" w:color="auto"/>
              <w:left w:val="double" w:sz="4" w:space="0" w:color="auto"/>
              <w:bottom w:val="double" w:sz="4"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Financial Outcomes</w:t>
            </w:r>
          </w:p>
        </w:tc>
        <w:tc>
          <w:tcPr>
            <w:tcW w:w="521" w:type="pct"/>
            <w:tcBorders>
              <w:top w:val="single" w:sz="6" w:space="0" w:color="auto"/>
              <w:left w:val="single" w:sz="6" w:space="0" w:color="auto"/>
              <w:bottom w:val="double" w:sz="4"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862" w:type="pct"/>
            <w:tcBorders>
              <w:top w:val="single" w:sz="6" w:space="0" w:color="auto"/>
              <w:left w:val="single" w:sz="6" w:space="0" w:color="auto"/>
              <w:bottom w:val="double" w:sz="4" w:space="0" w:color="auto"/>
              <w:right w:val="single" w:sz="6"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62" w:type="pct"/>
            <w:tcBorders>
              <w:top w:val="single" w:sz="6" w:space="0" w:color="auto"/>
              <w:left w:val="single" w:sz="6" w:space="0" w:color="auto"/>
              <w:bottom w:val="double" w:sz="4"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1018" w:type="pct"/>
            <w:tcBorders>
              <w:top w:val="single" w:sz="6" w:space="0" w:color="auto"/>
              <w:left w:val="single" w:sz="6" w:space="0" w:color="auto"/>
              <w:bottom w:val="double" w:sz="4" w:space="0" w:color="auto"/>
              <w:right w:val="single" w:sz="6" w:space="0" w:color="auto"/>
            </w:tcBorders>
            <w:shd w:val="clear" w:color="auto" w:fill="DBE5F1" w:themeFill="accent1" w:themeFillTint="33"/>
            <w:vAlign w:val="center"/>
          </w:tcPr>
          <w:p w:rsidR="005667B7" w:rsidRDefault="005667B7">
            <w:pPr>
              <w:spacing w:after="0" w:line="240" w:lineRule="auto"/>
              <w:jc w:val="center"/>
              <w:rPr>
                <w:rFonts w:ascii="Times New Roman" w:hAnsi="Times New Roman" w:cs="Times New Roman"/>
                <w:sz w:val="24"/>
                <w:szCs w:val="24"/>
              </w:rPr>
            </w:pPr>
          </w:p>
        </w:tc>
        <w:tc>
          <w:tcPr>
            <w:tcW w:w="916" w:type="pct"/>
            <w:tcBorders>
              <w:top w:val="single" w:sz="6" w:space="0" w:color="auto"/>
              <w:left w:val="single" w:sz="6" w:space="0" w:color="auto"/>
              <w:bottom w:val="double" w:sz="4" w:space="0" w:color="auto"/>
              <w:right w:val="double" w:sz="4" w:space="0" w:color="auto"/>
            </w:tcBorders>
            <w:shd w:val="clear" w:color="auto" w:fill="DBE5F1" w:themeFill="accent1" w:themeFillTint="33"/>
            <w:vAlign w:val="center"/>
            <w:hideMark/>
          </w:tcPr>
          <w:p w:rsidR="005667B7" w:rsidRDefault="005667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bl>
    <w:p w:rsidR="00980EDE" w:rsidRPr="00DF338A" w:rsidRDefault="00980EDE" w:rsidP="00DF338A">
      <w:pPr>
        <w:spacing w:before="100" w:beforeAutospacing="1" w:after="100" w:afterAutospacing="1" w:line="360" w:lineRule="auto"/>
        <w:rPr>
          <w:rFonts w:ascii="Times New Roman" w:hAnsi="Times New Roman" w:cs="Times New Roman"/>
          <w:b/>
          <w:sz w:val="24"/>
          <w:szCs w:val="24"/>
          <w:u w:val="single"/>
        </w:rPr>
      </w:pPr>
      <w:r>
        <w:rPr>
          <w:rFonts w:ascii="Times New Roman" w:hAnsi="Times New Roman" w:cs="Times New Roman"/>
          <w:b/>
          <w:sz w:val="24"/>
          <w:szCs w:val="24"/>
        </w:rPr>
        <w:t>Outstanding Questions</w:t>
      </w:r>
    </w:p>
    <w:p w:rsidR="00980EDE" w:rsidRDefault="00980EDE" w:rsidP="0071295C">
      <w:pPr>
        <w:pStyle w:val="ListParagraph"/>
        <w:numPr>
          <w:ilvl w:val="0"/>
          <w:numId w:val="123"/>
        </w:numPr>
        <w:spacing w:before="100" w:beforeAutospacing="1" w:after="100" w:afterAutospacing="1" w:line="360" w:lineRule="auto"/>
        <w:rPr>
          <w:rFonts w:ascii="Times New Roman" w:hAnsi="Times New Roman" w:cs="Times New Roman"/>
          <w:sz w:val="24"/>
          <w:szCs w:val="24"/>
        </w:rPr>
      </w:pPr>
      <w:r w:rsidRPr="00980EDE">
        <w:rPr>
          <w:rFonts w:ascii="Times New Roman" w:hAnsi="Times New Roman" w:cs="Times New Roman"/>
          <w:sz w:val="24"/>
          <w:szCs w:val="24"/>
        </w:rPr>
        <w:t>Mental health care and substance abuse disorder treatment are not fully integrated in the state.</w:t>
      </w:r>
      <w:r>
        <w:rPr>
          <w:rFonts w:ascii="Times New Roman" w:hAnsi="Times New Roman" w:cs="Times New Roman"/>
          <w:sz w:val="24"/>
          <w:szCs w:val="24"/>
        </w:rPr>
        <w:t xml:space="preserve"> There are regulatory and privacy issues that will have to be addressed and resolved in order to truly integrate behavioral, mental and substance abuse services into a single delivery point.</w:t>
      </w:r>
    </w:p>
    <w:p w:rsidR="00980EDE" w:rsidRPr="00980EDE" w:rsidRDefault="0056639C" w:rsidP="0071295C">
      <w:pPr>
        <w:pStyle w:val="ListParagraph"/>
        <w:numPr>
          <w:ilvl w:val="0"/>
          <w:numId w:val="12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There is significant stigma associated with mental health conditions and substance abuse disorders. Substance abuse also has criminal justice complications. We will need to have a clear approach to addressing and overcoming this stigma for primary care integration to be successful.</w:t>
      </w:r>
    </w:p>
    <w:p w:rsidR="00DB1710" w:rsidRDefault="00DB1710">
      <w:pPr>
        <w:rPr>
          <w:rFonts w:ascii="Times New Roman" w:eastAsia="Times New Roman" w:hAnsi="Times New Roman" w:cs="Times New Roman"/>
          <w:b/>
          <w:bCs/>
          <w:sz w:val="27"/>
          <w:szCs w:val="27"/>
        </w:rPr>
      </w:pPr>
      <w:r>
        <w:br w:type="page"/>
      </w:r>
    </w:p>
    <w:p w:rsidR="00C068DB" w:rsidRPr="00AC75C5" w:rsidRDefault="00DF5994" w:rsidP="005C20FB">
      <w:pPr>
        <w:pStyle w:val="Heading3"/>
        <w:spacing w:line="360" w:lineRule="auto"/>
      </w:pPr>
      <w:bookmarkStart w:id="10" w:name="_Toc374615393"/>
      <w:r>
        <w:lastRenderedPageBreak/>
        <w:t xml:space="preserve">CHAPTER </w:t>
      </w:r>
      <w:r w:rsidR="00C0505D">
        <w:t>4</w:t>
      </w:r>
      <w:r>
        <w:t xml:space="preserve">: </w:t>
      </w:r>
      <w:r w:rsidR="00136D09">
        <w:t>COLORADO’S HEALTH CARE WORKFORCE:</w:t>
      </w:r>
      <w:r w:rsidR="005667B7">
        <w:t xml:space="preserve"> </w:t>
      </w:r>
      <w:r w:rsidR="00136D09">
        <w:t>BUILDING THE CAPACITY TO SUPPORT OUR GOALS</w:t>
      </w:r>
      <w:bookmarkEnd w:id="10"/>
      <w:r w:rsidR="00C068DB" w:rsidRPr="00AC75C5">
        <w:t xml:space="preserve"> </w:t>
      </w:r>
    </w:p>
    <w:p w:rsidR="00C068DB" w:rsidRPr="00AC75C5" w:rsidRDefault="00C068DB" w:rsidP="005C20FB">
      <w:pPr>
        <w:spacing w:before="100" w:beforeAutospacing="1" w:after="100" w:afterAutospacing="1" w:line="360" w:lineRule="auto"/>
        <w:rPr>
          <w:rFonts w:ascii="Times New Roman" w:hAnsi="Times New Roman" w:cs="Times New Roman"/>
          <w:b/>
          <w:color w:val="000000" w:themeColor="text1"/>
          <w:sz w:val="24"/>
          <w:szCs w:val="24"/>
        </w:rPr>
      </w:pPr>
      <w:r w:rsidRPr="00AC75C5">
        <w:rPr>
          <w:rFonts w:ascii="Times New Roman" w:hAnsi="Times New Roman" w:cs="Times New Roman"/>
          <w:b/>
          <w:color w:val="000000" w:themeColor="text1"/>
          <w:sz w:val="24"/>
          <w:szCs w:val="24"/>
        </w:rPr>
        <w:t xml:space="preserve">Executive Summary </w:t>
      </w:r>
    </w:p>
    <w:p w:rsidR="00C068DB" w:rsidRPr="00AC75C5" w:rsidRDefault="00C068DB" w:rsidP="005C20FB">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sz w:val="24"/>
          <w:szCs w:val="24"/>
        </w:rPr>
        <w:t>Colorado must build a health care</w:t>
      </w:r>
      <w:r w:rsidRPr="00AC75C5">
        <w:rPr>
          <w:rFonts w:ascii="Times New Roman" w:hAnsi="Times New Roman" w:cs="Times New Roman"/>
          <w:b/>
          <w:sz w:val="24"/>
          <w:szCs w:val="24"/>
        </w:rPr>
        <w:t xml:space="preserve"> </w:t>
      </w:r>
      <w:r w:rsidRPr="00AC75C5">
        <w:rPr>
          <w:rFonts w:ascii="Times New Roman" w:hAnsi="Times New Roman" w:cs="Times New Roman"/>
          <w:bCs/>
          <w:color w:val="000000" w:themeColor="text1"/>
          <w:sz w:val="24"/>
          <w:szCs w:val="24"/>
        </w:rPr>
        <w:t xml:space="preserve">workforce with the capacity, training, efficiency and effectiveness to support the </w:t>
      </w:r>
      <w:r w:rsidR="005C20FB">
        <w:rPr>
          <w:rFonts w:ascii="Times New Roman" w:hAnsi="Times New Roman" w:cs="Times New Roman"/>
          <w:bCs/>
          <w:color w:val="000000" w:themeColor="text1"/>
          <w:sz w:val="24"/>
          <w:szCs w:val="24"/>
        </w:rPr>
        <w:t>Colorado Framework goal</w:t>
      </w:r>
      <w:r w:rsidR="00EA031F">
        <w:rPr>
          <w:rFonts w:ascii="Times New Roman" w:hAnsi="Times New Roman" w:cs="Times New Roman"/>
          <w:bCs/>
          <w:color w:val="000000" w:themeColor="text1"/>
          <w:sz w:val="24"/>
          <w:szCs w:val="24"/>
        </w:rPr>
        <w:t xml:space="preserve"> to provide 80 percent of </w:t>
      </w:r>
      <w:r w:rsidRPr="00AC75C5">
        <w:rPr>
          <w:rFonts w:ascii="Times New Roman" w:hAnsi="Times New Roman" w:cs="Times New Roman"/>
          <w:bCs/>
          <w:color w:val="000000" w:themeColor="text1"/>
          <w:sz w:val="24"/>
          <w:szCs w:val="24"/>
        </w:rPr>
        <w:t xml:space="preserve">Coloradans with access to comprehensive </w:t>
      </w:r>
      <w:r w:rsidR="005C20FB">
        <w:rPr>
          <w:rFonts w:ascii="Times New Roman" w:hAnsi="Times New Roman" w:cs="Times New Roman"/>
          <w:bCs/>
          <w:color w:val="000000" w:themeColor="text1"/>
          <w:sz w:val="24"/>
          <w:szCs w:val="24"/>
        </w:rPr>
        <w:t xml:space="preserve">primary </w:t>
      </w:r>
      <w:r w:rsidRPr="00AC75C5">
        <w:rPr>
          <w:rFonts w:ascii="Times New Roman" w:hAnsi="Times New Roman" w:cs="Times New Roman"/>
          <w:bCs/>
          <w:color w:val="000000" w:themeColor="text1"/>
          <w:sz w:val="24"/>
          <w:szCs w:val="24"/>
        </w:rPr>
        <w:t>care that integrates behavioral health by 2019.</w:t>
      </w:r>
    </w:p>
    <w:p w:rsidR="00C068DB" w:rsidRPr="00AC75C5" w:rsidRDefault="00C068DB" w:rsidP="005C20FB">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 xml:space="preserve">Our strategy to </w:t>
      </w:r>
      <w:r w:rsidR="005C20FB">
        <w:rPr>
          <w:rFonts w:ascii="Times New Roman" w:hAnsi="Times New Roman" w:cs="Times New Roman"/>
          <w:sz w:val="24"/>
          <w:szCs w:val="24"/>
        </w:rPr>
        <w:t xml:space="preserve">develop the workforce </w:t>
      </w:r>
      <w:r w:rsidRPr="00AC75C5">
        <w:rPr>
          <w:rFonts w:ascii="Times New Roman" w:hAnsi="Times New Roman" w:cs="Times New Roman"/>
          <w:sz w:val="24"/>
          <w:szCs w:val="24"/>
        </w:rPr>
        <w:t xml:space="preserve">reach this goal is to </w:t>
      </w:r>
      <w:r w:rsidR="005C20FB">
        <w:rPr>
          <w:rFonts w:ascii="Times New Roman" w:hAnsi="Times New Roman" w:cs="Times New Roman"/>
          <w:sz w:val="24"/>
          <w:szCs w:val="24"/>
        </w:rPr>
        <w:t>create</w:t>
      </w:r>
      <w:r w:rsidRPr="00AC75C5">
        <w:rPr>
          <w:rFonts w:ascii="Times New Roman" w:hAnsi="Times New Roman" w:cs="Times New Roman"/>
          <w:sz w:val="24"/>
          <w:szCs w:val="24"/>
        </w:rPr>
        <w:t xml:space="preserve"> a statewide roadmap that recognizes the wide range of issues, including training, licensure, </w:t>
      </w:r>
      <w:proofErr w:type="gramStart"/>
      <w:r w:rsidRPr="00AC75C5">
        <w:rPr>
          <w:rFonts w:ascii="Times New Roman" w:hAnsi="Times New Roman" w:cs="Times New Roman"/>
          <w:sz w:val="24"/>
          <w:szCs w:val="24"/>
        </w:rPr>
        <w:t>scope</w:t>
      </w:r>
      <w:proofErr w:type="gramEnd"/>
      <w:r w:rsidRPr="00AC75C5">
        <w:rPr>
          <w:rFonts w:ascii="Times New Roman" w:hAnsi="Times New Roman" w:cs="Times New Roman"/>
          <w:sz w:val="24"/>
          <w:szCs w:val="24"/>
        </w:rPr>
        <w:t xml:space="preserve"> of practice, recruitment and retention. The roadmap will recognize the need for local decision-making and innovation combined with statewide support, financial sustainability, a shared vision and an ongoing culture of collaboration</w:t>
      </w:r>
      <w:r w:rsidR="00C91B76">
        <w:rPr>
          <w:rFonts w:ascii="Times New Roman" w:hAnsi="Times New Roman" w:cs="Times New Roman"/>
          <w:sz w:val="24"/>
          <w:szCs w:val="24"/>
        </w:rPr>
        <w:t xml:space="preserve"> to </w:t>
      </w:r>
      <w:r w:rsidR="00C91B76">
        <w:rPr>
          <w:rFonts w:ascii="Times New Roman" w:hAnsi="Times New Roman" w:cs="Times New Roman"/>
          <w:color w:val="000000" w:themeColor="text1"/>
          <w:sz w:val="24"/>
          <w:szCs w:val="24"/>
        </w:rPr>
        <w:t>execute</w:t>
      </w:r>
      <w:r w:rsidR="00C91B76" w:rsidRPr="00C91B76">
        <w:rPr>
          <w:rFonts w:ascii="Times New Roman" w:hAnsi="Times New Roman" w:cs="Times New Roman"/>
          <w:color w:val="000000" w:themeColor="text1"/>
          <w:sz w:val="24"/>
          <w:szCs w:val="24"/>
        </w:rPr>
        <w:t xml:space="preserve"> the Colorado Model for integrated primary care and behavioral health</w:t>
      </w:r>
      <w:r w:rsidRPr="00AC75C5">
        <w:rPr>
          <w:rFonts w:ascii="Times New Roman" w:hAnsi="Times New Roman" w:cs="Times New Roman"/>
          <w:sz w:val="24"/>
          <w:szCs w:val="24"/>
        </w:rPr>
        <w:t>.</w:t>
      </w:r>
    </w:p>
    <w:p w:rsidR="00C068DB" w:rsidRPr="00AC75C5" w:rsidRDefault="00C068DB" w:rsidP="005C20FB">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 xml:space="preserve">The strategic </w:t>
      </w:r>
      <w:r w:rsidR="005C20FB">
        <w:rPr>
          <w:rFonts w:ascii="Times New Roman" w:hAnsi="Times New Roman" w:cs="Times New Roman"/>
          <w:sz w:val="24"/>
          <w:szCs w:val="24"/>
        </w:rPr>
        <w:t xml:space="preserve">workforce </w:t>
      </w:r>
      <w:r w:rsidRPr="00AC75C5">
        <w:rPr>
          <w:rFonts w:ascii="Times New Roman" w:hAnsi="Times New Roman" w:cs="Times New Roman"/>
          <w:sz w:val="24"/>
          <w:szCs w:val="24"/>
        </w:rPr>
        <w:t>roadmap is framed around five critical areas:</w:t>
      </w:r>
    </w:p>
    <w:p w:rsidR="00C068DB" w:rsidRPr="00AC75C5"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Building on Colorado’s base of information and data to aid decision-making.</w:t>
      </w:r>
    </w:p>
    <w:p w:rsidR="00C068DB" w:rsidRPr="00AC75C5"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Creating a statewide systems-level plan of workforce training.</w:t>
      </w:r>
    </w:p>
    <w:p w:rsidR="00C068DB" w:rsidRPr="00AC75C5"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Strengthening Colorado’s health care workforce pipeline.</w:t>
      </w:r>
    </w:p>
    <w:p w:rsidR="00C068DB" w:rsidRPr="00AC75C5"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Addressing policy barriers related to workforce innovation</w:t>
      </w:r>
      <w:r w:rsidR="00801FBF">
        <w:rPr>
          <w:rFonts w:ascii="Times New Roman" w:hAnsi="Times New Roman" w:cs="Times New Roman"/>
          <w:sz w:val="24"/>
          <w:szCs w:val="24"/>
        </w:rPr>
        <w:t xml:space="preserve"> and workplace satisfaction</w:t>
      </w:r>
      <w:r w:rsidRPr="00AC75C5">
        <w:rPr>
          <w:rFonts w:ascii="Times New Roman" w:hAnsi="Times New Roman" w:cs="Times New Roman"/>
          <w:sz w:val="24"/>
          <w:szCs w:val="24"/>
        </w:rPr>
        <w:t>.</w:t>
      </w:r>
    </w:p>
    <w:p w:rsidR="00C068DB" w:rsidRPr="005C20FB"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Leveraging local technology, innovation and leadership.</w:t>
      </w:r>
    </w:p>
    <w:p w:rsidR="00C068DB" w:rsidRPr="00AC75C5" w:rsidRDefault="00C068DB" w:rsidP="005C20FB">
      <w:p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sz w:val="24"/>
          <w:szCs w:val="24"/>
        </w:rPr>
        <w:t>Colorado faces challenges in transforming its health care workforce. While the overall size of the workforce is appropriate by many measures, rural and frontier regions face ongoing shortages of both primary care and behavioral health providers. In addition, Colorado has a deficit of</w:t>
      </w:r>
      <w:r w:rsidRPr="00AC75C5">
        <w:rPr>
          <w:rFonts w:ascii="Times New Roman" w:hAnsi="Times New Roman" w:cs="Times New Roman"/>
          <w:color w:val="000000" w:themeColor="text1"/>
          <w:sz w:val="24"/>
          <w:szCs w:val="24"/>
        </w:rPr>
        <w:t xml:space="preserve"> providers in specific behavioral health specialty areas. </w:t>
      </w:r>
    </w:p>
    <w:p w:rsidR="00C068DB" w:rsidRDefault="00C068DB" w:rsidP="005C20FB">
      <w:p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color w:val="000000" w:themeColor="text1"/>
          <w:sz w:val="24"/>
          <w:szCs w:val="24"/>
        </w:rPr>
        <w:t>Opportunities abound, however, to make a successful transformation. Colorado has a strong and committed academic system, a culture of collaboration on innovative health care solutions and a provider and workforce community ready and willing to do the hard work. All of the pieces are in place to create the health care workforce of the future in Colorado.</w:t>
      </w:r>
    </w:p>
    <w:p w:rsidR="00C068DB" w:rsidRPr="00C068DB" w:rsidRDefault="00C068DB" w:rsidP="0051533E">
      <w:p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b/>
          <w:color w:val="000000" w:themeColor="text1"/>
          <w:sz w:val="24"/>
          <w:szCs w:val="24"/>
        </w:rPr>
        <w:lastRenderedPageBreak/>
        <w:t>Current Status of Colorado’s Health Care Workforce</w:t>
      </w:r>
    </w:p>
    <w:p w:rsidR="00A97D5E" w:rsidRPr="0051533E" w:rsidRDefault="00A84382" w:rsidP="0051533E">
      <w:pPr>
        <w:spacing w:line="360" w:lineRule="auto"/>
        <w:rPr>
          <w:rFonts w:ascii="Times New Roman" w:hAnsi="Times New Roman" w:cs="Times New Roman"/>
          <w:bCs/>
          <w:color w:val="000000" w:themeColor="text1"/>
          <w:sz w:val="24"/>
          <w:szCs w:val="24"/>
        </w:rPr>
      </w:pPr>
      <w:r w:rsidRPr="0051533E">
        <w:rPr>
          <w:rFonts w:ascii="Times New Roman" w:hAnsi="Times New Roman" w:cs="Times New Roman"/>
          <w:bCs/>
          <w:color w:val="000000" w:themeColor="text1"/>
          <w:sz w:val="24"/>
          <w:szCs w:val="24"/>
        </w:rPr>
        <w:t xml:space="preserve">Coloradans receive health care via 100 hospitals and nursing facilities, from more than 11,000 physicians, through 54 rural health </w:t>
      </w:r>
      <w:r w:rsidR="00A97D5E">
        <w:rPr>
          <w:rFonts w:ascii="Times New Roman" w:hAnsi="Times New Roman" w:cs="Times New Roman"/>
          <w:bCs/>
          <w:color w:val="000000" w:themeColor="text1"/>
          <w:sz w:val="24"/>
          <w:szCs w:val="24"/>
        </w:rPr>
        <w:t>c</w:t>
      </w:r>
      <w:r w:rsidR="0051533E">
        <w:rPr>
          <w:rFonts w:ascii="Times New Roman" w:hAnsi="Times New Roman" w:cs="Times New Roman"/>
          <w:bCs/>
          <w:color w:val="000000" w:themeColor="text1"/>
          <w:sz w:val="24"/>
          <w:szCs w:val="24"/>
        </w:rPr>
        <w:t>linics,</w:t>
      </w:r>
      <w:r w:rsidRPr="0051533E">
        <w:rPr>
          <w:rFonts w:ascii="Times New Roman" w:hAnsi="Times New Roman" w:cs="Times New Roman"/>
          <w:bCs/>
          <w:color w:val="000000" w:themeColor="text1"/>
          <w:sz w:val="24"/>
          <w:szCs w:val="24"/>
        </w:rPr>
        <w:t xml:space="preserve"> 43 community-funded</w:t>
      </w:r>
      <w:r w:rsidR="0051533E">
        <w:rPr>
          <w:rFonts w:ascii="Times New Roman" w:hAnsi="Times New Roman" w:cs="Times New Roman"/>
          <w:bCs/>
          <w:color w:val="000000" w:themeColor="text1"/>
          <w:sz w:val="24"/>
          <w:szCs w:val="24"/>
        </w:rPr>
        <w:t xml:space="preserve"> safety net clinics, and</w:t>
      </w:r>
      <w:r w:rsidRPr="0051533E">
        <w:rPr>
          <w:rFonts w:ascii="Times New Roman" w:hAnsi="Times New Roman" w:cs="Times New Roman"/>
          <w:bCs/>
          <w:color w:val="000000" w:themeColor="text1"/>
          <w:sz w:val="24"/>
          <w:szCs w:val="24"/>
        </w:rPr>
        <w:t xml:space="preserve"> 17 federally-qualified health centers.  </w:t>
      </w:r>
    </w:p>
    <w:p w:rsidR="00C068DB" w:rsidRPr="00AC75C5" w:rsidRDefault="00624FB7" w:rsidP="0051533E">
      <w:pPr>
        <w:spacing w:before="100" w:beforeAutospacing="1" w:after="100" w:afterAutospacing="1"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Primary c</w:t>
      </w:r>
      <w:r w:rsidR="00C068DB" w:rsidRPr="00AC75C5">
        <w:rPr>
          <w:rFonts w:ascii="Times New Roman" w:hAnsi="Times New Roman" w:cs="Times New Roman"/>
          <w:color w:val="000000" w:themeColor="text1"/>
          <w:sz w:val="24"/>
          <w:szCs w:val="24"/>
          <w:u w:val="single"/>
        </w:rPr>
        <w:t xml:space="preserve">are </w:t>
      </w:r>
    </w:p>
    <w:p w:rsidR="00C068DB" w:rsidRPr="00AC75C5" w:rsidRDefault="00C068DB" w:rsidP="0051533E">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Assessing the status of Colorado’s primary care capacity reveals a mixed set of trends. Based on several statewide statistics, Colorado’s primary care workforce could be considered appropriate for our population and at least on par, if not more robust, than the nation as a whole. However, the macro view masks significant variations across the state. Many rural, frontier and underserved urban regions in Colorado experience entrenched provider shortages. Further, the ability to readily access needed health care varies by region as well as by insurance type.</w:t>
      </w:r>
    </w:p>
    <w:p w:rsidR="006B2310" w:rsidRPr="0051533E" w:rsidRDefault="00A84382" w:rsidP="0051533E">
      <w:pPr>
        <w:spacing w:line="360" w:lineRule="auto"/>
      </w:pPr>
      <w:r w:rsidRPr="0051533E">
        <w:rPr>
          <w:rFonts w:ascii="Times New Roman" w:hAnsi="Times New Roman" w:cs="Times New Roman"/>
          <w:bCs/>
          <w:color w:val="000000" w:themeColor="text1"/>
          <w:sz w:val="24"/>
          <w:szCs w:val="24"/>
        </w:rPr>
        <w:t xml:space="preserve">Although Colorado has 3,400 primary care physicians practicing in Colorado, these doctors are concentrated </w:t>
      </w:r>
      <w:r w:rsidR="0051533E">
        <w:rPr>
          <w:rFonts w:ascii="Times New Roman" w:hAnsi="Times New Roman" w:cs="Times New Roman"/>
          <w:bCs/>
          <w:color w:val="000000" w:themeColor="text1"/>
          <w:sz w:val="24"/>
          <w:szCs w:val="24"/>
        </w:rPr>
        <w:t xml:space="preserve">in urban areas </w:t>
      </w:r>
      <w:r w:rsidRPr="0051533E">
        <w:rPr>
          <w:rFonts w:ascii="Times New Roman" w:hAnsi="Times New Roman" w:cs="Times New Roman"/>
          <w:bCs/>
          <w:color w:val="000000" w:themeColor="text1"/>
          <w:sz w:val="24"/>
          <w:szCs w:val="24"/>
        </w:rPr>
        <w:t>along the front range</w:t>
      </w:r>
      <w:r w:rsidR="0051533E">
        <w:rPr>
          <w:rFonts w:ascii="Times New Roman" w:hAnsi="Times New Roman" w:cs="Times New Roman"/>
          <w:bCs/>
          <w:color w:val="000000" w:themeColor="text1"/>
          <w:sz w:val="24"/>
          <w:szCs w:val="24"/>
        </w:rPr>
        <w:t xml:space="preserve"> of the Rocky Mountains</w:t>
      </w:r>
      <w:r w:rsidRPr="0051533E">
        <w:rPr>
          <w:rFonts w:ascii="Times New Roman" w:hAnsi="Times New Roman" w:cs="Times New Roman"/>
          <w:bCs/>
          <w:color w:val="000000" w:themeColor="text1"/>
          <w:sz w:val="24"/>
          <w:szCs w:val="24"/>
        </w:rPr>
        <w:t>.  Additionally, roughly 3,200 nurse practitioners and 1,000 physician assistants work in primary care settings.  </w:t>
      </w:r>
      <w:r w:rsidR="00C068DB" w:rsidRPr="00AC75C5">
        <w:rPr>
          <w:rFonts w:ascii="Times New Roman" w:hAnsi="Times New Roman" w:cs="Times New Roman"/>
          <w:bCs/>
          <w:color w:val="000000" w:themeColor="text1"/>
          <w:sz w:val="24"/>
          <w:szCs w:val="24"/>
        </w:rPr>
        <w:t>Colorado had 229 active physicians for each 100,000 residents in 2010, slightly above the national rate of 220 physicians per 100,000 people.</w:t>
      </w:r>
      <w:hyperlink w:anchor="_ENREF_75" w:tooltip="State Health Access Data Assistance Center, 2013 #31"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 ExcludeAuth="1" ExcludeYear="1"&gt;&lt;Author&gt;State Health Access Data Assistance Center&lt;/Author&gt;&lt;Year&gt;2013&lt;/Year&gt;&lt;RecNum&gt;31&lt;/RecNum&gt;&lt;DisplayText&gt;&lt;style face="superscript"&gt;75&lt;/style&gt;&lt;/DisplayText&gt;&lt;record&gt;&lt;rec-number&gt;31&lt;/rec-number&gt;&lt;foreign-keys&gt;&lt;key app="EN" db-id="9t0ae2ta7dvtryef29nx0v0hwsef90aae0we" timestamp="1382999755"&gt;31&lt;/key&gt;&lt;/foreign-keys&gt;&lt;ref-type name="Web Page"&gt;12&lt;/ref-type&gt;&lt;contributors&gt;&lt;authors&gt;&lt;author&gt;State Health Access Data Assistance Center,&lt;/author&gt;&lt;/authors&gt;&lt;/contributors&gt;&lt;titles&gt;&lt;title&gt;State Profiles - Colorado&lt;/title&gt;&lt;/titles&gt;&lt;number&gt;August 2013&lt;/number&gt;&lt;dates&gt;&lt;year&gt;2013&lt;/year&gt;&lt;/dates&gt;&lt;pub-location&gt;shadac.org&lt;/pub-location&gt;&lt;publisher&gt;State Health Access Data Assistance Center&lt;/publisher&gt;&lt;urls&gt;&lt;related-urls&gt;&lt;url&gt;http://www.shadac.org/content/state-profiles&lt;/url&gt;&lt;/related-urls&gt;&lt;/urls&gt;&lt;/record&gt;&lt;/Cite&gt;&lt;/EndNote&gt;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75</w:t>
        </w:r>
        <w:r w:rsidR="003411A5">
          <w:rPr>
            <w:rFonts w:ascii="Times New Roman" w:hAnsi="Times New Roman" w:cs="Times New Roman"/>
            <w:bCs/>
            <w:color w:val="000000" w:themeColor="text1"/>
            <w:sz w:val="24"/>
            <w:szCs w:val="24"/>
          </w:rPr>
          <w:fldChar w:fldCharType="end"/>
        </w:r>
      </w:hyperlink>
      <w:r w:rsidR="005E785E">
        <w:rPr>
          <w:rFonts w:ascii="Times New Roman" w:hAnsi="Times New Roman" w:cs="Times New Roman"/>
          <w:bCs/>
          <w:color w:val="000000" w:themeColor="text1"/>
          <w:sz w:val="24"/>
          <w:szCs w:val="24"/>
        </w:rPr>
        <w:t xml:space="preserve"> W</w:t>
      </w:r>
      <w:r w:rsidR="00C068DB" w:rsidRPr="00AC75C5">
        <w:rPr>
          <w:rFonts w:ascii="Times New Roman" w:hAnsi="Times New Roman" w:cs="Times New Roman"/>
          <w:bCs/>
          <w:color w:val="000000" w:themeColor="text1"/>
          <w:sz w:val="24"/>
          <w:szCs w:val="24"/>
        </w:rPr>
        <w:t>ith 92.3 active primary care physicians per 100,000 people, Colorado’s rate was again slightly higher than the national rate of 90.5 per 100,000.</w:t>
      </w:r>
      <w:hyperlink w:anchor="_ENREF_76" w:tooltip="Association of American Medical Colleges Center for Workforce Studies, 2011 #29"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&lt;EndNote&gt;&lt;Cite&gt;&lt;Author&gt;Studies&lt;/Author&gt;&lt;Year&gt;2011&lt;/Year&gt;&lt;RecNum&gt;29&lt;/RecNum&gt;&lt;DisplayText&gt;&lt;style face="superscript"&gt;76&lt;/style&gt;&lt;/DisplayText&gt;&lt;record&gt;&lt;rec-number&gt;29&lt;/rec-number&gt;&lt;foreign-keys&gt;&lt;key app="EN" db-id="9t0ae2ta7dvtryef29nx0v0hwsef90aae0we" timestamp="1382999755"&gt;29&lt;/key&gt;&lt;/foreign-keys&gt;&lt;ref-type name="Report"&gt;27&lt;/ref-type&gt;&lt;contributors&gt;&lt;authors&gt;&lt;author&gt;Association of American Medical Colleges Center for Workforce Studies,&lt;/author&gt;&lt;/authors&gt;&lt;/contributors&gt;&lt;titles&gt;&lt;title&gt;2011 State Physician Workforce Data Book&lt;/title&gt;&lt;/titles&gt;&lt;dates&gt;&lt;year&gt;2011&lt;/year&gt;&lt;/dates&gt;&lt;pub-location&gt;aamc.org&lt;/pub-location&gt;&lt;publisher&gt;Association of American Medical Colleges&lt;/publisher&gt;&lt;urls&gt;&lt;related-urls&gt;&lt;url&gt;https://www.aamc.org/download/263512/data/statedata2011.pdf&lt;/url&gt;&lt;/related-urls&gt;&lt;/urls&gt;&lt;/record&gt;&lt;/Cite&gt;&lt;/EndNote&gt;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76</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In fact, Colorado saw a small net increase in the numbers of practicing primary care </w:t>
      </w:r>
      <w:r w:rsidR="00DF338A">
        <w:rPr>
          <w:rFonts w:ascii="Times New Roman" w:hAnsi="Times New Roman" w:cs="Times New Roman"/>
          <w:bCs/>
          <w:color w:val="000000" w:themeColor="text1"/>
          <w:sz w:val="24"/>
          <w:szCs w:val="24"/>
        </w:rPr>
        <w:t>physicians</w:t>
      </w:r>
      <w:r w:rsidR="00C068DB" w:rsidRPr="00AC75C5">
        <w:rPr>
          <w:rFonts w:ascii="Times New Roman" w:hAnsi="Times New Roman" w:cs="Times New Roman"/>
          <w:bCs/>
          <w:color w:val="000000" w:themeColor="text1"/>
          <w:sz w:val="24"/>
          <w:szCs w:val="24"/>
        </w:rPr>
        <w:t xml:space="preserve"> between 2007 and 2011.</w:t>
      </w:r>
    </w:p>
    <w:p w:rsidR="00C068DB" w:rsidRPr="00AC75C5" w:rsidRDefault="00C068DB" w:rsidP="005C20FB">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In addition, by a number of measures, Coloradans have good access to health care. More than four of five Colorado residents (81.2 percent) have a personal doctor or health care provider, nearly 10 percentage points higher than the national rate of 71.7 percent.</w:t>
      </w:r>
      <w:hyperlink w:anchor="_ENREF_75" w:tooltip="State Health Access Data Assistance Center, 2013 #31"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 ExcludeAuth="1" ExcludeYear="1"&gt;&lt;Author&gt;State Health Access Data Assistance Center&lt;/Author&gt;&lt;Year&gt;2013&lt;/Year&gt;&lt;RecNum&gt;31&lt;/RecNum&gt;&lt;DisplayText&gt;&lt;style face="superscript"&gt;75&lt;/style&gt;&lt;/DisplayText&gt;&lt;record&gt;&lt;rec-number&gt;31&lt;/rec-number&gt;&lt;foreign-keys&gt;&lt;key app="EN" db-id="9t0ae2ta7dvtryef29nx0v0hwsef90aae0we" timestamp="1382999755"&gt;31&lt;/key&gt;&lt;/foreign-keys&gt;&lt;ref-type name="Web Page"&gt;12&lt;/ref-type&gt;&lt;contributors&gt;&lt;authors&gt;&lt;author&gt;State Health Access Data Assistance Center,&lt;/author&gt;&lt;/authors&gt;&lt;/contributors&gt;&lt;titles&gt;&lt;title&gt;State Profiles - Colorado&lt;/title&gt;&lt;/titles&gt;&lt;number&gt;August 2013&lt;/number&gt;&lt;dates&gt;&lt;year&gt;2013&lt;/year&gt;&lt;/dates&gt;&lt;pub-location&gt;shadac.org&lt;/pub-location&gt;&lt;publisher&gt;State Health Access Data Assistance Center&lt;/publisher&gt;&lt;urls&gt;&lt;related-urls&gt;&lt;url&gt;http://www.shadac.org/content/state-profiles&lt;/url&gt;&lt;/related-urls&gt;&lt;/urls&gt;&lt;/record&gt;&lt;/Cite&gt;&lt;/EndNote&gt;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75</w:t>
        </w:r>
        <w:r w:rsidR="003411A5">
          <w:rPr>
            <w:rFonts w:ascii="Times New Roman" w:hAnsi="Times New Roman" w:cs="Times New Roman"/>
            <w:bCs/>
            <w:color w:val="000000" w:themeColor="text1"/>
            <w:sz w:val="24"/>
            <w:szCs w:val="24"/>
          </w:rPr>
          <w:fldChar w:fldCharType="end"/>
        </w:r>
      </w:hyperlink>
      <w:r w:rsidRPr="00AC75C5">
        <w:rPr>
          <w:rFonts w:ascii="Times New Roman" w:hAnsi="Times New Roman" w:cs="Times New Roman"/>
          <w:bCs/>
          <w:color w:val="000000" w:themeColor="text1"/>
          <w:sz w:val="24"/>
          <w:szCs w:val="24"/>
        </w:rPr>
        <w:t xml:space="preserve"> And 85.3 percent of Coloradans say they can get medical care when needed - again, higher than the national rate.</w:t>
      </w:r>
      <w:hyperlink w:anchor="_ENREF_77" w:tooltip="Colorado Health Institute, 2011 #32"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&lt;EndNote&gt;&lt;Cite&gt;&lt;Author&gt;Institute&lt;/Author&gt;&lt;Year&gt;2011&lt;/Year&gt;&lt;RecNum&gt;32&lt;/RecNum&gt;&lt;DisplayText&gt;&lt;style face="superscript"&gt;77&lt;/style&gt;&lt;/DisplayText&gt;&lt;record&gt;&lt;rec-number&gt;32&lt;/rec-number&gt;&lt;foreign-keys&gt;&lt;key app="EN" db-id="9t0ae2ta7dvtryef29nx0v0hwsef90aae0we" timestamp="1382999755"&gt;32&lt;/key&gt;&lt;/foreign-keys&gt;&lt;ref-type name="Report"&gt;27&lt;/ref-type&gt;&lt;contributors&gt;&lt;authors&gt;&lt;author&gt;Colorado Health Institute,&lt;/author&gt;&lt;/authors&gt;&lt;/contributors&gt;&lt;titles&gt;&lt;title&gt;Overview of Coloradans&amp;apos; Health Care Coverage, Access and Utilization&lt;/title&gt;&lt;/titles&gt;&lt;dates&gt;&lt;year&gt;2011&lt;/year&gt;&lt;pub-dates&gt;&lt;date&gt;November 2011&lt;/date&gt;&lt;/pub-dates&gt;&lt;/dates&gt;&lt;pub-location&gt;www.cohealthaccesssurvey.org&lt;/pub-location&gt;&lt;publisher&gt;The Colorado Trust&lt;/publisher&gt;&lt;urls&gt;&lt;related-urls&gt;&lt;url&gt;http://www.cohealthaccesssurvey.org/wp-content/uploads/2011/11/IssueBrief_Overview_FINAL_11_9_11.pdf&lt;/url&gt;&lt;/related-urls&gt;&lt;/urls&gt;&lt;/record&gt;&lt;/Cite&gt;&lt;/EndNote&gt;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77</w:t>
        </w:r>
        <w:r w:rsidR="003411A5">
          <w:rPr>
            <w:rFonts w:ascii="Times New Roman" w:hAnsi="Times New Roman" w:cs="Times New Roman"/>
            <w:bCs/>
            <w:color w:val="000000" w:themeColor="text1"/>
            <w:sz w:val="24"/>
            <w:szCs w:val="24"/>
          </w:rPr>
          <w:fldChar w:fldCharType="end"/>
        </w:r>
      </w:hyperlink>
      <w:r w:rsidRPr="00AC75C5">
        <w:rPr>
          <w:rFonts w:ascii="Times New Roman" w:hAnsi="Times New Roman" w:cs="Times New Roman"/>
          <w:bCs/>
          <w:color w:val="000000" w:themeColor="text1"/>
          <w:sz w:val="24"/>
          <w:szCs w:val="24"/>
        </w:rPr>
        <w:t xml:space="preserve"> </w:t>
      </w:r>
    </w:p>
    <w:p w:rsidR="00C91B76" w:rsidRPr="0051533E" w:rsidRDefault="00C068DB" w:rsidP="0051533E">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Finally, Colorado has a robust safety net serving our v</w:t>
      </w:r>
      <w:r w:rsidR="005E785E">
        <w:rPr>
          <w:rFonts w:ascii="Times New Roman" w:hAnsi="Times New Roman" w:cs="Times New Roman"/>
          <w:bCs/>
          <w:color w:val="000000" w:themeColor="text1"/>
          <w:sz w:val="24"/>
          <w:szCs w:val="24"/>
        </w:rPr>
        <w:t>ulne</w:t>
      </w:r>
      <w:r w:rsidR="00FE28E7">
        <w:rPr>
          <w:rFonts w:ascii="Times New Roman" w:hAnsi="Times New Roman" w:cs="Times New Roman"/>
          <w:bCs/>
          <w:color w:val="000000" w:themeColor="text1"/>
          <w:sz w:val="24"/>
          <w:szCs w:val="24"/>
        </w:rPr>
        <w:t>rable populations (see Figure 1</w:t>
      </w:r>
      <w:r w:rsidR="00A04C54">
        <w:rPr>
          <w:rFonts w:ascii="Times New Roman" w:hAnsi="Times New Roman" w:cs="Times New Roman"/>
          <w:bCs/>
          <w:color w:val="000000" w:themeColor="text1"/>
          <w:sz w:val="24"/>
          <w:szCs w:val="24"/>
        </w:rPr>
        <w:t>5</w:t>
      </w:r>
      <w:r w:rsidRPr="00AC75C5">
        <w:rPr>
          <w:rFonts w:ascii="Times New Roman" w:hAnsi="Times New Roman" w:cs="Times New Roman"/>
          <w:bCs/>
          <w:color w:val="000000" w:themeColor="text1"/>
          <w:sz w:val="24"/>
          <w:szCs w:val="24"/>
        </w:rPr>
        <w:t>). Nine federally-qualified health center (FQHC) clinic sites are available for each 100,000 residents with incomes at or below 200 percent of the federal poverty level (FPL).</w:t>
      </w:r>
      <w:hyperlink w:anchor="_ENREF_75" w:tooltip="State Health Access Data Assistance Center, 2013 #31"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 ExcludeAuth="1" ExcludeYear="1"&gt;&lt;Author&gt;State Health Access Data Assistance Center&lt;/Author&gt;&lt;Year&gt;2013&lt;/Year&gt;&lt;RecNum&gt;31&lt;/RecNum&gt;&lt;DisplayText&gt;&lt;style face="superscript"&gt;75&lt;/style&gt;&lt;/DisplayText&gt;&lt;record&gt;&lt;rec-number&gt;31&lt;/rec-number&gt;&lt;foreign-keys&gt;&lt;key app="EN" db-id="9t0ae2ta7dvtryef29nx0v0hwsef90aae0we" timestamp="1382999755"&gt;31&lt;/key&gt;&lt;/foreign-keys&gt;&lt;ref-type name="Web Page"&gt;12&lt;/ref-type&gt;&lt;contributors&gt;&lt;authors&gt;&lt;author&gt;State Health Access Data Assistance Center,&lt;/author&gt;&lt;/authors&gt;&lt;/contributors&gt;&lt;titles&gt;&lt;title&gt;State Profiles - Colorado&lt;/title&gt;&lt;/titles&gt;&lt;number&gt;August 2013&lt;/number&gt;&lt;dates&gt;&lt;year&gt;2013&lt;/year&gt;&lt;/dates&gt;&lt;pub-location&gt;shadac.org&lt;/pub-location&gt;&lt;publisher&gt;State Health Access Data Assistance Center&lt;/publisher&gt;&lt;urls&gt;&lt;related-urls&gt;&lt;url&gt;http://www.shadac.org/content/state-profiles&lt;/url&gt;&lt;/related-urls&gt;&lt;/urls&gt;&lt;/record&gt;&lt;/Cite&gt;&lt;/EndNote&gt;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75</w:t>
        </w:r>
        <w:r w:rsidR="003411A5">
          <w:rPr>
            <w:rFonts w:ascii="Times New Roman" w:hAnsi="Times New Roman" w:cs="Times New Roman"/>
            <w:bCs/>
            <w:color w:val="000000" w:themeColor="text1"/>
            <w:sz w:val="24"/>
            <w:szCs w:val="24"/>
          </w:rPr>
          <w:fldChar w:fldCharType="end"/>
        </w:r>
      </w:hyperlink>
      <w:r w:rsidRPr="00AC75C5">
        <w:rPr>
          <w:rFonts w:ascii="Times New Roman" w:hAnsi="Times New Roman" w:cs="Times New Roman"/>
          <w:bCs/>
          <w:color w:val="000000" w:themeColor="text1"/>
          <w:sz w:val="24"/>
          <w:szCs w:val="24"/>
        </w:rPr>
        <w:t xml:space="preserve"> This is better than the national rate of six clinics for each 100,000 low-income people. Colorado FQHCs serve </w:t>
      </w:r>
      <w:r w:rsidRPr="00AC75C5">
        <w:rPr>
          <w:rFonts w:ascii="Times New Roman" w:hAnsi="Times New Roman" w:cs="Times New Roman"/>
          <w:bCs/>
          <w:color w:val="000000" w:themeColor="text1"/>
          <w:sz w:val="24"/>
          <w:szCs w:val="24"/>
        </w:rPr>
        <w:lastRenderedPageBreak/>
        <w:t xml:space="preserve">more than one of four residents (25.7 percent) in this income bracket compared to about one of six (15.5 percent) nationally. </w:t>
      </w:r>
    </w:p>
    <w:p w:rsidR="00C068DB" w:rsidRPr="00AC75C5" w:rsidRDefault="00FE28E7" w:rsidP="005C20FB">
      <w:pPr>
        <w:autoSpaceDE w:val="0"/>
        <w:autoSpaceDN w:val="0"/>
        <w:adjustRightInd w:val="0"/>
        <w:spacing w:before="100" w:beforeAutospacing="1" w:after="100" w:afterAutospacing="1" w:line="360" w:lineRule="auto"/>
        <w:rPr>
          <w:rFonts w:ascii="Times New Roman" w:eastAsia="Times New Roman" w:hAnsi="Times New Roman" w:cs="Times New Roman"/>
          <w:b/>
          <w:bCs/>
          <w:color w:val="3B6E8F"/>
          <w:sz w:val="24"/>
          <w:szCs w:val="24"/>
        </w:rPr>
      </w:pPr>
      <w:r>
        <w:rPr>
          <w:rFonts w:ascii="Times New Roman" w:eastAsia="Times New Roman" w:hAnsi="Times New Roman" w:cs="Times New Roman"/>
          <w:b/>
          <w:bCs/>
          <w:sz w:val="24"/>
          <w:szCs w:val="24"/>
        </w:rPr>
        <w:t>Figure 1</w:t>
      </w:r>
      <w:r w:rsidR="00315639">
        <w:rPr>
          <w:rFonts w:ascii="Times New Roman" w:eastAsia="Times New Roman" w:hAnsi="Times New Roman" w:cs="Times New Roman"/>
          <w:b/>
          <w:bCs/>
          <w:sz w:val="24"/>
          <w:szCs w:val="24"/>
        </w:rPr>
        <w:t>6</w:t>
      </w:r>
      <w:r w:rsidR="00136D09">
        <w:rPr>
          <w:rFonts w:ascii="Times New Roman" w:eastAsia="Times New Roman" w:hAnsi="Times New Roman" w:cs="Times New Roman"/>
          <w:b/>
          <w:bCs/>
          <w:sz w:val="24"/>
          <w:szCs w:val="24"/>
        </w:rPr>
        <w:t>:</w:t>
      </w:r>
      <w:r w:rsidR="00C068DB" w:rsidRPr="00C068DB">
        <w:rPr>
          <w:rFonts w:ascii="Times New Roman" w:eastAsia="Times New Roman" w:hAnsi="Times New Roman" w:cs="Times New Roman"/>
          <w:b/>
          <w:bCs/>
          <w:sz w:val="24"/>
          <w:szCs w:val="24"/>
        </w:rPr>
        <w:t xml:space="preserve"> Safety Net Clinics, August 2012</w:t>
      </w:r>
    </w:p>
    <w:p w:rsidR="00C068DB" w:rsidRPr="00AC75C5" w:rsidRDefault="00C068DB" w:rsidP="005C20FB">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noProof/>
          <w:color w:val="000000" w:themeColor="text1"/>
          <w:sz w:val="24"/>
          <w:szCs w:val="24"/>
        </w:rPr>
        <w:drawing>
          <wp:inline distT="0" distB="0" distL="0" distR="0" wp14:anchorId="30E7B56A" wp14:editId="44275F3A">
            <wp:extent cx="5943600" cy="459295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fetyNetMasterFile_August2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B2310" w:rsidRPr="0051533E" w:rsidRDefault="005E785E" w:rsidP="00F87F7F">
      <w:pPr>
        <w:spacing w:line="360" w:lineRule="auto"/>
      </w:pPr>
      <w:r>
        <w:rPr>
          <w:rFonts w:ascii="Times New Roman" w:hAnsi="Times New Roman" w:cs="Times New Roman"/>
          <w:bCs/>
          <w:color w:val="000000" w:themeColor="text1"/>
          <w:sz w:val="24"/>
          <w:szCs w:val="24"/>
        </w:rPr>
        <w:t>T</w:t>
      </w:r>
      <w:r w:rsidR="00C068DB" w:rsidRPr="00AC75C5">
        <w:rPr>
          <w:rFonts w:ascii="Times New Roman" w:hAnsi="Times New Roman" w:cs="Times New Roman"/>
          <w:bCs/>
          <w:color w:val="000000" w:themeColor="text1"/>
          <w:sz w:val="24"/>
          <w:szCs w:val="24"/>
        </w:rPr>
        <w:t>hese positive indicators mask some worrisome trends. The percentage of physicians delivering primary care declined to 28.7 percent in 2011 from 30.6 percent in 2007. And more than a third (35 percent) of Colorado’s rural physicians are 55 or older, with plans to retire in the coming decade.</w:t>
      </w:r>
      <w:hyperlink w:anchor="_ENREF_78" w:tooltip="Colorado Health Institute, 2012 #17"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&lt;EndNote&gt;&lt;Cite&gt;&lt;Author&gt;Institute&lt;/Author&gt;&lt;Year&gt;2012&lt;/Year&gt;&lt;RecNum&gt;17&lt;/RecNum&gt;&lt;DisplayText&gt;&lt;style face="superscript"&gt;78&lt;/style&gt;&lt;/DisplayText&gt;&lt;record&gt;&lt;rec-number&gt;17&lt;/rec-number&gt;&lt;foreign-keys&gt;&lt;key app="EN" db-id="9t0ae2ta7dvtryef29nx0v0hwsef90aae0we" timestamp="1382999755"&gt;17&lt;/key&gt;&lt;/foreign-keys&gt;&lt;ref-type name="Report"&gt;27&lt;/ref-type&gt;&lt;contributors&gt;&lt;authors&gt;&lt;author&gt;Colorado Health Institute,&lt;/author&gt;&lt;/authors&gt;&lt;/contributors&gt;&lt;titles&gt;&lt;title&gt;A Profile of Colorado&amp;apos;s Rural Physicians&lt;/title&gt;&lt;/titles&gt;&lt;dates&gt;&lt;year&gt;2012&lt;/year&gt;&lt;/dates&gt;&lt;pub-location&gt;http://www.coloradohealthinstitute.org/&lt;/pub-location&gt;&lt;publisher&gt;Colorado Health Institute&lt;/publisher&gt;&lt;urls&gt;&lt;related-urls&gt;&lt;url&gt;http://www.coloradohealthinstitute.org/uploads/downloads/Rural_Physician_Chartpack_Revised_5June2012.pdf&lt;/url&gt;&lt;/related-urls&gt;&lt;/urls&gt;&lt;/record&gt;&lt;/Cite&gt;&lt;/EndNote&gt;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78</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w:t>
      </w:r>
      <w:r w:rsidR="00F87F7F" w:rsidRPr="00F87F7F">
        <w:rPr>
          <w:rFonts w:ascii="Times New Roman" w:hAnsi="Times New Roman" w:cs="Times New Roman"/>
          <w:bCs/>
          <w:color w:val="000000" w:themeColor="text1"/>
          <w:sz w:val="24"/>
          <w:szCs w:val="24"/>
        </w:rPr>
        <w:t>Additionally, over 35</w:t>
      </w:r>
      <w:r w:rsidR="00A84382" w:rsidRPr="00F87F7F">
        <w:rPr>
          <w:rFonts w:ascii="Times New Roman" w:hAnsi="Times New Roman" w:cs="Times New Roman"/>
          <w:bCs/>
          <w:color w:val="000000" w:themeColor="text1"/>
          <w:sz w:val="24"/>
          <w:szCs w:val="24"/>
        </w:rPr>
        <w:t xml:space="preserve"> percent of Colorado nurse practitioners are over 55, and Colorado has well-documented shortages of many types of nurses</w:t>
      </w:r>
      <w:r w:rsidR="00F87F7F">
        <w:rPr>
          <w:rFonts w:ascii="Times New Roman" w:hAnsi="Times New Roman" w:cs="Times New Roman"/>
          <w:bCs/>
          <w:color w:val="000000" w:themeColor="text1"/>
          <w:sz w:val="24"/>
          <w:szCs w:val="24"/>
        </w:rPr>
        <w:t>.</w:t>
      </w:r>
      <w:hyperlink w:anchor="_ENREF_79" w:tooltip="Colorado Center for Nursing Excellence, 2013 #111" w:history="1">
        <w:r w:rsidR="003411A5" w:rsidRPr="00F87F7F">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&lt;EndNote&gt;&lt;Cite&gt;&lt;Author&gt;Colorado Center for Nursing Excellence&lt;/Author&gt;&lt;Year&gt;2013&lt;/Year&gt;&lt;RecNum&gt;111&lt;/RecNum&gt;&lt;DisplayText&gt;&lt;style face="superscript"&gt;79&lt;/style&gt;&lt;/DisplayText&gt;&lt;record&gt;&lt;rec-number&gt;111&lt;/rec-number&gt;&lt;foreign-keys&gt;&lt;key app="EN" db-id="9t0ae2ta7dvtryef29nx0v0hwsef90aae0we" timestamp="1386278861"&gt;111&lt;/key&gt;&lt;/foreign-keys&gt;&lt;ref-type name="Report"&gt;27&lt;/ref-type&gt;&lt;contributors&gt;&lt;authors&gt;&lt;author&gt;Colorado Center for Nursing Excellence,&lt;/author&gt;&lt;/authors&gt;&lt;/contributors&gt;&lt;titles&gt;&lt;title&gt;A Celebration of the Past, a Promise for the Future: Tenth Anniversary Report 2003-2013&lt;/title&gt;&lt;/titles&gt;&lt;dates&gt;&lt;year&gt;2013&lt;/year&gt;&lt;/dates&gt;&lt;pub-location&gt;http://www.coloradonursingcenter.org/center-publications&lt;/pub-location&gt;&lt;publisher&gt;Colorado Center for Nursing Excellence&lt;/publisher&gt;&lt;urls&gt;&lt;/urls&gt;&lt;/record&gt;&lt;/Cite&gt;&lt;/EndNote&gt;</w:instrText>
        </w:r>
        <w:r w:rsidR="003411A5" w:rsidRPr="00F87F7F">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79</w:t>
        </w:r>
        <w:r w:rsidR="003411A5" w:rsidRPr="00F87F7F">
          <w:rPr>
            <w:rFonts w:ascii="Times New Roman" w:hAnsi="Times New Roman" w:cs="Times New Roman"/>
            <w:bCs/>
            <w:color w:val="000000" w:themeColor="text1"/>
            <w:sz w:val="24"/>
            <w:szCs w:val="24"/>
          </w:rPr>
          <w:fldChar w:fldCharType="end"/>
        </w:r>
      </w:hyperlink>
      <w:r w:rsidR="00A84382" w:rsidRPr="0051533E">
        <w:rPr>
          <w:rFonts w:ascii="Times New Roman" w:hAnsi="Times New Roman" w:cs="Times New Roman"/>
          <w:bCs/>
          <w:color w:val="000000" w:themeColor="text1"/>
          <w:sz w:val="24"/>
          <w:szCs w:val="24"/>
        </w:rPr>
        <w:t xml:space="preserve">  Perhaps most concerning is our lack of advanced training nurse faculty able to train the next generation of Colorado nurses.  </w:t>
      </w:r>
      <w:r w:rsidR="00C068DB" w:rsidRPr="00AC75C5">
        <w:rPr>
          <w:rFonts w:ascii="Times New Roman" w:hAnsi="Times New Roman" w:cs="Times New Roman"/>
          <w:bCs/>
          <w:color w:val="000000" w:themeColor="text1"/>
          <w:sz w:val="24"/>
          <w:szCs w:val="24"/>
        </w:rPr>
        <w:t>While these statewide trends mirror developments around the country, we must consider their implications for our primary care-based model of care.</w:t>
      </w:r>
    </w:p>
    <w:p w:rsidR="00C068DB" w:rsidRPr="00AC75C5" w:rsidRDefault="0002303C" w:rsidP="00304C13">
      <w:pPr>
        <w:spacing w:before="100" w:beforeAutospacing="1" w:after="0" w:line="360" w:lineRule="auto"/>
        <w:rPr>
          <w:rFonts w:ascii="Times New Roman" w:hAnsi="Times New Roman" w:cs="Times New Roman"/>
          <w:bCs/>
          <w:color w:val="000000" w:themeColor="text1"/>
          <w:sz w:val="24"/>
          <w:szCs w:val="24"/>
        </w:rPr>
      </w:pPr>
      <w:r>
        <w:rPr>
          <w:noProof/>
        </w:rPr>
        <w:lastRenderedPageBreak/>
        <mc:AlternateContent>
          <mc:Choice Requires="wps">
            <w:drawing>
              <wp:anchor distT="0" distB="0" distL="114300" distR="114300" simplePos="0" relativeHeight="251821056" behindDoc="0" locked="0" layoutInCell="1" allowOverlap="1" wp14:anchorId="357D04FE" wp14:editId="183564B5">
                <wp:simplePos x="0" y="0"/>
                <wp:positionH relativeFrom="column">
                  <wp:posOffset>-66675</wp:posOffset>
                </wp:positionH>
                <wp:positionV relativeFrom="paragraph">
                  <wp:posOffset>2611120</wp:posOffset>
                </wp:positionV>
                <wp:extent cx="5848350" cy="51879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18795"/>
                        </a:xfrm>
                        <a:prstGeom prst="rect">
                          <a:avLst/>
                        </a:prstGeom>
                        <a:solidFill>
                          <a:srgbClr val="FFFFFF"/>
                        </a:solidFill>
                        <a:ln w="9525">
                          <a:noFill/>
                          <a:miter lim="800000"/>
                          <a:headEnd/>
                          <a:tailEnd/>
                        </a:ln>
                      </wps:spPr>
                      <wps:txbx>
                        <w:txbxContent>
                          <w:p w:rsidR="003411A5" w:rsidRPr="00BF531F" w:rsidRDefault="003411A5" w:rsidP="008B5BB3">
                            <w:pPr>
                              <w:rPr>
                                <w:rFonts w:ascii="Times New Roman" w:hAnsi="Times New Roman" w:cs="Times New Roman"/>
                                <w:b/>
                                <w:sz w:val="24"/>
                                <w:szCs w:val="24"/>
                              </w:rPr>
                            </w:pPr>
                            <w:r>
                              <w:rPr>
                                <w:rFonts w:ascii="Times New Roman" w:hAnsi="Times New Roman" w:cs="Times New Roman"/>
                                <w:b/>
                                <w:sz w:val="24"/>
                                <w:szCs w:val="24"/>
                              </w:rPr>
                              <w:t>Figure 17</w:t>
                            </w:r>
                            <w:r w:rsidRPr="00BF531F">
                              <w:rPr>
                                <w:rFonts w:ascii="Times New Roman" w:hAnsi="Times New Roman" w:cs="Times New Roman"/>
                                <w:b/>
                                <w:sz w:val="24"/>
                                <w:szCs w:val="24"/>
                              </w:rPr>
                              <w:t>: Ratio of Primary Care Physician Full Time Equivalents (FTE) to Population by Colorado Health Statistics Region,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25pt;margin-top:205.6pt;width:460.5pt;height:40.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" stroked="f">
                <v:textbox>
                  <w:txbxContent>
                    <w:p w:rsidR="003411A5" w:rsidRPr="00BF531F" w:rsidRDefault="003411A5" w:rsidP="008B5BB3">
                      <w:pPr>
                        <w:rPr>
                          <w:rFonts w:ascii="Times New Roman" w:hAnsi="Times New Roman" w:cs="Times New Roman"/>
                          <w:b/>
                          <w:sz w:val="24"/>
                          <w:szCs w:val="24"/>
                        </w:rPr>
                      </w:pPr>
                      <w:r>
                        <w:rPr>
                          <w:rFonts w:ascii="Times New Roman" w:hAnsi="Times New Roman" w:cs="Times New Roman"/>
                          <w:b/>
                          <w:sz w:val="24"/>
                          <w:szCs w:val="24"/>
                        </w:rPr>
                        <w:t>Figure 17</w:t>
                      </w:r>
                      <w:r w:rsidRPr="00BF531F">
                        <w:rPr>
                          <w:rFonts w:ascii="Times New Roman" w:hAnsi="Times New Roman" w:cs="Times New Roman"/>
                          <w:b/>
                          <w:sz w:val="24"/>
                          <w:szCs w:val="24"/>
                        </w:rPr>
                        <w:t>: Ratio of Primary Care Physician Full Time Equivalents (FTE) to Population by Colorado Health Statistics Region, 2013</w:t>
                      </w:r>
                    </w:p>
                  </w:txbxContent>
                </v:textbox>
              </v:shape>
            </w:pict>
          </mc:Fallback>
        </mc:AlternateContent>
      </w:r>
      <w:r w:rsidR="005E785E">
        <w:rPr>
          <w:rFonts w:ascii="Times New Roman" w:hAnsi="Times New Roman" w:cs="Times New Roman"/>
          <w:bCs/>
          <w:color w:val="000000" w:themeColor="text1"/>
          <w:sz w:val="24"/>
          <w:szCs w:val="24"/>
        </w:rPr>
        <w:t>There are r</w:t>
      </w:r>
      <w:r w:rsidR="00C068DB" w:rsidRPr="00AC75C5">
        <w:rPr>
          <w:rFonts w:ascii="Times New Roman" w:hAnsi="Times New Roman" w:cs="Times New Roman"/>
          <w:bCs/>
          <w:color w:val="000000" w:themeColor="text1"/>
          <w:sz w:val="24"/>
          <w:szCs w:val="24"/>
        </w:rPr>
        <w:t xml:space="preserve">egional workforce variations across Colorado </w:t>
      </w:r>
      <w:r w:rsidR="005E785E">
        <w:rPr>
          <w:rFonts w:ascii="Times New Roman" w:hAnsi="Times New Roman" w:cs="Times New Roman"/>
          <w:bCs/>
          <w:color w:val="000000" w:themeColor="text1"/>
          <w:sz w:val="24"/>
          <w:szCs w:val="24"/>
        </w:rPr>
        <w:t>that significantly impact care</w:t>
      </w:r>
      <w:r w:rsidR="00C068DB" w:rsidRPr="00AC75C5">
        <w:rPr>
          <w:rFonts w:ascii="Times New Roman" w:hAnsi="Times New Roman" w:cs="Times New Roman"/>
          <w:bCs/>
          <w:color w:val="000000" w:themeColor="text1"/>
          <w:sz w:val="24"/>
          <w:szCs w:val="24"/>
        </w:rPr>
        <w:t>. Population-to-provider ratios range from 9,119 residents for each primary care provider in a county near Denver to just 556 residents per primary care physician in a rural county in western Colorado.</w:t>
      </w:r>
      <w:hyperlink w:anchor="_ENREF_80" w:tooltip="University of Wisconsin Population Health Institute, 2013 #7"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&lt;EndNote&gt;&lt;Cite&gt;&lt;Author&gt;University of Wisconsin Population Health Institute&lt;/Author&gt;&lt;Year&gt;2013&lt;/Year&gt;&lt;RecNum&gt;7&lt;/RecNum&gt;&lt;DisplayText&gt;&lt;style face="superscript"&gt;80&lt;/style&gt;&lt;/DisplayText&gt;&lt;record&gt;&lt;rec-number&gt;7&lt;/rec-number&gt;&lt;foreign-keys&gt;&lt;key app="EN" db-id="9t0ae2ta7dvtryef29nx0v0hwsef90aae0we" timestamp="1382999755"&gt;7&lt;/key&gt;&lt;/foreign-keys&gt;&lt;ref-type name="Web Page"&gt;12&lt;/ref-type&gt;&lt;contributors&gt;&lt;authors&gt;&lt;author&gt;University of Wisconsin Population Health Institute,&lt;/author&gt;&lt;/authors&gt;&lt;/contributors&gt;&lt;titles&gt;&lt;title&gt;County Health Rankings 2013&lt;/title&gt;&lt;/titles&gt;&lt;dates&gt;&lt;year&gt;2013&lt;/year&gt;&lt;/dates&gt;&lt;pub-location&gt;http://www.countyhealthrankings.org/&lt;/pub-location&gt;&lt;publisher&gt;Robert Wood Johnson Foundation&lt;/publisher&gt;&lt;urls&gt;&lt;related-urls&gt;&lt;url&gt;http://www.countyhealthrankings.org/app/colorado/2013/rankings/outcomes/overall/by-rank&lt;/url&gt;&lt;/related-urls&gt;&lt;/urls&gt;&lt;/record&gt;&lt;/Cite&gt;&lt;/EndNote&gt;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80</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Regional variations are even more evident when comparing the population-to-full time equivalent (FTE) primary care provider ratio among the state’s 21 Health Statistics Regions </w:t>
      </w:r>
      <w:r w:rsidR="00FE28E7">
        <w:rPr>
          <w:rFonts w:ascii="Times New Roman" w:hAnsi="Times New Roman" w:cs="Times New Roman"/>
          <w:bCs/>
          <w:color w:val="000000" w:themeColor="text1"/>
          <w:sz w:val="24"/>
          <w:szCs w:val="24"/>
        </w:rPr>
        <w:t>(see Figure 1</w:t>
      </w:r>
      <w:r w:rsidR="00A04C54">
        <w:rPr>
          <w:rFonts w:ascii="Times New Roman" w:hAnsi="Times New Roman" w:cs="Times New Roman"/>
          <w:bCs/>
          <w:color w:val="000000" w:themeColor="text1"/>
          <w:sz w:val="24"/>
          <w:szCs w:val="24"/>
        </w:rPr>
        <w:t>6</w:t>
      </w:r>
      <w:r w:rsidR="00C068DB" w:rsidRPr="00AC75C5">
        <w:rPr>
          <w:rFonts w:ascii="Times New Roman" w:hAnsi="Times New Roman" w:cs="Times New Roman"/>
          <w:bCs/>
          <w:color w:val="000000" w:themeColor="text1"/>
          <w:sz w:val="24"/>
          <w:szCs w:val="24"/>
        </w:rPr>
        <w:t xml:space="preserve">) </w:t>
      </w:r>
      <w:r w:rsidR="00C068DB" w:rsidRPr="00AC75C5">
        <w:rPr>
          <w:rFonts w:ascii="Times New Roman" w:hAnsi="Times New Roman" w:cs="Times New Roman"/>
          <w:color w:val="000000" w:themeColor="text1"/>
          <w:sz w:val="24"/>
          <w:szCs w:val="24"/>
        </w:rPr>
        <w:t>A lower ratio (fewer people per full-time primary care provider) suggests greater availability of primary care, while a higher ratio (more people per full-time primary care provider) suggests a more limited care capacity. Regions shown on the map with</w:t>
      </w:r>
      <w:r w:rsidR="00C068DB" w:rsidRPr="00AC75C5">
        <w:rPr>
          <w:rFonts w:ascii="Times New Roman" w:hAnsi="Times New Roman" w:cs="Times New Roman"/>
          <w:bCs/>
          <w:color w:val="000000" w:themeColor="text1"/>
          <w:sz w:val="24"/>
          <w:szCs w:val="24"/>
        </w:rPr>
        <w:t xml:space="preserve"> </w:t>
      </w:r>
      <w:r w:rsidR="00C068DB" w:rsidRPr="00AC75C5">
        <w:rPr>
          <w:rFonts w:ascii="Times New Roman" w:hAnsi="Times New Roman" w:cs="Times New Roman"/>
          <w:color w:val="000000" w:themeColor="text1"/>
          <w:sz w:val="24"/>
          <w:szCs w:val="24"/>
        </w:rPr>
        <w:t>the highest ratios - and thus the</w:t>
      </w:r>
      <w:r w:rsidR="00C771B0">
        <w:rPr>
          <w:rFonts w:ascii="Times New Roman" w:hAnsi="Times New Roman" w:cs="Times New Roman"/>
          <w:color w:val="000000" w:themeColor="text1"/>
          <w:sz w:val="24"/>
          <w:szCs w:val="24"/>
        </w:rPr>
        <w:t xml:space="preserve"> least primary care capacity – sh</w:t>
      </w:r>
      <w:r w:rsidR="00C068DB" w:rsidRPr="00AC75C5">
        <w:rPr>
          <w:rFonts w:ascii="Times New Roman" w:hAnsi="Times New Roman" w:cs="Times New Roman"/>
          <w:color w:val="000000" w:themeColor="text1"/>
          <w:sz w:val="24"/>
          <w:szCs w:val="24"/>
        </w:rPr>
        <w:t xml:space="preserve">ould be a particular focus in workforce development efforts. </w:t>
      </w:r>
      <w:r w:rsidR="00C068DB" w:rsidRPr="00AC75C5">
        <w:rPr>
          <w:rFonts w:ascii="Times New Roman" w:hAnsi="Times New Roman" w:cs="Times New Roman"/>
          <w:bCs/>
          <w:noProof/>
          <w:color w:val="000000" w:themeColor="text1"/>
          <w:sz w:val="24"/>
          <w:szCs w:val="24"/>
        </w:rPr>
        <w:drawing>
          <wp:inline distT="0" distB="0" distL="0" distR="0" wp14:anchorId="536544D3" wp14:editId="6F0E4105">
            <wp:extent cx="5943600" cy="4595033"/>
            <wp:effectExtent l="0" t="0" r="0" b="0"/>
            <wp:docPr id="299" name="Picture 299" descr="\\CHI-FPE\public\Projects\SIM 2.0\Report\Workforce Chapter\Charts\FTE_to_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FPE\public\Projects\SIM 2.0\Report\Workforce Chapter\Charts\FTE_to_Po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595033"/>
                    </a:xfrm>
                    <a:prstGeom prst="rect">
                      <a:avLst/>
                    </a:prstGeom>
                    <a:noFill/>
                    <a:ln>
                      <a:noFill/>
                    </a:ln>
                  </pic:spPr>
                </pic:pic>
              </a:graphicData>
            </a:graphic>
          </wp:inline>
        </w:drawing>
      </w:r>
      <w:r w:rsidR="00D30725" w:rsidRPr="00D30725">
        <w:rPr>
          <w:noProof/>
        </w:rPr>
        <w:t xml:space="preserve"> </w:t>
      </w:r>
      <w:r w:rsidR="00C068DB" w:rsidRPr="00AC75C5">
        <w:rPr>
          <w:rFonts w:ascii="Times New Roman" w:hAnsi="Times New Roman" w:cs="Times New Roman"/>
          <w:bCs/>
          <w:color w:val="000000" w:themeColor="text1"/>
          <w:sz w:val="24"/>
          <w:szCs w:val="24"/>
        </w:rPr>
        <w:t>Meanwhile, of Colorado’s 64 counties, 56 are either fully or partially designated as primary care health provider shortage areas (HPSAs).</w:t>
      </w:r>
      <w:hyperlink w:anchor="_ENREF_81" w:tooltip="Colorado Department of Public Health and Environment, 2013 #34"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&lt;EndNote&gt;&lt;Cite&gt;&lt;Author&gt;Colorado Department of Public Health and Environment&lt;/Author&gt;&lt;Year&gt;2013&lt;/Year&gt;&lt;RecNum&gt;34&lt;/RecNum&gt;&lt;DisplayText&gt;&lt;style face="superscript"&gt;81&lt;/style&gt;&lt;/DisplayText&gt;&lt;record&gt;&lt;rec-number&gt;34&lt;/rec-number&gt;&lt;foreign-keys&gt;&lt;key app="EN" db-id="9t0ae2ta7dvtryef29nx0v0hwsef90aae0we" timestamp="1382999755"&gt;34&lt;/key&gt;&lt;/foreign-keys&gt;&lt;ref-type name="Map"&gt;20&lt;/ref-type&gt;&lt;contributors&gt;&lt;authors&gt;&lt;author&gt;Colorado Department of Public Health and Environment,&lt;/author&gt;&lt;/authors&gt;&lt;/contributors&gt;&lt;titles&gt;&lt;title&gt;Mental Health HPSAs&lt;/title&gt;&lt;/titles&gt;&lt;dates&gt;&lt;year&gt;2013&lt;/year&gt;&lt;pub-dates&gt;&lt;date&gt;February 2013&lt;/date&gt;&lt;/pub-dates&gt;&lt;/dates&gt;&lt;pub-location&gt;colorado.gov&lt;/pub-location&gt;&lt;urls&gt;&lt;related-urls&gt;&lt;url&gt;http://www.colorado.gov/cs/Satellite?blobcol=urldata&amp;amp;blobheadername1=Content-Disposition&amp;amp;blobheadername2=Content-Type&amp;amp;blobheadervalue1=inline%3B+filename%3D%22Colorado+Mental+Health+HPSA+Map.pdf%22&amp;amp;blobheadervalue2=application%2Fpdf&amp;amp;blobkey=id&amp;amp;blobtable=MungoBlobs&amp;amp;blobwhere=1251889577067&amp;amp;ssbinary=true&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81</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Although most of Colorado’s population lives in </w:t>
      </w:r>
      <w:r w:rsidR="008B5BB3">
        <w:rPr>
          <w:rFonts w:ascii="Times New Roman" w:hAnsi="Times New Roman" w:cs="Times New Roman"/>
          <w:bCs/>
          <w:color w:val="000000" w:themeColor="text1"/>
          <w:sz w:val="24"/>
          <w:szCs w:val="24"/>
        </w:rPr>
        <w:lastRenderedPageBreak/>
        <w:t xml:space="preserve">metropolitan areas, </w:t>
      </w:r>
      <w:r w:rsidR="00C068DB" w:rsidRPr="00AC75C5">
        <w:rPr>
          <w:rFonts w:ascii="Times New Roman" w:hAnsi="Times New Roman" w:cs="Times New Roman"/>
          <w:bCs/>
          <w:color w:val="000000" w:themeColor="text1"/>
          <w:sz w:val="24"/>
          <w:szCs w:val="24"/>
        </w:rPr>
        <w:t>these health professional shortages are cause for concern. Colorado’s rural areas are home to one sixth of the state’s population, but just one tenth of the state’s physicians.</w:t>
      </w:r>
      <w:hyperlink w:anchor="_ENREF_78" w:tooltip="Colorado Health Institute, 2012 #17"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&lt;EndNote&gt;&lt;Cite&gt;&lt;Author&gt;Institute&lt;/Author&gt;&lt;Year&gt;2012&lt;/Year&gt;&lt;RecNum&gt;17&lt;/RecNum&gt;&lt;DisplayText&gt;&lt;style face="superscript"&gt;78&lt;/style&gt;&lt;/DisplayText&gt;&lt;record&gt;&lt;rec-number&gt;17&lt;/rec-number&gt;&lt;foreign-keys&gt;&lt;key app="EN" db-id="9t0ae2ta7dvtryef29nx0v0hwsef90aae0we" timestamp="1382999755"&gt;17&lt;/key&gt;&lt;/foreign-keys&gt;&lt;ref-type name="Report"&gt;27&lt;/ref-type&gt;&lt;contributors&gt;&lt;authors&gt;&lt;author&gt;Colorado Health Institute,&lt;/author&gt;&lt;/authors&gt;&lt;/contributors&gt;&lt;titles&gt;&lt;title&gt;A Profile of Colorado&amp;apos;s Rural Physicians&lt;/title&gt;&lt;/titles&gt;&lt;dates&gt;&lt;year&gt;2012&lt;/year&gt;&lt;/dates&gt;&lt;pub-location&gt;http://www.coloradohealthinstitute.org/&lt;/pub-location&gt;&lt;publisher&gt;Colorado Health Institute&lt;/publisher&gt;&lt;urls&gt;&lt;related-urls&gt;&lt;url&gt;http://www.coloradohealthinstitute.org/uploads/downloads/Rural_Physician_Chartpack_Revised_5June2012.pdf&lt;/url&gt;&lt;/related-urls&gt;&lt;/urls&gt;&lt;/record&gt;&lt;/Cite&gt;&lt;/EndNote&gt;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78</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w:t>
      </w:r>
    </w:p>
    <w:p w:rsidR="00C068DB" w:rsidRPr="00AC75C5" w:rsidRDefault="0002303C" w:rsidP="005C20FB">
      <w:pPr>
        <w:spacing w:before="100" w:beforeAutospacing="1" w:after="100" w:afterAutospacing="1" w:line="360" w:lineRule="auto"/>
        <w:rPr>
          <w:rFonts w:ascii="Times New Roman" w:hAnsi="Times New Roman" w:cs="Times New Roman"/>
          <w:bCs/>
          <w:color w:val="000000" w:themeColor="text1"/>
          <w:sz w:val="24"/>
          <w:szCs w:val="24"/>
        </w:rPr>
      </w:pPr>
      <w:r>
        <w:rPr>
          <w:noProof/>
        </w:rPr>
        <mc:AlternateContent>
          <mc:Choice Requires="wps">
            <w:drawing>
              <wp:anchor distT="0" distB="0" distL="114300" distR="114300" simplePos="0" relativeHeight="251728896" behindDoc="0" locked="0" layoutInCell="1" allowOverlap="1" wp14:anchorId="10E14C03" wp14:editId="2E2DD7D9">
                <wp:simplePos x="0" y="0"/>
                <wp:positionH relativeFrom="column">
                  <wp:posOffset>0</wp:posOffset>
                </wp:positionH>
                <wp:positionV relativeFrom="paragraph">
                  <wp:posOffset>-5955030</wp:posOffset>
                </wp:positionV>
                <wp:extent cx="5848350" cy="5187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18795"/>
                        </a:xfrm>
                        <a:prstGeom prst="rect">
                          <a:avLst/>
                        </a:prstGeom>
                        <a:solidFill>
                          <a:srgbClr val="FFFFFF"/>
                        </a:solidFill>
                        <a:ln w="9525">
                          <a:noFill/>
                          <a:miter lim="800000"/>
                          <a:headEnd/>
                          <a:tailEnd/>
                        </a:ln>
                      </wps:spPr>
                      <wps:txbx>
                        <w:txbxContent>
                          <w:p w:rsidR="003411A5" w:rsidRPr="00BF531F" w:rsidRDefault="003411A5" w:rsidP="00D30725">
                            <w:pPr>
                              <w:rPr>
                                <w:rFonts w:ascii="Times New Roman" w:hAnsi="Times New Roman" w:cs="Times New Roman"/>
                                <w:b/>
                                <w:sz w:val="24"/>
                                <w:szCs w:val="24"/>
                              </w:rPr>
                            </w:pPr>
                            <w:r>
                              <w:rPr>
                                <w:rFonts w:ascii="Times New Roman" w:hAnsi="Times New Roman" w:cs="Times New Roman"/>
                                <w:b/>
                                <w:sz w:val="24"/>
                                <w:szCs w:val="24"/>
                              </w:rPr>
                              <w:t>Figure 16</w:t>
                            </w:r>
                            <w:r w:rsidRPr="00BF531F">
                              <w:rPr>
                                <w:rFonts w:ascii="Times New Roman" w:hAnsi="Times New Roman" w:cs="Times New Roman"/>
                                <w:b/>
                                <w:sz w:val="24"/>
                                <w:szCs w:val="24"/>
                              </w:rPr>
                              <w:t>: Ratio of Primary Care Physician Full Time Equivalents (FTE) to Population by Colorado Health Statistics Region,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0;margin-top:-468.9pt;width:460.5pt;height:4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" stroked="f">
                <v:textbox>
                  <w:txbxContent>
                    <w:p w:rsidR="003411A5" w:rsidRPr="00BF531F" w:rsidRDefault="003411A5" w:rsidP="00D30725">
                      <w:pPr>
                        <w:rPr>
                          <w:rFonts w:ascii="Times New Roman" w:hAnsi="Times New Roman" w:cs="Times New Roman"/>
                          <w:b/>
                          <w:sz w:val="24"/>
                          <w:szCs w:val="24"/>
                        </w:rPr>
                      </w:pPr>
                      <w:r>
                        <w:rPr>
                          <w:rFonts w:ascii="Times New Roman" w:hAnsi="Times New Roman" w:cs="Times New Roman"/>
                          <w:b/>
                          <w:sz w:val="24"/>
                          <w:szCs w:val="24"/>
                        </w:rPr>
                        <w:t>Figure 16</w:t>
                      </w:r>
                      <w:r w:rsidRPr="00BF531F">
                        <w:rPr>
                          <w:rFonts w:ascii="Times New Roman" w:hAnsi="Times New Roman" w:cs="Times New Roman"/>
                          <w:b/>
                          <w:sz w:val="24"/>
                          <w:szCs w:val="24"/>
                        </w:rPr>
                        <w:t>: Ratio of Primary Care Physician Full Time Equivalents (FTE) to Population by Colorado Health Statistics Region, 2013</w:t>
                      </w:r>
                    </w:p>
                  </w:txbxContent>
                </v:textbox>
              </v:shape>
            </w:pict>
          </mc:Fallback>
        </mc:AlternateContent>
      </w:r>
      <w:r w:rsidR="00C068DB" w:rsidRPr="00AC75C5">
        <w:rPr>
          <w:rFonts w:ascii="Times New Roman" w:hAnsi="Times New Roman" w:cs="Times New Roman"/>
          <w:bCs/>
          <w:color w:val="000000" w:themeColor="text1"/>
          <w:sz w:val="24"/>
          <w:szCs w:val="24"/>
        </w:rPr>
        <w:t>Another measure of workforce adequacy is whether Coloradans have available care when it is needed. Nine of 10 insured Coloradans, no matter whether they have public or private insurance, indicate they have a usual source of care.</w:t>
      </w:r>
      <w:hyperlink w:anchor="_ENREF_77" w:tooltip="Colorado Health Institute, 2011 #32" w:history="1">
        <w:r w:rsidR="003411A5">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&lt;EndNote&gt;&lt;Cite&gt;&lt;Author&gt;Institute&lt;/Author&gt;&lt;Year&gt;2011&lt;/Year&gt;&lt;RecNum&gt;32&lt;/RecNum&gt;&lt;DisplayText&gt;&lt;style face="superscript"&gt;77&lt;/style&gt;&lt;/DisplayText&gt;&lt;record&gt;&lt;rec-number&gt;32&lt;/rec-number&gt;&lt;foreign-keys&gt;&lt;key app="EN" db-id="9t0ae2ta7dvtryef29nx0v0hwsef90aae0we" timestamp="1382999755"&gt;32&lt;/key&gt;&lt;/foreign-keys&gt;&lt;ref-type name="Report"&gt;27&lt;/ref-type&gt;&lt;contributors&gt;&lt;authors&gt;&lt;author&gt;Colorado Health Institute,&lt;/author&gt;&lt;/authors&gt;&lt;/contributors&gt;&lt;titles&gt;&lt;title&gt;Overview of Coloradans&amp;apos; Health Care Coverage, Access and Utilization&lt;/title&gt;&lt;/titles&gt;&lt;dates&gt;&lt;year&gt;2011&lt;/year&gt;&lt;pub-dates&gt;&lt;date&gt;November 2011&lt;/date&gt;&lt;/pub-dates&gt;&lt;/dates&gt;&lt;pub-location&gt;www.cohealthaccesssurvey.org&lt;/pub-location&gt;&lt;publisher&gt;The Colorado Trust&lt;/publisher&gt;&lt;urls&gt;&lt;related-urls&gt;&lt;url&gt;http://www.cohealthaccesssurvey.org/wp-content/uploads/2011/11/IssueBrief_Overview_FINAL_11_9_11.pdf&lt;/url&gt;&lt;/related-urls&gt;&lt;/urls&gt;&lt;/record&gt;&lt;/Cite&gt;&lt;/EndNote&gt;</w:instrText>
        </w:r>
        <w:r w:rsidR="003411A5">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77</w:t>
        </w:r>
        <w:r w:rsidR="003411A5">
          <w:rPr>
            <w:rFonts w:ascii="Times New Roman" w:hAnsi="Times New Roman" w:cs="Times New Roman"/>
            <w:bCs/>
            <w:color w:val="000000" w:themeColor="text1"/>
            <w:sz w:val="24"/>
            <w:szCs w:val="24"/>
          </w:rPr>
          <w:fldChar w:fldCharType="end"/>
        </w:r>
      </w:hyperlink>
      <w:r w:rsidR="00C068DB" w:rsidRPr="00AC75C5">
        <w:rPr>
          <w:rFonts w:ascii="Times New Roman" w:hAnsi="Times New Roman" w:cs="Times New Roman"/>
          <w:bCs/>
          <w:color w:val="000000" w:themeColor="text1"/>
          <w:sz w:val="24"/>
          <w:szCs w:val="24"/>
        </w:rPr>
        <w:t xml:space="preserve"> But among uninsured Coloradans, the rate falls to about 57 percent.</w:t>
      </w:r>
    </w:p>
    <w:p w:rsidR="00C068DB" w:rsidRPr="00AC75C5" w:rsidRDefault="00C068DB" w:rsidP="00304C13">
      <w:pPr>
        <w:spacing w:before="100" w:beforeAutospacing="1" w:after="0"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 xml:space="preserve">Of course, health coverage does not always equal access to health care. This problem is particularly acute for Medicaid clients. The </w:t>
      </w:r>
      <w:r w:rsidR="00FE28E7">
        <w:rPr>
          <w:rFonts w:ascii="Times New Roman" w:hAnsi="Times New Roman" w:cs="Times New Roman"/>
          <w:bCs/>
          <w:color w:val="000000" w:themeColor="text1"/>
          <w:sz w:val="24"/>
          <w:szCs w:val="24"/>
        </w:rPr>
        <w:t>2013</w:t>
      </w:r>
      <w:r w:rsidRPr="00FE28E7">
        <w:rPr>
          <w:rFonts w:ascii="Times New Roman" w:hAnsi="Times New Roman" w:cs="Times New Roman"/>
          <w:bCs/>
          <w:color w:val="000000" w:themeColor="text1"/>
          <w:sz w:val="24"/>
          <w:szCs w:val="24"/>
        </w:rPr>
        <w:t xml:space="preserve"> Colorado Health Access Survey</w:t>
      </w:r>
      <w:r w:rsidRPr="00AC75C5">
        <w:rPr>
          <w:rFonts w:ascii="Times New Roman" w:hAnsi="Times New Roman" w:cs="Times New Roman"/>
          <w:bCs/>
          <w:color w:val="000000" w:themeColor="text1"/>
          <w:sz w:val="24"/>
          <w:szCs w:val="24"/>
        </w:rPr>
        <w:t xml:space="preserve"> found that approximately 24.6 percent of Medicaid enrollees—more than 156,000 Coloradans—were unable to get an appointment as soon as one was needed, compared to 14.3 percent of those who are c</w:t>
      </w:r>
      <w:r w:rsidR="00334A83">
        <w:rPr>
          <w:rFonts w:ascii="Times New Roman" w:hAnsi="Times New Roman" w:cs="Times New Roman"/>
          <w:bCs/>
          <w:color w:val="000000" w:themeColor="text1"/>
          <w:sz w:val="24"/>
          <w:szCs w:val="24"/>
        </w:rPr>
        <w:t>ommercially insured (see Table 7</w:t>
      </w:r>
      <w:r w:rsidRPr="00AC75C5">
        <w:rPr>
          <w:rFonts w:ascii="Times New Roman" w:hAnsi="Times New Roman" w:cs="Times New Roman"/>
          <w:bCs/>
          <w:color w:val="000000" w:themeColor="text1"/>
          <w:sz w:val="24"/>
          <w:szCs w:val="24"/>
        </w:rPr>
        <w:t>). In addition, 23.3 percent of Medicaid enrollees reported being told by a doctor’s office or clinic they did not accept their insurance – almost five times as often as the commercially insured (5.5 percent). These problems are common to Medicaid programs nationwide and are not easy to solve. However, we must acknowledge them and seek solutions in order to achieve our goal</w:t>
      </w:r>
      <w:r w:rsidR="00C771B0">
        <w:rPr>
          <w:rFonts w:ascii="Times New Roman" w:hAnsi="Times New Roman" w:cs="Times New Roman"/>
          <w:bCs/>
          <w:color w:val="000000" w:themeColor="text1"/>
          <w:sz w:val="24"/>
          <w:szCs w:val="24"/>
        </w:rPr>
        <w:t>s</w:t>
      </w:r>
      <w:r w:rsidRPr="00AC75C5">
        <w:rPr>
          <w:rFonts w:ascii="Times New Roman" w:hAnsi="Times New Roman" w:cs="Times New Roman"/>
          <w:bCs/>
          <w:color w:val="000000" w:themeColor="text1"/>
          <w:sz w:val="24"/>
          <w:szCs w:val="24"/>
        </w:rPr>
        <w:t>.</w:t>
      </w:r>
    </w:p>
    <w:p w:rsidR="00C068DB" w:rsidRPr="00C068DB" w:rsidRDefault="00DB1710" w:rsidP="00304C13">
      <w:pPr>
        <w:spacing w:before="100" w:beforeAutospacing="1" w:after="0" w:line="360" w:lineRule="auto"/>
        <w:rPr>
          <w:rFonts w:ascii="Times New Roman" w:hAnsi="Times New Roman" w:cs="Times New Roman"/>
          <w:bCs/>
          <w:sz w:val="24"/>
          <w:szCs w:val="24"/>
          <w:highlight w:val="yellow"/>
        </w:rPr>
      </w:pPr>
      <w:r>
        <w:rPr>
          <w:rFonts w:ascii="Times New Roman" w:eastAsia="Times New Roman" w:hAnsi="Times New Roman" w:cs="Times New Roman"/>
          <w:b/>
          <w:bCs/>
          <w:sz w:val="24"/>
          <w:szCs w:val="24"/>
        </w:rPr>
        <w:t>Table 7</w:t>
      </w:r>
      <w:r w:rsidR="00136D09">
        <w:rPr>
          <w:rFonts w:ascii="Times New Roman" w:eastAsia="Times New Roman" w:hAnsi="Times New Roman" w:cs="Times New Roman"/>
          <w:b/>
          <w:bCs/>
          <w:sz w:val="24"/>
          <w:szCs w:val="24"/>
        </w:rPr>
        <w:t>:</w:t>
      </w:r>
      <w:r w:rsidR="00C068DB" w:rsidRPr="00C068DB">
        <w:rPr>
          <w:rFonts w:ascii="Times New Roman" w:eastAsia="Times New Roman" w:hAnsi="Times New Roman" w:cs="Times New Roman"/>
          <w:b/>
          <w:bCs/>
          <w:sz w:val="24"/>
          <w:szCs w:val="24"/>
        </w:rPr>
        <w:t xml:space="preserve"> </w:t>
      </w:r>
      <w:r w:rsidR="00C068DB" w:rsidRPr="00C068DB">
        <w:rPr>
          <w:rStyle w:val="A1"/>
          <w:rFonts w:ascii="Times New Roman" w:hAnsi="Times New Roman" w:cs="Times New Roman"/>
          <w:color w:val="auto"/>
          <w:sz w:val="24"/>
          <w:szCs w:val="24"/>
        </w:rPr>
        <w:t>Barriers t</w:t>
      </w:r>
      <w:r w:rsidR="00FE28E7">
        <w:rPr>
          <w:rStyle w:val="A1"/>
          <w:rFonts w:ascii="Times New Roman" w:hAnsi="Times New Roman" w:cs="Times New Roman"/>
          <w:color w:val="auto"/>
          <w:sz w:val="24"/>
          <w:szCs w:val="24"/>
        </w:rPr>
        <w:t>o Accessing Care, Colorado, 2013</w:t>
      </w:r>
      <w:hyperlink w:anchor="_ENREF_19" w:tooltip="Colorado Health Institute, 2013 #60" w:history="1">
        <w:r w:rsidR="003411A5">
          <w:rPr>
            <w:rStyle w:val="A1"/>
            <w:rFonts w:ascii="Times New Roman" w:hAnsi="Times New Roman" w:cs="Times New Roman"/>
            <w:color w:val="auto"/>
            <w:sz w:val="24"/>
            <w:szCs w:val="24"/>
          </w:rPr>
          <w:fldChar w:fldCharType="begin"/>
        </w:r>
        <w:r w:rsidR="003411A5">
          <w:rPr>
            <w:rStyle w:val="A1"/>
            <w:rFonts w:ascii="Times New Roman" w:hAnsi="Times New Roman" w:cs="Times New Roman"/>
            <w:color w:val="auto"/>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Style w:val="A1"/>
            <w:rFonts w:ascii="Times New Roman" w:hAnsi="Times New Roman" w:cs="Times New Roman"/>
            <w:color w:val="auto"/>
            <w:sz w:val="24"/>
            <w:szCs w:val="24"/>
          </w:rPr>
          <w:fldChar w:fldCharType="separate"/>
        </w:r>
        <w:r w:rsidR="003411A5" w:rsidRPr="00F90CBF">
          <w:rPr>
            <w:rStyle w:val="A1"/>
            <w:rFonts w:ascii="Times New Roman" w:hAnsi="Times New Roman" w:cs="Times New Roman"/>
            <w:noProof/>
            <w:color w:val="auto"/>
            <w:sz w:val="24"/>
            <w:szCs w:val="24"/>
            <w:vertAlign w:val="superscript"/>
          </w:rPr>
          <w:t>19</w:t>
        </w:r>
        <w:r w:rsidR="003411A5">
          <w:rPr>
            <w:rStyle w:val="A1"/>
            <w:rFonts w:ascii="Times New Roman" w:hAnsi="Times New Roman" w:cs="Times New Roman"/>
            <w:color w:val="auto"/>
            <w:sz w:val="24"/>
            <w:szCs w:val="24"/>
          </w:rPr>
          <w:fldChar w:fldCharType="end"/>
        </w:r>
      </w:hyperlink>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4281"/>
        <w:gridCol w:w="1669"/>
        <w:gridCol w:w="1272"/>
        <w:gridCol w:w="1297"/>
      </w:tblGrid>
      <w:tr w:rsidR="00C068DB" w:rsidRPr="00AC75C5" w:rsidTr="00F513AA">
        <w:trPr>
          <w:trHeight w:val="591"/>
        </w:trPr>
        <w:tc>
          <w:tcPr>
            <w:tcW w:w="4281" w:type="dxa"/>
            <w:tcBorders>
              <w:top w:val="double" w:sz="4" w:space="0" w:color="auto"/>
              <w:bottom w:val="single" w:sz="6" w:space="0" w:color="auto"/>
            </w:tcBorders>
            <w:shd w:val="clear" w:color="auto" w:fill="EEECE1" w:themeFill="background2"/>
          </w:tcPr>
          <w:p w:rsidR="00C068DB" w:rsidRPr="00AC75C5" w:rsidRDefault="00C068DB" w:rsidP="00F513AA">
            <w:pPr>
              <w:spacing w:before="100" w:beforeAutospacing="1" w:after="100" w:afterAutospacing="1" w:line="276" w:lineRule="auto"/>
              <w:jc w:val="center"/>
              <w:rPr>
                <w:bCs/>
                <w:color w:val="000000" w:themeColor="text1"/>
                <w:highlight w:val="yellow"/>
              </w:rPr>
            </w:pPr>
          </w:p>
        </w:tc>
        <w:tc>
          <w:tcPr>
            <w:tcW w:w="1564" w:type="dxa"/>
            <w:tcBorders>
              <w:top w:val="double" w:sz="4" w:space="0" w:color="auto"/>
              <w:bottom w:val="single" w:sz="6" w:space="0" w:color="auto"/>
            </w:tcBorders>
            <w:shd w:val="clear" w:color="auto" w:fill="EEECE1" w:themeFill="background2"/>
            <w:vAlign w:val="center"/>
          </w:tcPr>
          <w:p w:rsidR="00C068DB" w:rsidRPr="00F513AA" w:rsidRDefault="00C068DB" w:rsidP="00F513AA">
            <w:pPr>
              <w:spacing w:before="100" w:beforeAutospacing="1" w:after="100" w:afterAutospacing="1" w:line="276" w:lineRule="auto"/>
              <w:jc w:val="center"/>
              <w:rPr>
                <w:rFonts w:eastAsia="Times New Roman"/>
              </w:rPr>
            </w:pPr>
            <w:r w:rsidRPr="00F513AA">
              <w:rPr>
                <w:rFonts w:eastAsia="Times New Roman"/>
                <w:b/>
                <w:bCs/>
              </w:rPr>
              <w:t>Commercially Insured</w:t>
            </w:r>
          </w:p>
        </w:tc>
        <w:tc>
          <w:tcPr>
            <w:tcW w:w="1272" w:type="dxa"/>
            <w:tcBorders>
              <w:top w:val="double" w:sz="4" w:space="0" w:color="auto"/>
              <w:bottom w:val="single" w:sz="6" w:space="0" w:color="auto"/>
            </w:tcBorders>
            <w:shd w:val="clear" w:color="auto" w:fill="EEECE1" w:themeFill="background2"/>
            <w:vAlign w:val="center"/>
          </w:tcPr>
          <w:p w:rsidR="00C068DB" w:rsidRPr="00F513AA" w:rsidRDefault="00C068DB" w:rsidP="00F513AA">
            <w:pPr>
              <w:spacing w:before="100" w:beforeAutospacing="1" w:after="100" w:afterAutospacing="1" w:line="276" w:lineRule="auto"/>
              <w:jc w:val="center"/>
              <w:rPr>
                <w:rFonts w:eastAsia="Times New Roman"/>
              </w:rPr>
            </w:pPr>
            <w:r w:rsidRPr="00F513AA">
              <w:rPr>
                <w:rFonts w:eastAsia="Times New Roman"/>
                <w:b/>
                <w:bCs/>
              </w:rPr>
              <w:t>Medicaid</w:t>
            </w:r>
          </w:p>
        </w:tc>
        <w:tc>
          <w:tcPr>
            <w:tcW w:w="1248" w:type="dxa"/>
            <w:tcBorders>
              <w:top w:val="double" w:sz="4" w:space="0" w:color="auto"/>
              <w:bottom w:val="single" w:sz="6" w:space="0" w:color="auto"/>
            </w:tcBorders>
            <w:shd w:val="clear" w:color="auto" w:fill="EEECE1" w:themeFill="background2"/>
            <w:vAlign w:val="center"/>
          </w:tcPr>
          <w:p w:rsidR="00C068DB" w:rsidRPr="00F513AA" w:rsidRDefault="00C068DB" w:rsidP="00F513AA">
            <w:pPr>
              <w:spacing w:before="100" w:beforeAutospacing="1" w:after="100" w:afterAutospacing="1" w:line="276" w:lineRule="auto"/>
              <w:jc w:val="center"/>
              <w:rPr>
                <w:rFonts w:eastAsia="Times New Roman"/>
              </w:rPr>
            </w:pPr>
            <w:r w:rsidRPr="00F513AA">
              <w:rPr>
                <w:rFonts w:eastAsia="Times New Roman"/>
                <w:b/>
                <w:bCs/>
              </w:rPr>
              <w:t>Uninsured</w:t>
            </w:r>
          </w:p>
        </w:tc>
      </w:tr>
      <w:tr w:rsidR="00C068DB" w:rsidRPr="00AC75C5" w:rsidTr="00F513AA">
        <w:trPr>
          <w:trHeight w:val="638"/>
        </w:trPr>
        <w:tc>
          <w:tcPr>
            <w:tcW w:w="4281" w:type="dxa"/>
            <w:tcBorders>
              <w:top w:val="single" w:sz="6" w:space="0" w:color="auto"/>
            </w:tcBorders>
            <w:shd w:val="clear" w:color="auto" w:fill="DBE5F1" w:themeFill="accent1" w:themeFillTint="33"/>
            <w:vAlign w:val="center"/>
          </w:tcPr>
          <w:p w:rsidR="00C068DB" w:rsidRPr="00AC75C5" w:rsidRDefault="00C068DB" w:rsidP="00F513AA">
            <w:pPr>
              <w:pStyle w:val="NormalWeb"/>
              <w:spacing w:line="276" w:lineRule="auto"/>
            </w:pPr>
            <w:r w:rsidRPr="00AC75C5">
              <w:t>Unable to get an appointment at doctor’s office or clinic as soon as needed</w:t>
            </w:r>
          </w:p>
        </w:tc>
        <w:tc>
          <w:tcPr>
            <w:tcW w:w="1564" w:type="dxa"/>
            <w:tcBorders>
              <w:top w:val="single" w:sz="6" w:space="0" w:color="auto"/>
            </w:tcBorders>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14.3%</w:t>
            </w:r>
          </w:p>
        </w:tc>
        <w:tc>
          <w:tcPr>
            <w:tcW w:w="1272" w:type="dxa"/>
            <w:tcBorders>
              <w:top w:val="single" w:sz="6" w:space="0" w:color="auto"/>
            </w:tcBorders>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24.6%</w:t>
            </w:r>
          </w:p>
        </w:tc>
        <w:tc>
          <w:tcPr>
            <w:tcW w:w="1248" w:type="dxa"/>
            <w:tcBorders>
              <w:top w:val="single" w:sz="6" w:space="0" w:color="auto"/>
            </w:tcBorders>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17.5%</w:t>
            </w:r>
          </w:p>
        </w:tc>
      </w:tr>
      <w:tr w:rsidR="00C068DB" w:rsidRPr="00AC75C5" w:rsidTr="00F513AA">
        <w:trPr>
          <w:trHeight w:val="710"/>
        </w:trPr>
        <w:tc>
          <w:tcPr>
            <w:tcW w:w="4281" w:type="dxa"/>
            <w:shd w:val="clear" w:color="auto" w:fill="DBE5F1" w:themeFill="accent1" w:themeFillTint="33"/>
            <w:vAlign w:val="center"/>
          </w:tcPr>
          <w:p w:rsidR="00C068DB" w:rsidRPr="00AC75C5" w:rsidRDefault="00C068DB" w:rsidP="00F513AA">
            <w:pPr>
              <w:pStyle w:val="NormalWeb"/>
              <w:spacing w:line="276" w:lineRule="auto"/>
            </w:pPr>
            <w:r w:rsidRPr="00AC75C5">
              <w:t>Doctor’s office or clinic wouldn’t accept your health insurance</w:t>
            </w:r>
          </w:p>
        </w:tc>
        <w:tc>
          <w:tcPr>
            <w:tcW w:w="1564"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5.5%</w:t>
            </w:r>
          </w:p>
        </w:tc>
        <w:tc>
          <w:tcPr>
            <w:tcW w:w="1272"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23.3%</w:t>
            </w:r>
          </w:p>
        </w:tc>
        <w:tc>
          <w:tcPr>
            <w:tcW w:w="1248"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14.7%</w:t>
            </w:r>
          </w:p>
        </w:tc>
      </w:tr>
      <w:tr w:rsidR="00C068DB" w:rsidRPr="00AC75C5" w:rsidTr="00F513AA">
        <w:trPr>
          <w:trHeight w:val="620"/>
        </w:trPr>
        <w:tc>
          <w:tcPr>
            <w:tcW w:w="4281" w:type="dxa"/>
            <w:shd w:val="clear" w:color="auto" w:fill="DBE5F1" w:themeFill="accent1" w:themeFillTint="33"/>
            <w:vAlign w:val="center"/>
          </w:tcPr>
          <w:p w:rsidR="00C068DB" w:rsidRPr="00AC75C5" w:rsidRDefault="00C068DB" w:rsidP="00F513AA">
            <w:pPr>
              <w:pStyle w:val="NormalWeb"/>
              <w:spacing w:line="276" w:lineRule="auto"/>
            </w:pPr>
            <w:r w:rsidRPr="00AC75C5">
              <w:t>Doctor’s office or clinic weren’t accepting new patients</w:t>
            </w:r>
          </w:p>
        </w:tc>
        <w:tc>
          <w:tcPr>
            <w:tcW w:w="1564"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6.0%</w:t>
            </w:r>
          </w:p>
        </w:tc>
        <w:tc>
          <w:tcPr>
            <w:tcW w:w="1272"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20.7%</w:t>
            </w:r>
          </w:p>
        </w:tc>
        <w:tc>
          <w:tcPr>
            <w:tcW w:w="1248" w:type="dxa"/>
            <w:shd w:val="clear" w:color="auto" w:fill="DBE5F1" w:themeFill="accent1" w:themeFillTint="33"/>
            <w:vAlign w:val="center"/>
          </w:tcPr>
          <w:p w:rsidR="00C068DB" w:rsidRPr="00AC75C5" w:rsidRDefault="00C068DB" w:rsidP="00DE5B26">
            <w:pPr>
              <w:spacing w:line="360" w:lineRule="auto"/>
              <w:jc w:val="center"/>
              <w:rPr>
                <w:rFonts w:eastAsia="Times New Roman"/>
              </w:rPr>
            </w:pPr>
            <w:r w:rsidRPr="00AC75C5">
              <w:rPr>
                <w:rFonts w:eastAsia="Times New Roman"/>
                <w:bCs/>
              </w:rPr>
              <w:t>13.7%</w:t>
            </w:r>
          </w:p>
        </w:tc>
      </w:tr>
    </w:tbl>
    <w:p w:rsidR="00C068DB" w:rsidRPr="00AC75C5" w:rsidRDefault="00050D76" w:rsidP="005C20FB">
      <w:pPr>
        <w:spacing w:before="100" w:beforeAutospacing="1" w:after="100" w:afterAutospacing="1" w:line="360" w:lineRule="auto"/>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Behavioral h</w:t>
      </w:r>
      <w:r w:rsidR="00C068DB" w:rsidRPr="00AC75C5">
        <w:rPr>
          <w:rFonts w:ascii="Times New Roman" w:hAnsi="Times New Roman" w:cs="Times New Roman"/>
          <w:bCs/>
          <w:color w:val="000000" w:themeColor="text1"/>
          <w:sz w:val="24"/>
          <w:szCs w:val="24"/>
          <w:u w:val="single"/>
        </w:rPr>
        <w:t>ealth</w:t>
      </w:r>
    </w:p>
    <w:p w:rsidR="00C068DB" w:rsidRPr="00AC75C5" w:rsidRDefault="00C068DB" w:rsidP="00C771B0">
      <w:p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color w:val="000000" w:themeColor="text1"/>
          <w:sz w:val="24"/>
          <w:szCs w:val="24"/>
        </w:rPr>
        <w:t>A 2011 study of Colorado’s behavioral health workforce found that while Colorado has a relatively good</w:t>
      </w:r>
      <w:r>
        <w:rPr>
          <w:rFonts w:ascii="Times New Roman" w:hAnsi="Times New Roman" w:cs="Times New Roman"/>
          <w:color w:val="000000" w:themeColor="text1"/>
          <w:sz w:val="24"/>
          <w:szCs w:val="24"/>
        </w:rPr>
        <w:t>—</w:t>
      </w:r>
      <w:r w:rsidRPr="00AC75C5">
        <w:rPr>
          <w:rFonts w:ascii="Times New Roman" w:hAnsi="Times New Roman" w:cs="Times New Roman"/>
          <w:color w:val="000000" w:themeColor="text1"/>
          <w:sz w:val="24"/>
          <w:szCs w:val="24"/>
        </w:rPr>
        <w:t>and increasing</w:t>
      </w:r>
      <w:r>
        <w:rPr>
          <w:rFonts w:ascii="Times New Roman" w:hAnsi="Times New Roman" w:cs="Times New Roman"/>
          <w:color w:val="000000" w:themeColor="text1"/>
          <w:sz w:val="24"/>
          <w:szCs w:val="24"/>
        </w:rPr>
        <w:t>—</w:t>
      </w:r>
      <w:r w:rsidRPr="00AC75C5">
        <w:rPr>
          <w:rFonts w:ascii="Times New Roman" w:hAnsi="Times New Roman" w:cs="Times New Roman"/>
          <w:color w:val="000000" w:themeColor="text1"/>
          <w:sz w:val="24"/>
          <w:szCs w:val="24"/>
        </w:rPr>
        <w:t>supply of mental health practitioners and certified addiction counselors, there are shortages of psychiatrists and other prescribers as well as specialists in the care of children, seniors, rural residents, minorities and non-English speakers.</w:t>
      </w:r>
      <w:hyperlink w:anchor="_ENREF_14" w:tooltip="TriWest Group, 2011 #8" w:history="1">
        <w:r w:rsidR="003411A5">
          <w:rPr>
            <w:rFonts w:ascii="Times New Roman" w:hAnsi="Times New Roman" w:cs="Times New Roman"/>
            <w:color w:val="000000" w:themeColor="text1"/>
            <w:sz w:val="24"/>
            <w:szCs w:val="24"/>
          </w:rPr>
          <w:fldChar w:fldCharType="begin"/>
        </w:r>
        <w:r w:rsidR="003411A5">
          <w:rPr>
            <w:rFonts w:ascii="Times New Roman" w:hAnsi="Times New Roman" w:cs="Times New Roman"/>
            <w:color w:val="000000" w:themeColor="text1"/>
            <w:sz w:val="24"/>
            <w:szCs w:val="24"/>
          </w:rPr>
          <w:instrText xml:space="preserve"> ADDIN EN.CITE &lt;EndNote&gt;&lt;Cite&gt;&lt;Author&gt;Group&lt;/Author&gt;&lt;Year&gt;2011&lt;/Year&gt;&lt;RecNum&gt;8&lt;/RecNum&gt;&lt;DisplayText&gt;&lt;style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Fonts w:ascii="Times New Roman" w:hAnsi="Times New Roman" w:cs="Times New Roman"/>
            <w:color w:val="000000" w:themeColor="text1"/>
            <w:sz w:val="24"/>
            <w:szCs w:val="24"/>
          </w:rPr>
          <w:fldChar w:fldCharType="separate"/>
        </w:r>
        <w:r w:rsidR="003411A5" w:rsidRPr="00F90CBF">
          <w:rPr>
            <w:rFonts w:ascii="Times New Roman" w:hAnsi="Times New Roman" w:cs="Times New Roman"/>
            <w:noProof/>
            <w:color w:val="000000" w:themeColor="text1"/>
            <w:sz w:val="24"/>
            <w:szCs w:val="24"/>
            <w:vertAlign w:val="superscript"/>
          </w:rPr>
          <w:t>14</w:t>
        </w:r>
        <w:r w:rsidR="003411A5">
          <w:rPr>
            <w:rFonts w:ascii="Times New Roman" w:hAnsi="Times New Roman" w:cs="Times New Roman"/>
            <w:color w:val="000000" w:themeColor="text1"/>
            <w:sz w:val="24"/>
            <w:szCs w:val="24"/>
          </w:rPr>
          <w:fldChar w:fldCharType="end"/>
        </w:r>
      </w:hyperlink>
      <w:r>
        <w:rPr>
          <w:rFonts w:ascii="Times New Roman" w:hAnsi="Times New Roman" w:cs="Times New Roman"/>
          <w:color w:val="000000" w:themeColor="text1"/>
          <w:sz w:val="24"/>
          <w:szCs w:val="24"/>
        </w:rPr>
        <w:t xml:space="preserve"> </w:t>
      </w:r>
      <w:r w:rsidRPr="00AC75C5">
        <w:rPr>
          <w:rFonts w:ascii="Times New Roman" w:eastAsia="Times New Roman" w:hAnsi="Times New Roman" w:cs="Times New Roman"/>
          <w:color w:val="000000" w:themeColor="text1"/>
          <w:sz w:val="24"/>
          <w:szCs w:val="24"/>
        </w:rPr>
        <w:t>T</w:t>
      </w:r>
      <w:r w:rsidRPr="00AC75C5">
        <w:rPr>
          <w:rFonts w:ascii="Times New Roman" w:hAnsi="Times New Roman" w:cs="Times New Roman"/>
          <w:color w:val="000000" w:themeColor="text1"/>
          <w:sz w:val="24"/>
          <w:szCs w:val="24"/>
        </w:rPr>
        <w:t xml:space="preserve">he number of </w:t>
      </w:r>
      <w:r w:rsidRPr="00AC75C5">
        <w:rPr>
          <w:rFonts w:ascii="Times New Roman" w:hAnsi="Times New Roman" w:cs="Times New Roman"/>
          <w:color w:val="000000" w:themeColor="text1"/>
          <w:sz w:val="24"/>
          <w:szCs w:val="24"/>
        </w:rPr>
        <w:lastRenderedPageBreak/>
        <w:t>behavioral health providers per 100,000 residents climbed from 231 to 281 between 2007 and 2011, a per-capita increase o</w:t>
      </w:r>
      <w:r w:rsidR="00F87F7F">
        <w:rPr>
          <w:rFonts w:ascii="Times New Roman" w:hAnsi="Times New Roman" w:cs="Times New Roman"/>
          <w:color w:val="000000" w:themeColor="text1"/>
          <w:sz w:val="24"/>
          <w:szCs w:val="24"/>
        </w:rPr>
        <w:t>f 22.4 percent (see Table 8</w:t>
      </w:r>
      <w:r w:rsidR="00C771B0">
        <w:rPr>
          <w:rFonts w:ascii="Times New Roman" w:hAnsi="Times New Roman" w:cs="Times New Roman"/>
          <w:color w:val="000000" w:themeColor="text1"/>
          <w:sz w:val="24"/>
          <w:szCs w:val="24"/>
        </w:rPr>
        <w:t xml:space="preserve">). Specifically, </w:t>
      </w:r>
      <w:r w:rsidRPr="00AC75C5">
        <w:rPr>
          <w:rFonts w:ascii="Times New Roman" w:hAnsi="Times New Roman" w:cs="Times New Roman"/>
          <w:color w:val="000000" w:themeColor="text1"/>
          <w:sz w:val="24"/>
          <w:szCs w:val="24"/>
        </w:rPr>
        <w:t>the number of mental health and Substance Abuse Disorder (SUD) pr</w:t>
      </w:r>
      <w:r w:rsidR="00C771B0">
        <w:rPr>
          <w:rFonts w:ascii="Times New Roman" w:hAnsi="Times New Roman" w:cs="Times New Roman"/>
          <w:color w:val="000000" w:themeColor="text1"/>
          <w:sz w:val="24"/>
          <w:szCs w:val="24"/>
        </w:rPr>
        <w:t>oviders increased by 35 percent,</w:t>
      </w:r>
      <w:r w:rsidRPr="00AC75C5">
        <w:rPr>
          <w:rFonts w:ascii="Times New Roman" w:hAnsi="Times New Roman" w:cs="Times New Roman"/>
          <w:color w:val="000000" w:themeColor="text1"/>
          <w:sz w:val="24"/>
          <w:szCs w:val="24"/>
        </w:rPr>
        <w:t xml:space="preserve"> licensed professional </w:t>
      </w:r>
      <w:r w:rsidR="00C771B0">
        <w:rPr>
          <w:rFonts w:ascii="Times New Roman" w:hAnsi="Times New Roman" w:cs="Times New Roman"/>
          <w:color w:val="000000" w:themeColor="text1"/>
          <w:sz w:val="24"/>
          <w:szCs w:val="24"/>
        </w:rPr>
        <w:t>counselors grew by 30.1 percent,</w:t>
      </w:r>
      <w:r w:rsidRPr="00AC75C5">
        <w:rPr>
          <w:rFonts w:ascii="Times New Roman" w:hAnsi="Times New Roman" w:cs="Times New Roman"/>
          <w:color w:val="000000" w:themeColor="text1"/>
          <w:sz w:val="24"/>
          <w:szCs w:val="24"/>
        </w:rPr>
        <w:t xml:space="preserve"> and the number of licensed addictions counselors or certified addictions co</w:t>
      </w:r>
      <w:r w:rsidR="00BF531F">
        <w:rPr>
          <w:rFonts w:ascii="Times New Roman" w:hAnsi="Times New Roman" w:cs="Times New Roman"/>
          <w:color w:val="000000" w:themeColor="text1"/>
          <w:sz w:val="24"/>
          <w:szCs w:val="24"/>
        </w:rPr>
        <w:t xml:space="preserve">unselors grew by 29.4 percent. </w:t>
      </w:r>
    </w:p>
    <w:p w:rsidR="00C068DB" w:rsidRPr="00AC75C5" w:rsidRDefault="00C771B0" w:rsidP="005C20FB">
      <w:pPr>
        <w:autoSpaceDE w:val="0"/>
        <w:autoSpaceDN w:val="0"/>
        <w:adjustRightInd w:val="0"/>
        <w:spacing w:before="100" w:beforeAutospacing="1" w:after="100" w:afterAutospacing="1"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00C068DB" w:rsidRPr="00AC75C5">
        <w:rPr>
          <w:rFonts w:ascii="Times New Roman" w:hAnsi="Times New Roman" w:cs="Times New Roman"/>
          <w:color w:val="000000" w:themeColor="text1"/>
          <w:sz w:val="24"/>
          <w:szCs w:val="24"/>
        </w:rPr>
        <w:t>hile the total number of psychiatrists grew, their numbers per</w:t>
      </w:r>
      <w:r>
        <w:rPr>
          <w:rFonts w:ascii="Times New Roman" w:hAnsi="Times New Roman" w:cs="Times New Roman"/>
          <w:color w:val="000000" w:themeColor="text1"/>
          <w:sz w:val="24"/>
          <w:szCs w:val="24"/>
        </w:rPr>
        <w:t xml:space="preserve"> capita declined by 4 percent. T</w:t>
      </w:r>
      <w:r w:rsidR="00C068DB" w:rsidRPr="00AC75C5">
        <w:rPr>
          <w:rFonts w:ascii="Times New Roman" w:hAnsi="Times New Roman" w:cs="Times New Roman"/>
          <w:color w:val="000000" w:themeColor="text1"/>
          <w:sz w:val="24"/>
          <w:szCs w:val="24"/>
        </w:rPr>
        <w:t xml:space="preserve">he researchers </w:t>
      </w:r>
      <w:r>
        <w:rPr>
          <w:rFonts w:ascii="Times New Roman" w:hAnsi="Times New Roman" w:cs="Times New Roman"/>
          <w:color w:val="000000" w:themeColor="text1"/>
          <w:sz w:val="24"/>
          <w:szCs w:val="24"/>
        </w:rPr>
        <w:t xml:space="preserve">also </w:t>
      </w:r>
      <w:r w:rsidR="00C068DB" w:rsidRPr="00AC75C5">
        <w:rPr>
          <w:rFonts w:ascii="Times New Roman" w:hAnsi="Times New Roman" w:cs="Times New Roman"/>
          <w:color w:val="000000" w:themeColor="text1"/>
          <w:sz w:val="24"/>
          <w:szCs w:val="24"/>
        </w:rPr>
        <w:t xml:space="preserve">found a general consensus that the need for certified peer-support specialists and family advocates far </w:t>
      </w:r>
      <w:r w:rsidR="00BF531F">
        <w:rPr>
          <w:rFonts w:ascii="Times New Roman" w:hAnsi="Times New Roman" w:cs="Times New Roman"/>
          <w:color w:val="000000" w:themeColor="text1"/>
          <w:sz w:val="24"/>
          <w:szCs w:val="24"/>
        </w:rPr>
        <w:t>outstrips the available supply.</w:t>
      </w:r>
    </w:p>
    <w:p w:rsidR="00C771B0" w:rsidRPr="00C068DB" w:rsidRDefault="00DB1710" w:rsidP="00304C13">
      <w:pPr>
        <w:spacing w:before="100" w:beforeAutospacing="1"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w:t>
      </w:r>
      <w:r w:rsidR="00136D09">
        <w:rPr>
          <w:rFonts w:ascii="Times New Roman" w:eastAsia="Times New Roman" w:hAnsi="Times New Roman" w:cs="Times New Roman"/>
          <w:b/>
          <w:bCs/>
          <w:sz w:val="24"/>
          <w:szCs w:val="24"/>
        </w:rPr>
        <w:t>:</w:t>
      </w:r>
      <w:r w:rsidR="00C068DB" w:rsidRPr="00C068DB">
        <w:rPr>
          <w:rFonts w:ascii="Times New Roman" w:eastAsia="Times New Roman" w:hAnsi="Times New Roman" w:cs="Times New Roman"/>
          <w:b/>
          <w:bCs/>
          <w:sz w:val="24"/>
          <w:szCs w:val="24"/>
        </w:rPr>
        <w:t xml:space="preserve"> Changes in the Number of Behavioral Health Providers, Relative to the Colorado Population, 2003 to 2010</w:t>
      </w:r>
      <w:hyperlink w:anchor="_ENREF_14" w:tooltip="TriWest Group, 2011 #8" w:history="1">
        <w:r w:rsidR="003411A5">
          <w:rPr>
            <w:rFonts w:ascii="Times New Roman" w:eastAsia="Times New Roman" w:hAnsi="Times New Roman" w:cs="Times New Roman"/>
            <w:b/>
            <w:bCs/>
            <w:sz w:val="24"/>
            <w:szCs w:val="24"/>
          </w:rPr>
          <w:fldChar w:fldCharType="begin"/>
        </w:r>
        <w:r w:rsidR="003411A5">
          <w:rPr>
            <w:rFonts w:ascii="Times New Roman" w:eastAsia="Times New Roman" w:hAnsi="Times New Roman" w:cs="Times New Roman"/>
            <w:b/>
            <w:bCs/>
            <w:sz w:val="24"/>
            <w:szCs w:val="24"/>
          </w:rPr>
          <w:instrText xml:space="preserve"> ADDIN EN.CITE &lt;EndNote&gt;&lt;Cite&gt;&lt;Author&gt;TriWest 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rFonts w:ascii="Times New Roman" w:eastAsia="Times New Roman" w:hAnsi="Times New Roman" w:cs="Times New Roman"/>
            <w:b/>
            <w:bCs/>
            <w:sz w:val="24"/>
            <w:szCs w:val="24"/>
          </w:rPr>
          <w:fldChar w:fldCharType="separate"/>
        </w:r>
        <w:r w:rsidR="003411A5" w:rsidRPr="00F90CBF">
          <w:rPr>
            <w:rFonts w:ascii="Times New Roman" w:eastAsia="Times New Roman" w:hAnsi="Times New Roman" w:cs="Times New Roman"/>
            <w:b/>
            <w:bCs/>
            <w:noProof/>
            <w:sz w:val="24"/>
            <w:szCs w:val="24"/>
            <w:vertAlign w:val="superscript"/>
          </w:rPr>
          <w:t>14</w:t>
        </w:r>
        <w:r w:rsidR="003411A5">
          <w:rPr>
            <w:rFonts w:ascii="Times New Roman" w:eastAsia="Times New Roman" w:hAnsi="Times New Roman" w:cs="Times New Roman"/>
            <w:b/>
            <w:bCs/>
            <w:sz w:val="24"/>
            <w:szCs w:val="24"/>
          </w:rPr>
          <w:fldChar w:fldCharType="end"/>
        </w:r>
      </w:hyperlink>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540"/>
        <w:gridCol w:w="1166"/>
        <w:gridCol w:w="998"/>
        <w:gridCol w:w="1082"/>
        <w:gridCol w:w="998"/>
        <w:gridCol w:w="1436"/>
        <w:gridCol w:w="1356"/>
      </w:tblGrid>
      <w:tr w:rsidR="00BF531F" w:rsidRPr="00BF531F" w:rsidTr="00DF338A">
        <w:trPr>
          <w:trHeight w:val="300"/>
        </w:trPr>
        <w:tc>
          <w:tcPr>
            <w:tcW w:w="1326" w:type="pct"/>
            <w:vMerge w:val="restart"/>
            <w:tcBorders>
              <w:top w:val="double" w:sz="6" w:space="0" w:color="auto"/>
              <w:bottom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Types of Providers</w:t>
            </w:r>
          </w:p>
        </w:tc>
        <w:tc>
          <w:tcPr>
            <w:tcW w:w="1130" w:type="pct"/>
            <w:gridSpan w:val="2"/>
            <w:tcBorders>
              <w:top w:val="double" w:sz="6" w:space="0" w:color="auto"/>
              <w:bottom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2003</w:t>
            </w:r>
          </w:p>
        </w:tc>
        <w:tc>
          <w:tcPr>
            <w:tcW w:w="1086" w:type="pct"/>
            <w:gridSpan w:val="2"/>
            <w:tcBorders>
              <w:top w:val="double" w:sz="6" w:space="0" w:color="auto"/>
              <w:bottom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2010</w:t>
            </w:r>
          </w:p>
        </w:tc>
        <w:tc>
          <w:tcPr>
            <w:tcW w:w="750" w:type="pct"/>
            <w:vMerge w:val="restart"/>
            <w:tcBorders>
              <w:top w:val="double" w:sz="6" w:space="0" w:color="auto"/>
              <w:bottom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Change in Number</w:t>
            </w:r>
          </w:p>
        </w:tc>
        <w:tc>
          <w:tcPr>
            <w:tcW w:w="709" w:type="pct"/>
            <w:vMerge w:val="restart"/>
            <w:tcBorders>
              <w:top w:val="double" w:sz="6" w:space="0" w:color="auto"/>
              <w:bottom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Change in Per Capita</w:t>
            </w:r>
          </w:p>
        </w:tc>
      </w:tr>
      <w:tr w:rsidR="00BF531F" w:rsidRPr="00BF531F" w:rsidTr="00DF338A">
        <w:trPr>
          <w:trHeight w:val="600"/>
        </w:trPr>
        <w:tc>
          <w:tcPr>
            <w:tcW w:w="1326" w:type="pct"/>
            <w:vMerge/>
            <w:tcBorders>
              <w:top w:val="single" w:sz="6" w:space="0" w:color="auto"/>
            </w:tcBorders>
            <w:shd w:val="clear" w:color="auto" w:fill="DBE5F1" w:themeFill="accent1" w:themeFillTint="33"/>
            <w:vAlign w:val="center"/>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p>
        </w:tc>
        <w:tc>
          <w:tcPr>
            <w:tcW w:w="609" w:type="pct"/>
            <w:tcBorders>
              <w:top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Number</w:t>
            </w:r>
          </w:p>
        </w:tc>
        <w:tc>
          <w:tcPr>
            <w:tcW w:w="521" w:type="pct"/>
            <w:tcBorders>
              <w:top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per 100,000</w:t>
            </w:r>
          </w:p>
        </w:tc>
        <w:tc>
          <w:tcPr>
            <w:tcW w:w="565" w:type="pct"/>
            <w:tcBorders>
              <w:top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Number</w:t>
            </w:r>
          </w:p>
        </w:tc>
        <w:tc>
          <w:tcPr>
            <w:tcW w:w="521" w:type="pct"/>
            <w:tcBorders>
              <w:top w:val="single" w:sz="6" w:space="0" w:color="auto"/>
            </w:tcBorders>
            <w:shd w:val="clear" w:color="auto" w:fill="EEECE1" w:themeFill="background2"/>
            <w:vAlign w:val="center"/>
            <w:hideMark/>
          </w:tcPr>
          <w:p w:rsidR="00BF531F" w:rsidRPr="00BF531F" w:rsidRDefault="00BF531F" w:rsidP="00BF531F">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per 100,000</w:t>
            </w:r>
          </w:p>
        </w:tc>
        <w:tc>
          <w:tcPr>
            <w:tcW w:w="750" w:type="pct"/>
            <w:vMerge/>
            <w:tcBorders>
              <w:top w:val="single" w:sz="6" w:space="0" w:color="auto"/>
            </w:tcBorders>
            <w:shd w:val="clear" w:color="auto" w:fill="DBE5F1" w:themeFill="accent1" w:themeFillTint="33"/>
            <w:vAlign w:val="center"/>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p>
        </w:tc>
        <w:tc>
          <w:tcPr>
            <w:tcW w:w="709" w:type="pct"/>
            <w:vMerge/>
            <w:tcBorders>
              <w:top w:val="single" w:sz="6" w:space="0" w:color="auto"/>
            </w:tcBorders>
            <w:shd w:val="clear" w:color="auto" w:fill="DBE5F1" w:themeFill="accent1" w:themeFillTint="33"/>
            <w:vAlign w:val="center"/>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Psychiatrist</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713</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16</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753</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15</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5.60%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-4.00%</w:t>
            </w:r>
          </w:p>
        </w:tc>
      </w:tr>
      <w:tr w:rsidR="00BF531F" w:rsidRPr="00BF531F" w:rsidTr="00F87F7F">
        <w:trPr>
          <w:trHeight w:val="327"/>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Licensed Psychologist</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1,812</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40</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     2,056 </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41</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13.50%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3.20%</w:t>
            </w: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Licensed Clinical </w:t>
            </w:r>
            <w:r>
              <w:rPr>
                <w:rFonts w:ascii="Times New Roman" w:eastAsia="Times New Roman" w:hAnsi="Times New Roman" w:cs="Times New Roman"/>
                <w:color w:val="000000"/>
                <w:sz w:val="24"/>
                <w:szCs w:val="24"/>
              </w:rPr>
              <w:t xml:space="preserve">                </w:t>
            </w:r>
            <w:r w:rsidRPr="00BF531F">
              <w:rPr>
                <w:rFonts w:ascii="Times New Roman" w:eastAsia="Times New Roman" w:hAnsi="Times New Roman" w:cs="Times New Roman"/>
                <w:color w:val="000000"/>
                <w:sz w:val="24"/>
                <w:szCs w:val="24"/>
              </w:rPr>
              <w:t>Social Worker</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2,656</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58</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      3,849 </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77</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44.90%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32.00%</w:t>
            </w: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Licensed Marriage &amp; </w:t>
            </w:r>
            <w:r>
              <w:rPr>
                <w:rFonts w:ascii="Times New Roman" w:eastAsia="Times New Roman" w:hAnsi="Times New Roman" w:cs="Times New Roman"/>
                <w:color w:val="000000"/>
                <w:sz w:val="24"/>
                <w:szCs w:val="24"/>
              </w:rPr>
              <w:t xml:space="preserve">            </w:t>
            </w:r>
            <w:r w:rsidRPr="00BF531F">
              <w:rPr>
                <w:rFonts w:ascii="Times New Roman" w:eastAsia="Times New Roman" w:hAnsi="Times New Roman" w:cs="Times New Roman"/>
                <w:color w:val="000000"/>
                <w:sz w:val="24"/>
                <w:szCs w:val="24"/>
              </w:rPr>
              <w:t>Family Therapist</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476</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10</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          554 </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11</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16.40%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5.90%</w:t>
            </w: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Licensed Professional Counselor</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2,704</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59</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      3,868 </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77</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43.00%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30.10%</w:t>
            </w: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Licensed/Certified </w:t>
            </w:r>
            <w:r>
              <w:rPr>
                <w:rFonts w:ascii="Times New Roman" w:eastAsia="Times New Roman" w:hAnsi="Times New Roman" w:cs="Times New Roman"/>
                <w:color w:val="000000"/>
                <w:sz w:val="24"/>
                <w:szCs w:val="24"/>
              </w:rPr>
              <w:t xml:space="preserve">          </w:t>
            </w:r>
            <w:r w:rsidRPr="00BF531F">
              <w:rPr>
                <w:rFonts w:ascii="Times New Roman" w:eastAsia="Times New Roman" w:hAnsi="Times New Roman" w:cs="Times New Roman"/>
                <w:color w:val="000000"/>
                <w:sz w:val="24"/>
                <w:szCs w:val="24"/>
              </w:rPr>
              <w:t>Addiction Counselor</w:t>
            </w:r>
          </w:p>
        </w:tc>
        <w:tc>
          <w:tcPr>
            <w:tcW w:w="609"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2,205</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48</w:t>
            </w:r>
          </w:p>
        </w:tc>
        <w:tc>
          <w:tcPr>
            <w:tcW w:w="565"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 xml:space="preserve">      3,137 </w:t>
            </w:r>
          </w:p>
        </w:tc>
        <w:tc>
          <w:tcPr>
            <w:tcW w:w="521" w:type="pct"/>
            <w:shd w:val="clear" w:color="auto" w:fill="DBE5F1" w:themeFill="accent1" w:themeFillTint="33"/>
            <w:vAlign w:val="bottom"/>
            <w:hideMark/>
          </w:tcPr>
          <w:p w:rsidR="00BF531F" w:rsidRPr="00BF531F" w:rsidRDefault="00BF531F" w:rsidP="00BF531F">
            <w:pPr>
              <w:spacing w:after="0"/>
              <w:jc w:val="right"/>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62</w:t>
            </w:r>
          </w:p>
        </w:tc>
        <w:tc>
          <w:tcPr>
            <w:tcW w:w="750"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42.30%</w:t>
            </w:r>
          </w:p>
        </w:tc>
        <w:tc>
          <w:tcPr>
            <w:tcW w:w="709" w:type="pct"/>
            <w:shd w:val="clear" w:color="auto" w:fill="DBE5F1" w:themeFill="accent1" w:themeFillTint="33"/>
            <w:vAlign w:val="bottom"/>
            <w:hideMark/>
          </w:tcPr>
          <w:p w:rsidR="00BF531F" w:rsidRPr="00BF531F" w:rsidRDefault="00BF531F" w:rsidP="00BF531F">
            <w:pPr>
              <w:spacing w:after="0"/>
              <w:jc w:val="center"/>
              <w:rPr>
                <w:rFonts w:ascii="Times New Roman" w:eastAsia="Times New Roman" w:hAnsi="Times New Roman" w:cs="Times New Roman"/>
                <w:color w:val="000000"/>
                <w:sz w:val="24"/>
                <w:szCs w:val="24"/>
              </w:rPr>
            </w:pPr>
            <w:r w:rsidRPr="00BF531F">
              <w:rPr>
                <w:rFonts w:ascii="Times New Roman" w:eastAsia="Times New Roman" w:hAnsi="Times New Roman" w:cs="Times New Roman"/>
                <w:color w:val="000000"/>
                <w:sz w:val="24"/>
                <w:szCs w:val="24"/>
              </w:rPr>
              <w:t>29.40%</w:t>
            </w:r>
          </w:p>
        </w:tc>
      </w:tr>
      <w:tr w:rsidR="00BF531F" w:rsidRPr="00BF531F" w:rsidTr="00DF338A">
        <w:trPr>
          <w:trHeight w:val="300"/>
        </w:trPr>
        <w:tc>
          <w:tcPr>
            <w:tcW w:w="1326" w:type="pct"/>
            <w:shd w:val="clear" w:color="auto" w:fill="DBE5F1" w:themeFill="accent1" w:themeFillTint="33"/>
            <w:vAlign w:val="bottom"/>
            <w:hideMark/>
          </w:tcPr>
          <w:p w:rsidR="00BF531F" w:rsidRPr="00BF531F" w:rsidRDefault="00BF531F" w:rsidP="00BF531F">
            <w:pPr>
              <w:spacing w:after="0"/>
              <w:rPr>
                <w:rFonts w:ascii="Times New Roman" w:eastAsia="Times New Roman" w:hAnsi="Times New Roman" w:cs="Times New Roman"/>
                <w:b/>
                <w:bCs/>
                <w:color w:val="000000"/>
                <w:sz w:val="24"/>
                <w:szCs w:val="24"/>
              </w:rPr>
            </w:pPr>
            <w:r w:rsidRPr="00BF531F">
              <w:rPr>
                <w:rFonts w:ascii="Times New Roman" w:eastAsia="Times New Roman" w:hAnsi="Times New Roman" w:cs="Times New Roman"/>
                <w:b/>
                <w:bCs/>
                <w:color w:val="000000"/>
                <w:sz w:val="24"/>
                <w:szCs w:val="24"/>
              </w:rPr>
              <w:t>TOTAL</w:t>
            </w:r>
          </w:p>
        </w:tc>
        <w:tc>
          <w:tcPr>
            <w:tcW w:w="609" w:type="pct"/>
            <w:shd w:val="clear" w:color="auto" w:fill="DBE5F1" w:themeFill="accent1" w:themeFillTint="33"/>
            <w:vAlign w:val="center"/>
            <w:hideMark/>
          </w:tcPr>
          <w:p w:rsidR="00BF531F" w:rsidRPr="00BF531F" w:rsidRDefault="00BF531F" w:rsidP="00BF531F">
            <w:pPr>
              <w:spacing w:after="0"/>
              <w:jc w:val="right"/>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 xml:space="preserve">10,566 </w:t>
            </w:r>
          </w:p>
        </w:tc>
        <w:tc>
          <w:tcPr>
            <w:tcW w:w="521" w:type="pct"/>
            <w:shd w:val="clear" w:color="auto" w:fill="DBE5F1" w:themeFill="accent1" w:themeFillTint="33"/>
            <w:vAlign w:val="center"/>
            <w:hideMark/>
          </w:tcPr>
          <w:p w:rsidR="00BF531F" w:rsidRPr="00BF531F" w:rsidRDefault="00BF531F" w:rsidP="00BF531F">
            <w:pPr>
              <w:spacing w:after="0"/>
              <w:jc w:val="right"/>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231</w:t>
            </w:r>
          </w:p>
        </w:tc>
        <w:tc>
          <w:tcPr>
            <w:tcW w:w="565" w:type="pct"/>
            <w:shd w:val="clear" w:color="auto" w:fill="DBE5F1" w:themeFill="accent1" w:themeFillTint="33"/>
            <w:vAlign w:val="center"/>
            <w:hideMark/>
          </w:tcPr>
          <w:p w:rsidR="00BF531F" w:rsidRPr="00BF531F" w:rsidRDefault="00BF531F" w:rsidP="00BF531F">
            <w:pPr>
              <w:spacing w:after="0"/>
              <w:jc w:val="right"/>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 xml:space="preserve">   14,217 </w:t>
            </w:r>
          </w:p>
        </w:tc>
        <w:tc>
          <w:tcPr>
            <w:tcW w:w="521" w:type="pct"/>
            <w:shd w:val="clear" w:color="auto" w:fill="DBE5F1" w:themeFill="accent1" w:themeFillTint="33"/>
            <w:vAlign w:val="center"/>
            <w:hideMark/>
          </w:tcPr>
          <w:p w:rsidR="00BF531F" w:rsidRPr="00BF531F" w:rsidRDefault="00BF531F" w:rsidP="00BF531F">
            <w:pPr>
              <w:spacing w:after="0"/>
              <w:jc w:val="right"/>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283</w:t>
            </w:r>
          </w:p>
        </w:tc>
        <w:tc>
          <w:tcPr>
            <w:tcW w:w="750" w:type="pct"/>
            <w:shd w:val="clear" w:color="auto" w:fill="DBE5F1" w:themeFill="accent1" w:themeFillTint="33"/>
            <w:vAlign w:val="center"/>
            <w:hideMark/>
          </w:tcPr>
          <w:p w:rsidR="00BF531F" w:rsidRPr="00BF531F" w:rsidRDefault="00BF531F" w:rsidP="00DF338A">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34.60%</w:t>
            </w:r>
          </w:p>
        </w:tc>
        <w:tc>
          <w:tcPr>
            <w:tcW w:w="709" w:type="pct"/>
            <w:shd w:val="clear" w:color="auto" w:fill="DBE5F1" w:themeFill="accent1" w:themeFillTint="33"/>
            <w:vAlign w:val="center"/>
            <w:hideMark/>
          </w:tcPr>
          <w:p w:rsidR="00BF531F" w:rsidRPr="00BF531F" w:rsidRDefault="00BF531F" w:rsidP="00DF338A">
            <w:pPr>
              <w:spacing w:after="0"/>
              <w:jc w:val="center"/>
              <w:rPr>
                <w:rFonts w:ascii="Times New Roman" w:eastAsia="Times New Roman" w:hAnsi="Times New Roman" w:cs="Times New Roman"/>
                <w:b/>
                <w:color w:val="000000"/>
                <w:sz w:val="24"/>
                <w:szCs w:val="24"/>
              </w:rPr>
            </w:pPr>
            <w:r w:rsidRPr="00BF531F">
              <w:rPr>
                <w:rFonts w:ascii="Times New Roman" w:eastAsia="Times New Roman" w:hAnsi="Times New Roman" w:cs="Times New Roman"/>
                <w:b/>
                <w:color w:val="000000"/>
                <w:sz w:val="24"/>
                <w:szCs w:val="24"/>
              </w:rPr>
              <w:t>22.40%</w:t>
            </w:r>
          </w:p>
        </w:tc>
      </w:tr>
    </w:tbl>
    <w:p w:rsidR="005E785E" w:rsidRPr="005F7A83" w:rsidRDefault="00BF531F" w:rsidP="005F7A83">
      <w:pPr>
        <w:autoSpaceDE w:val="0"/>
        <w:autoSpaceDN w:val="0"/>
        <w:adjustRightInd w:val="0"/>
        <w:spacing w:before="100" w:beforeAutospacing="1" w:after="100" w:afterAutospacing="1" w:line="360" w:lineRule="auto"/>
        <w:rPr>
          <w:rFonts w:ascii="Times New Roman" w:hAnsi="Times New Roman" w:cs="Times New Roman"/>
          <w:color w:val="000000" w:themeColor="text1"/>
          <w:sz w:val="24"/>
          <w:szCs w:val="24"/>
        </w:rPr>
      </w:pPr>
      <w:r w:rsidRPr="00BF531F">
        <w:rPr>
          <w:rFonts w:ascii="Times New Roman" w:hAnsi="Times New Roman" w:cs="Times New Roman"/>
          <w:color w:val="000000" w:themeColor="text1"/>
          <w:sz w:val="24"/>
          <w:szCs w:val="24"/>
        </w:rPr>
        <w:t>T</w:t>
      </w:r>
      <w:r w:rsidR="00C068DB" w:rsidRPr="00BF531F">
        <w:rPr>
          <w:rFonts w:ascii="Times New Roman" w:hAnsi="Times New Roman" w:cs="Times New Roman"/>
          <w:color w:val="000000" w:themeColor="text1"/>
          <w:sz w:val="24"/>
          <w:szCs w:val="24"/>
        </w:rPr>
        <w:t>he same study shows that the regional differentiation in Colorado’s primary care workforce capacity extends to behavioral health professionals. The ratio of population to mental health providers ranges from a low of 556:1 in Ouray County to a high of 25,530:1 in Montezuma County.</w:t>
      </w:r>
      <w:hyperlink w:anchor="_ENREF_80" w:tooltip="University of Wisconsin Population Health Institute, 2013 #7" w:history="1">
        <w:r w:rsidR="003411A5" w:rsidRPr="00BF531F">
          <w:rPr>
            <w:rFonts w:ascii="Times New Roman" w:hAnsi="Times New Roman" w:cs="Times New Roman"/>
            <w:color w:val="000000" w:themeColor="text1"/>
            <w:sz w:val="24"/>
            <w:szCs w:val="24"/>
          </w:rPr>
          <w:fldChar w:fldCharType="begin"/>
        </w:r>
        <w:r w:rsidR="003411A5">
          <w:rPr>
            <w:rFonts w:ascii="Times New Roman" w:hAnsi="Times New Roman" w:cs="Times New Roman"/>
            <w:color w:val="000000" w:themeColor="text1"/>
            <w:sz w:val="24"/>
            <w:szCs w:val="24"/>
          </w:rPr>
          <w:instrText xml:space="preserve"> ADDIN EN.CITE &lt;EndNote&gt;&lt;Cite&gt;&lt;Author&gt;University of Wisconsin Population Health Institute&lt;/Author&gt;&lt;Year&gt;2013&lt;/Year&gt;&lt;RecNum&gt;7&lt;/RecNum&gt;&lt;DisplayText&gt;&lt;style face="superscript"&gt;80&lt;/style&gt;&lt;/DisplayText&gt;&lt;record&gt;&lt;rec-number&gt;7&lt;/rec-number&gt;&lt;foreign-keys&gt;&lt;key app="EN" db-id="9t0ae2ta7dvtryef29nx0v0hwsef90aae0we" timestamp="1382999755"&gt;7&lt;/key&gt;&lt;/foreign-keys&gt;&lt;ref-type name="Web Page"&gt;12&lt;/ref-type&gt;&lt;contributors&gt;&lt;authors&gt;&lt;author&gt;University of Wisconsin Population Health Institute,&lt;/author&gt;&lt;/authors&gt;&lt;/contributors&gt;&lt;titles&gt;&lt;title&gt;County Health Rankings 2013&lt;/title&gt;&lt;/titles&gt;&lt;dates&gt;&lt;year&gt;2013&lt;/year&gt;&lt;/dates&gt;&lt;pub-location&gt;http://www.countyhealthrankings.org/&lt;/pub-location&gt;&lt;publisher&gt;Robert Wood Johnson Foundation&lt;/publisher&gt;&lt;urls&gt;&lt;related-urls&gt;&lt;url&gt;http://www.countyhealthrankings.org/app/colorado/2013/rankings/outcomes/overall/by-rank&lt;/url&gt;&lt;/related-urls&gt;&lt;/urls&gt;&lt;/record&gt;&lt;/Cite&gt;&lt;/EndNote&gt;</w:instrText>
        </w:r>
        <w:r w:rsidR="003411A5" w:rsidRPr="00BF531F">
          <w:rPr>
            <w:rFonts w:ascii="Times New Roman" w:hAnsi="Times New Roman" w:cs="Times New Roman"/>
            <w:color w:val="000000" w:themeColor="text1"/>
            <w:sz w:val="24"/>
            <w:szCs w:val="24"/>
          </w:rPr>
          <w:fldChar w:fldCharType="separate"/>
        </w:r>
        <w:r w:rsidR="003411A5" w:rsidRPr="00AB5F15">
          <w:rPr>
            <w:rFonts w:ascii="Times New Roman" w:hAnsi="Times New Roman" w:cs="Times New Roman"/>
            <w:noProof/>
            <w:color w:val="000000" w:themeColor="text1"/>
            <w:sz w:val="24"/>
            <w:szCs w:val="24"/>
            <w:vertAlign w:val="superscript"/>
          </w:rPr>
          <w:t>80</w:t>
        </w:r>
        <w:r w:rsidR="003411A5" w:rsidRPr="00BF531F">
          <w:rPr>
            <w:rFonts w:ascii="Times New Roman" w:hAnsi="Times New Roman" w:cs="Times New Roman"/>
            <w:color w:val="000000" w:themeColor="text1"/>
            <w:sz w:val="24"/>
            <w:szCs w:val="24"/>
          </w:rPr>
          <w:fldChar w:fldCharType="end"/>
        </w:r>
      </w:hyperlink>
      <w:r w:rsidR="00C068DB" w:rsidRPr="00BF531F">
        <w:rPr>
          <w:rFonts w:ascii="Times New Roman" w:hAnsi="Times New Roman" w:cs="Times New Roman"/>
          <w:color w:val="000000" w:themeColor="text1"/>
          <w:sz w:val="24"/>
          <w:szCs w:val="24"/>
        </w:rPr>
        <w:t xml:space="preserve"> The average state population-to-provider ratio is 1,807:1. The regional differences are especially pronounced for mental health providers with higher education and training.</w:t>
      </w:r>
      <w:r w:rsidR="00C771B0">
        <w:rPr>
          <w:rFonts w:ascii="Times New Roman" w:hAnsi="Times New Roman" w:cs="Times New Roman"/>
          <w:color w:val="000000" w:themeColor="text1"/>
          <w:sz w:val="24"/>
          <w:szCs w:val="24"/>
        </w:rPr>
        <w:t xml:space="preserve"> </w:t>
      </w:r>
      <w:r w:rsidR="00C068DB" w:rsidRPr="00BF531F">
        <w:rPr>
          <w:rFonts w:ascii="Times New Roman" w:hAnsi="Times New Roman" w:cs="Times New Roman"/>
          <w:color w:val="000000" w:themeColor="text1"/>
          <w:sz w:val="24"/>
          <w:szCs w:val="24"/>
        </w:rPr>
        <w:t>The population centers of Denver and Colorado Springs are home to a disproportionate number of these professionals, including 82 percent of the state’s practicing psychiatrists, 86 percent of child psychiatrists, nearly all psychiatrists specializing in SUD treatment (95 percent), and all</w:t>
      </w:r>
      <w:r w:rsidR="00C771B0">
        <w:rPr>
          <w:rFonts w:ascii="Times New Roman" w:hAnsi="Times New Roman" w:cs="Times New Roman"/>
          <w:color w:val="000000" w:themeColor="text1"/>
          <w:sz w:val="24"/>
          <w:szCs w:val="24"/>
        </w:rPr>
        <w:t xml:space="preserve"> of </w:t>
      </w:r>
      <w:r w:rsidR="00C771B0">
        <w:rPr>
          <w:rFonts w:ascii="Times New Roman" w:hAnsi="Times New Roman" w:cs="Times New Roman"/>
          <w:color w:val="000000" w:themeColor="text1"/>
          <w:sz w:val="24"/>
          <w:szCs w:val="24"/>
        </w:rPr>
        <w:lastRenderedPageBreak/>
        <w:t>the</w:t>
      </w:r>
      <w:r w:rsidR="00C068DB" w:rsidRPr="00BF531F">
        <w:rPr>
          <w:rFonts w:ascii="Times New Roman" w:hAnsi="Times New Roman" w:cs="Times New Roman"/>
          <w:color w:val="000000" w:themeColor="text1"/>
          <w:sz w:val="24"/>
          <w:szCs w:val="24"/>
        </w:rPr>
        <w:t xml:space="preserve"> geria</w:t>
      </w:r>
      <w:r w:rsidR="00C91B76">
        <w:rPr>
          <w:rFonts w:ascii="Times New Roman" w:hAnsi="Times New Roman" w:cs="Times New Roman"/>
          <w:color w:val="000000" w:themeColor="text1"/>
          <w:sz w:val="24"/>
          <w:szCs w:val="24"/>
        </w:rPr>
        <w:t>trics specialists</w:t>
      </w:r>
      <w:r w:rsidR="00C068DB" w:rsidRPr="00BF531F">
        <w:rPr>
          <w:rFonts w:ascii="Times New Roman" w:hAnsi="Times New Roman" w:cs="Times New Roman"/>
          <w:color w:val="000000" w:themeColor="text1"/>
          <w:sz w:val="24"/>
          <w:szCs w:val="24"/>
        </w:rPr>
        <w:t>. To put these numbers in context, these two metropolitan areas represent 58 percent of the Colorado population.</w:t>
      </w:r>
      <w:r w:rsidR="00CC5BBB" w:rsidRPr="00BF531F">
        <w:rPr>
          <w:rFonts w:ascii="Times New Roman" w:hAnsi="Times New Roman" w:cs="Times New Roman"/>
          <w:color w:val="000000" w:themeColor="text1"/>
          <w:sz w:val="24"/>
          <w:szCs w:val="24"/>
        </w:rPr>
        <w:fldChar w:fldCharType="begin"/>
      </w:r>
      <w:r w:rsidR="00AB5F15">
        <w:rPr>
          <w:rFonts w:ascii="Times New Roman" w:hAnsi="Times New Roman" w:cs="Times New Roman"/>
          <w:color w:val="000000" w:themeColor="text1"/>
          <w:sz w:val="24"/>
          <w:szCs w:val="24"/>
        </w:rPr>
        <w:instrText xml:space="preserve"> ADDIN EN.CITE &lt;EndNote&gt;&lt;Cite&gt;&lt;Author&gt;Bureau&lt;/Author&gt;&lt;Year&gt;2013&lt;/Year&gt;&lt;RecNum&gt;15&lt;/RecNum&gt;&lt;DisplayText&gt;&lt;style face="superscript"&gt;82,83&lt;/style&gt;&lt;/DisplayText&gt;&lt;record&gt;&lt;rec-number&gt;15&lt;/rec-number&gt;&lt;foreign-keys&gt;&lt;key app="EN" db-id="9t0ae2ta7dvtryef29nx0v0hwsef90aae0we" timestamp="1382999755"&gt;15&lt;/key&gt;&lt;/foreign-keys&gt;&lt;ref-type name="Web Page"&gt;12&lt;/ref-type&gt;&lt;contributors&gt;&lt;authors&gt;&lt;author&gt;U. S. Census Bureau,&lt;/author&gt;&lt;/authors&gt;&lt;/contributors&gt;&lt;titles&gt;&lt;title&gt;State &amp;amp; County Quickfacts&lt;/title&gt;&lt;/titles&gt;&lt;dates&gt;&lt;year&gt;2013&lt;/year&gt;&lt;/dates&gt;&lt;pub-location&gt;http://quickfacts.census.gov/&lt;/pub-location&gt;&lt;publisher&gt;United States Census Bureau&lt;/publisher&gt;&lt;urls&gt;&lt;related-urls&gt;&lt;url&gt;http://quickfacts.census.gov/qfd/states/08000.html&lt;/url&gt;&lt;/related-urls&gt;&lt;/urls&gt;&lt;/record&gt;&lt;/Cite&gt;&lt;Cite&gt;&lt;Author&gt;Health&lt;/Author&gt;&lt;Year&gt;2013&lt;/Year&gt;&lt;RecNum&gt;35&lt;/RecNum&gt;&lt;record&gt;&lt;rec-number&gt;35&lt;/rec-number&gt;&lt;foreign-keys&gt;&lt;key app="EN" db-id="9t0ae2ta7dvtryef29nx0v0hwsef90aae0we" timestamp="1382999755"&gt;35&lt;/key&gt;&lt;/foreign-keys&gt;&lt;ref-type name="Web Page"&gt;12&lt;/ref-type&gt;&lt;contributors&gt;&lt;authors&gt;&lt;author&gt;National Institute of Mental Health, &lt;/author&gt;&lt;/authors&gt;&lt;/contributors&gt;&lt;titles&gt;&lt;title&gt;The Numbers Count: Mental Disorders in America&lt;/title&gt;&lt;/titles&gt;&lt;volume&gt;2013&lt;/volume&gt;&lt;number&gt;August &lt;/number&gt;&lt;dates&gt;&lt;year&gt;2013&lt;/year&gt;&lt;/dates&gt;&lt;pub-location&gt;http://www.nimh.nih.gov/&lt;/pub-location&gt;&lt;publisher&gt;National Institutes of Health&lt;/publisher&gt;&lt;urls&gt;&lt;related-urls&gt;&lt;url&gt;National Institutes of Health&lt;/url&gt;&lt;/related-urls&gt;&lt;/urls&gt;&lt;/record&gt;&lt;/Cite&gt;&lt;/EndNote&gt;</w:instrText>
      </w:r>
      <w:r w:rsidR="00CC5BBB" w:rsidRPr="00BF531F">
        <w:rPr>
          <w:rFonts w:ascii="Times New Roman" w:hAnsi="Times New Roman" w:cs="Times New Roman"/>
          <w:color w:val="000000" w:themeColor="text1"/>
          <w:sz w:val="24"/>
          <w:szCs w:val="24"/>
        </w:rPr>
        <w:fldChar w:fldCharType="separate"/>
      </w:r>
      <w:hyperlink w:anchor="_ENREF_82" w:tooltip="U. S. Census Bureau, 2013 #15" w:history="1">
        <w:r w:rsidR="003411A5" w:rsidRPr="00AB5F15">
          <w:rPr>
            <w:rFonts w:ascii="Times New Roman" w:hAnsi="Times New Roman" w:cs="Times New Roman"/>
            <w:noProof/>
            <w:color w:val="000000" w:themeColor="text1"/>
            <w:sz w:val="24"/>
            <w:szCs w:val="24"/>
            <w:vertAlign w:val="superscript"/>
          </w:rPr>
          <w:t>82</w:t>
        </w:r>
      </w:hyperlink>
      <w:r w:rsidR="00AB5F15" w:rsidRPr="00AB5F15">
        <w:rPr>
          <w:rFonts w:ascii="Times New Roman" w:hAnsi="Times New Roman" w:cs="Times New Roman"/>
          <w:noProof/>
          <w:color w:val="000000" w:themeColor="text1"/>
          <w:sz w:val="24"/>
          <w:szCs w:val="24"/>
          <w:vertAlign w:val="superscript"/>
        </w:rPr>
        <w:t>,</w:t>
      </w:r>
      <w:hyperlink w:anchor="_ENREF_83" w:tooltip="National Institute of Mental Health, 2013 #35" w:history="1">
        <w:r w:rsidR="003411A5" w:rsidRPr="00AB5F15">
          <w:rPr>
            <w:rFonts w:ascii="Times New Roman" w:hAnsi="Times New Roman" w:cs="Times New Roman"/>
            <w:noProof/>
            <w:color w:val="000000" w:themeColor="text1"/>
            <w:sz w:val="24"/>
            <w:szCs w:val="24"/>
            <w:vertAlign w:val="superscript"/>
          </w:rPr>
          <w:t>83</w:t>
        </w:r>
      </w:hyperlink>
      <w:r w:rsidR="00CC5BBB" w:rsidRPr="00BF531F">
        <w:rPr>
          <w:rFonts w:ascii="Times New Roman" w:hAnsi="Times New Roman" w:cs="Times New Roman"/>
          <w:color w:val="000000" w:themeColor="text1"/>
          <w:sz w:val="24"/>
          <w:szCs w:val="24"/>
        </w:rPr>
        <w:fldChar w:fldCharType="end"/>
      </w:r>
      <w:r w:rsidR="00C068DB" w:rsidRPr="00BF531F">
        <w:rPr>
          <w:rFonts w:ascii="Times New Roman" w:hAnsi="Times New Roman" w:cs="Times New Roman"/>
          <w:color w:val="000000" w:themeColor="text1"/>
          <w:sz w:val="24"/>
          <w:szCs w:val="24"/>
        </w:rPr>
        <w:t xml:space="preserve"> </w:t>
      </w:r>
    </w:p>
    <w:p w:rsidR="00C068DB" w:rsidRPr="00AC75C5" w:rsidRDefault="00C068DB" w:rsidP="005C20FB">
      <w:pPr>
        <w:pStyle w:val="NormalWeb"/>
        <w:shd w:val="clear" w:color="auto" w:fill="FFFFFF"/>
        <w:spacing w:line="360" w:lineRule="auto"/>
        <w:textAlignment w:val="baseline"/>
        <w:rPr>
          <w:color w:val="000000" w:themeColor="text1"/>
        </w:rPr>
      </w:pPr>
      <w:r>
        <w:rPr>
          <w:color w:val="000000" w:themeColor="text1"/>
        </w:rPr>
        <w:t xml:space="preserve">In light of these discrepancies, it is not surprising that 50 </w:t>
      </w:r>
      <w:r w:rsidRPr="00AC75C5">
        <w:rPr>
          <w:color w:val="000000" w:themeColor="text1"/>
        </w:rPr>
        <w:t>of Colorado’s 64 counties are either fully or partially designated as Mental Health Professional Shortage Areas (MHPSAs), indicating a shortage of psychiatrists, the most highly trained and expensive behavioral health professionals.</w:t>
      </w:r>
      <w:hyperlink w:anchor="_ENREF_84" w:tooltip="Colorado Department of Public Health and Environment, 2013 #40" w:history="1">
        <w:r w:rsidR="003411A5">
          <w:rPr>
            <w:color w:val="000000" w:themeColor="text1"/>
          </w:rPr>
          <w:fldChar w:fldCharType="begin"/>
        </w:r>
        <w:r w:rsidR="003411A5">
          <w:rPr>
            <w:color w:val="000000" w:themeColor="text1"/>
          </w:rPr>
          <w:instrText xml:space="preserve"> ADDIN EN.CITE &lt;EndNote&gt;&lt;Cite&gt;&lt;Author&gt;Colorado Department of Public Health and Environment&lt;/Author&gt;&lt;Year&gt;2013&lt;/Year&gt;&lt;RecNum&gt;40&lt;/RecNum&gt;&lt;DisplayText&gt;&lt;style face="superscript"&gt;84&lt;/style&gt;&lt;/DisplayText&gt;&lt;record&gt;&lt;rec-number&gt;40&lt;/rec-number&gt;&lt;foreign-keys&gt;&lt;key app="EN" db-id="9t0ae2ta7dvtryef29nx0v0hwsef90aae0we" timestamp="1382999755"&gt;40&lt;/key&gt;&lt;/foreign-keys&gt;&lt;ref-type name="Map"&gt;20&lt;/ref-type&gt;&lt;contributors&gt;&lt;authors&gt;&lt;author&gt;Colorado Department of Public Health and Environment,&lt;/author&gt;&lt;/authors&gt;&lt;/contributors&gt;&lt;titles&gt;&lt;title&gt;Mental Health: Health Professional Shortage Areas&lt;/title&gt;&lt;/titles&gt;&lt;dates&gt;&lt;year&gt;2013&lt;/year&gt;&lt;pub-dates&gt;&lt;date&gt;July 2013&lt;/date&gt;&lt;/pub-dates&gt;&lt;/dates&gt;&lt;pub-location&gt;Colorado Department of Public Health and Environment website&lt;/pub-location&gt;&lt;urls&gt;&lt;related-urls&gt;&lt;url&gt;http://www.colorado.gov/cs/Satellite?blobcol=urldata&amp;amp;blobheadername1=Content-Disposition&amp;amp;blobheadername2=Content-Type&amp;amp;blobheadervalue1=inline%3B+filename%3D%22Colorado+Mental+Health+HPSA+Map.pdf%22&amp;amp;blobheadervalue2=application%2Fpdf&amp;amp;blobkey=id&amp;amp;blobtable=MungoBlobs&amp;amp;blobwhere=1251893787299&amp;amp;ssbinary=true&lt;/url&gt;&lt;/related-urls&gt;&lt;/urls&gt;&lt;/record&gt;&lt;/Cite&gt;&lt;/EndNote&gt;</w:instrText>
        </w:r>
        <w:r w:rsidR="003411A5">
          <w:rPr>
            <w:color w:val="000000" w:themeColor="text1"/>
          </w:rPr>
          <w:fldChar w:fldCharType="separate"/>
        </w:r>
        <w:r w:rsidR="003411A5" w:rsidRPr="00AB5F15">
          <w:rPr>
            <w:noProof/>
            <w:color w:val="000000" w:themeColor="text1"/>
            <w:vertAlign w:val="superscript"/>
          </w:rPr>
          <w:t>84</w:t>
        </w:r>
        <w:r w:rsidR="003411A5">
          <w:rPr>
            <w:color w:val="000000" w:themeColor="text1"/>
          </w:rPr>
          <w:fldChar w:fldCharType="end"/>
        </w:r>
      </w:hyperlink>
      <w:r w:rsidRPr="00AC75C5">
        <w:rPr>
          <w:color w:val="000000" w:themeColor="text1"/>
        </w:rPr>
        <w:t xml:space="preserve"> To expand integrated care in Colorado, the workforce will need to be broader than doctoral-level psychiatrists and psychologists.  </w:t>
      </w:r>
    </w:p>
    <w:p w:rsidR="00EA031F" w:rsidRPr="005E785E" w:rsidRDefault="00C771B0" w:rsidP="005C20FB">
      <w:pPr>
        <w:pStyle w:val="NormalWeb"/>
        <w:shd w:val="clear" w:color="auto" w:fill="FFFFFF"/>
        <w:spacing w:line="360" w:lineRule="auto"/>
        <w:textAlignment w:val="baseline"/>
        <w:rPr>
          <w:color w:val="000000" w:themeColor="text1"/>
        </w:rPr>
      </w:pPr>
      <w:r>
        <w:rPr>
          <w:color w:val="000000" w:themeColor="text1"/>
        </w:rPr>
        <w:t>T</w:t>
      </w:r>
      <w:r w:rsidR="00C068DB" w:rsidRPr="00AC75C5">
        <w:rPr>
          <w:color w:val="000000" w:themeColor="text1"/>
        </w:rPr>
        <w:t>here are a number of ways to measure whether Coloradans have access to behavioral health services when they need them. Using the National Institutes of Health formula that about one of four Americans have a mental health diagnosis, we can estimate that roughly 1.3 million of Colorado’s 2013 population of approximately 5.2 million would benefit from mental health services.</w:t>
      </w:r>
      <w:hyperlink w:anchor="_ENREF_83" w:tooltip="National Institute of Mental Health, 2013 #35" w:history="1">
        <w:r w:rsidR="003411A5">
          <w:rPr>
            <w:color w:val="000000" w:themeColor="text1"/>
          </w:rPr>
          <w:fldChar w:fldCharType="begin"/>
        </w:r>
        <w:r w:rsidR="003411A5">
          <w:rPr>
            <w:color w:val="000000" w:themeColor="text1"/>
          </w:rPr>
          <w:instrText xml:space="preserve"> ADDIN EN.CITE &lt;EndNote&gt;&lt;Cite&gt;&lt;Author&gt;Health&lt;/Author&gt;&lt;Year&gt;2013&lt;/Year&gt;&lt;RecNum&gt;35&lt;/RecNum&gt;&lt;DisplayText&gt;&lt;style face="superscript"&gt;83&lt;/style&gt;&lt;/DisplayText&gt;&lt;record&gt;&lt;rec-number&gt;35&lt;/rec-number&gt;&lt;foreign-keys&gt;&lt;key app="EN" db-id="9t0ae2ta7dvtryef29nx0v0hwsef90aae0we" timestamp="1382999755"&gt;35&lt;/key&gt;&lt;/foreign-keys&gt;&lt;ref-type name="Web Page"&gt;12&lt;/ref-type&gt;&lt;contributors&gt;&lt;authors&gt;&lt;author&gt;National Institute of Mental Health, &lt;/author&gt;&lt;/authors&gt;&lt;/contributors&gt;&lt;titles&gt;&lt;title&gt;The Numbers Count: Mental Disorders in America&lt;/title&gt;&lt;/titles&gt;&lt;volume&gt;2013&lt;/volume&gt;&lt;number&gt;August &lt;/number&gt;&lt;dates&gt;&lt;year&gt;2013&lt;/year&gt;&lt;/dates&gt;&lt;pub-location&gt;http://www.nimh.nih.gov/&lt;/pub-location&gt;&lt;publisher&gt;National Institutes of Health&lt;/publisher&gt;&lt;urls&gt;&lt;related-urls&gt;&lt;url&gt;National Institutes of Health&lt;/url&gt;&lt;/related-urls&gt;&lt;/urls&gt;&lt;/record&gt;&lt;/Cite&gt;&lt;/EndNote&gt;</w:instrText>
        </w:r>
        <w:r w:rsidR="003411A5">
          <w:rPr>
            <w:color w:val="000000" w:themeColor="text1"/>
          </w:rPr>
          <w:fldChar w:fldCharType="separate"/>
        </w:r>
        <w:r w:rsidR="003411A5" w:rsidRPr="00AB5F15">
          <w:rPr>
            <w:noProof/>
            <w:color w:val="000000" w:themeColor="text1"/>
            <w:vertAlign w:val="superscript"/>
          </w:rPr>
          <w:t>83</w:t>
        </w:r>
        <w:r w:rsidR="003411A5">
          <w:rPr>
            <w:color w:val="000000" w:themeColor="text1"/>
          </w:rPr>
          <w:fldChar w:fldCharType="end"/>
        </w:r>
      </w:hyperlink>
      <w:r w:rsidR="00C91B76">
        <w:rPr>
          <w:color w:val="000000" w:themeColor="text1"/>
        </w:rPr>
        <w:t xml:space="preserve"> When substance use d</w:t>
      </w:r>
      <w:r w:rsidR="00C068DB" w:rsidRPr="00AC75C5">
        <w:rPr>
          <w:color w:val="000000" w:themeColor="text1"/>
        </w:rPr>
        <w:t>isorders are also considered, about three of 10 Coloradans most likely need some level of treatment – or more than 1.5 million people, according to the report.</w:t>
      </w:r>
      <w:hyperlink w:anchor="_ENREF_14" w:tooltip="TriWest Group, 2011 #8" w:history="1">
        <w:r w:rsidR="003411A5">
          <w:rPr>
            <w:color w:val="000000" w:themeColor="text1"/>
          </w:rPr>
          <w:fldChar w:fldCharType="begin"/>
        </w:r>
        <w:r w:rsidR="003411A5">
          <w:rPr>
            <w:color w:val="000000" w:themeColor="text1"/>
          </w:rPr>
          <w:instrText xml:space="preserve"> ADDIN EN.CITE &lt;EndNote&gt;&lt;Cite&gt;&lt;Author&gt;Group&lt;/Author&gt;&lt;Year&gt;2011&lt;/Year&gt;&lt;RecNum&gt;8&lt;/RecNum&gt;&lt;DisplayText&gt;&lt;style face="superscript"&gt;14&lt;/style&gt;&lt;/DisplayText&gt;&lt;record&gt;&lt;rec-number&gt;8&lt;/rec-number&gt;&lt;foreign-keys&gt;&lt;key app="EN" db-id="9t0ae2ta7dvtryef29nx0v0hwsef90aae0we" timestamp="1382999755"&gt;8&lt;/key&gt;&lt;/foreign-keys&gt;&lt;ref-type name="Report"&gt;27&lt;/ref-type&gt;&lt;contributors&gt;&lt;authors&gt;&lt;author&gt;TriWest Group,&lt;/author&gt;&lt;/authors&gt;&lt;/contributors&gt;&lt;titles&gt;&lt;title&gt;The Status of Behavioral Health Care in Colorado - 2011 Update&lt;/title&gt;&lt;/titles&gt;&lt;dates&gt;&lt;year&gt;2011&lt;/year&gt;&lt;/dates&gt;&lt;pub-location&gt;http://www.coloradomentalhealth.org/&lt;/pub-location&gt;&lt;publisher&gt;Advancing Colorado’s Mental Health Care: Caring for Colorado Foundation, The Colorado Health Foundation, The Colorado Trust, and The Denver Foundation&lt;/publisher&gt;&lt;urls&gt;&lt;related-urls&gt;&lt;url&gt;http://www.coloradomentalhealth.org/sites/all/themes/acmhc/ACMHC_StatusReport.pdf&lt;/url&gt;&lt;/related-urls&gt;&lt;/urls&gt;&lt;/record&gt;&lt;/Cite&gt;&lt;/EndNote&gt;</w:instrText>
        </w:r>
        <w:r w:rsidR="003411A5">
          <w:rPr>
            <w:color w:val="000000" w:themeColor="text1"/>
          </w:rPr>
          <w:fldChar w:fldCharType="separate"/>
        </w:r>
        <w:r w:rsidR="003411A5" w:rsidRPr="00F90CBF">
          <w:rPr>
            <w:noProof/>
            <w:color w:val="000000" w:themeColor="text1"/>
            <w:vertAlign w:val="superscript"/>
          </w:rPr>
          <w:t>14</w:t>
        </w:r>
        <w:r w:rsidR="003411A5">
          <w:rPr>
            <w:color w:val="000000" w:themeColor="text1"/>
          </w:rPr>
          <w:fldChar w:fldCharType="end"/>
        </w:r>
      </w:hyperlink>
      <w:r w:rsidR="00C068DB" w:rsidRPr="00AC75C5">
        <w:rPr>
          <w:color w:val="000000" w:themeColor="text1"/>
        </w:rPr>
        <w:t xml:space="preserve"> </w:t>
      </w:r>
    </w:p>
    <w:p w:rsidR="00C068DB" w:rsidRPr="00AC75C5" w:rsidRDefault="00C068DB" w:rsidP="005C20FB">
      <w:pPr>
        <w:spacing w:before="100" w:beforeAutospacing="1" w:after="100" w:afterAutospacing="1" w:line="360" w:lineRule="auto"/>
        <w:rPr>
          <w:rFonts w:ascii="Times New Roman" w:hAnsi="Times New Roman" w:cs="Times New Roman"/>
          <w:b/>
          <w:bCs/>
          <w:color w:val="000000" w:themeColor="text1"/>
          <w:sz w:val="24"/>
          <w:szCs w:val="24"/>
        </w:rPr>
      </w:pPr>
      <w:r w:rsidRPr="00AC75C5">
        <w:rPr>
          <w:rFonts w:ascii="Times New Roman" w:hAnsi="Times New Roman" w:cs="Times New Roman"/>
          <w:b/>
          <w:bCs/>
          <w:color w:val="000000" w:themeColor="text1"/>
          <w:sz w:val="24"/>
          <w:szCs w:val="24"/>
        </w:rPr>
        <w:t>Challenges</w:t>
      </w:r>
      <w:r w:rsidRPr="00AC75C5">
        <w:rPr>
          <w:rFonts w:ascii="Times New Roman" w:hAnsi="Times New Roman" w:cs="Times New Roman"/>
          <w:b/>
          <w:bCs/>
          <w:color w:val="000000" w:themeColor="text1"/>
          <w:sz w:val="24"/>
          <w:szCs w:val="24"/>
        </w:rPr>
        <w:tab/>
      </w:r>
    </w:p>
    <w:p w:rsidR="00C068DB" w:rsidRPr="00AC75C5" w:rsidRDefault="00C068DB" w:rsidP="005C20FB">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Both the primary care and behavioral health workforces in Colorado present challenges to achieving Colorado’s health care innovation goal. The strategies outlined later in this chapter are designed to address these challenges.</w:t>
      </w:r>
    </w:p>
    <w:p w:rsidR="00C068DB" w:rsidRPr="00AC75C5" w:rsidRDefault="00C068DB" w:rsidP="005C20FB">
      <w:pPr>
        <w:pStyle w:val="ListParagraph"/>
        <w:numPr>
          <w:ilvl w:val="0"/>
          <w:numId w:val="6"/>
        </w:num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 xml:space="preserve">The workforce in place today, even in densely populated areas, may not be sufficient in the future. </w:t>
      </w:r>
      <w:r w:rsidR="00C771B0">
        <w:rPr>
          <w:rFonts w:ascii="Times New Roman" w:hAnsi="Times New Roman" w:cs="Times New Roman"/>
          <w:bCs/>
          <w:color w:val="000000" w:themeColor="text1"/>
          <w:sz w:val="24"/>
          <w:szCs w:val="24"/>
        </w:rPr>
        <w:t>B</w:t>
      </w:r>
      <w:r w:rsidRPr="00AC75C5">
        <w:rPr>
          <w:rFonts w:ascii="Times New Roman" w:hAnsi="Times New Roman" w:cs="Times New Roman"/>
          <w:bCs/>
          <w:color w:val="000000" w:themeColor="text1"/>
          <w:sz w:val="24"/>
          <w:szCs w:val="24"/>
        </w:rPr>
        <w:t xml:space="preserve">ased on the trends discussed in the previous section, it may be more challenging to add primary care </w:t>
      </w:r>
      <w:r w:rsidR="007E047D">
        <w:rPr>
          <w:rFonts w:ascii="Times New Roman" w:hAnsi="Times New Roman" w:cs="Times New Roman"/>
          <w:bCs/>
          <w:color w:val="000000" w:themeColor="text1"/>
          <w:sz w:val="24"/>
          <w:szCs w:val="24"/>
        </w:rPr>
        <w:t>providers</w:t>
      </w:r>
      <w:r w:rsidR="007E047D" w:rsidRPr="00AC75C5">
        <w:rPr>
          <w:rFonts w:ascii="Times New Roman" w:hAnsi="Times New Roman" w:cs="Times New Roman"/>
          <w:bCs/>
          <w:color w:val="000000" w:themeColor="text1"/>
          <w:sz w:val="24"/>
          <w:szCs w:val="24"/>
        </w:rPr>
        <w:t xml:space="preserve"> </w:t>
      </w:r>
      <w:r w:rsidRPr="00AC75C5">
        <w:rPr>
          <w:rFonts w:ascii="Times New Roman" w:hAnsi="Times New Roman" w:cs="Times New Roman"/>
          <w:bCs/>
          <w:color w:val="000000" w:themeColor="text1"/>
          <w:sz w:val="24"/>
          <w:szCs w:val="24"/>
        </w:rPr>
        <w:t xml:space="preserve">than other health care workers. </w:t>
      </w:r>
    </w:p>
    <w:p w:rsidR="00C068DB" w:rsidRDefault="00C068DB" w:rsidP="005C20FB">
      <w:pPr>
        <w:pStyle w:val="ListParagraph"/>
        <w:numPr>
          <w:ilvl w:val="0"/>
          <w:numId w:val="6"/>
        </w:num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 xml:space="preserve">While Colorado has fairly robust capacity in primary care and behavioral health in its most populous urban regions, the balance of the state often suffers from shortages, long wait times and prohibitive commutes for care. These issues must be addressed in order to achieve health equity and to support integrated care models statewide. This is most likely to happen through creative innovations in the delivery system.  </w:t>
      </w:r>
    </w:p>
    <w:p w:rsidR="002929F5" w:rsidRPr="002929F5" w:rsidRDefault="002929F5" w:rsidP="002929F5">
      <w:pPr>
        <w:pStyle w:val="ListParagraph"/>
        <w:numPr>
          <w:ilvl w:val="0"/>
          <w:numId w:val="6"/>
        </w:numPr>
        <w:spacing w:before="100" w:beforeAutospacing="1" w:after="100" w:afterAutospacing="1"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Many behavioral health providers are not trained in substance use treatment. If primary care practices are to integrate diagnosis and treatment for both substance use disorders and mental </w:t>
      </w:r>
      <w:r>
        <w:rPr>
          <w:rFonts w:ascii="Times New Roman" w:hAnsi="Times New Roman" w:cs="Times New Roman"/>
          <w:bCs/>
          <w:color w:val="000000" w:themeColor="text1"/>
          <w:sz w:val="24"/>
          <w:szCs w:val="24"/>
        </w:rPr>
        <w:lastRenderedPageBreak/>
        <w:t>health, one BHP may not have both skill sets and licensures. Additional training may be necessary to make PHPs ready to operate in an integrated environment.</w:t>
      </w:r>
      <w:r w:rsidRPr="002929F5">
        <w:rPr>
          <w:rFonts w:ascii="Times New Roman" w:hAnsi="Times New Roman" w:cs="Times New Roman"/>
          <w:bCs/>
          <w:color w:val="000000" w:themeColor="text1"/>
          <w:sz w:val="24"/>
          <w:szCs w:val="24"/>
        </w:rPr>
        <w:t xml:space="preserve"> </w:t>
      </w:r>
    </w:p>
    <w:p w:rsidR="00C068DB" w:rsidRPr="00AC75C5"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 xml:space="preserve">Children require specialized mental health interventions, but our behavioral health workforce lacks sufficient numbers of professionals with this expertise. A survey of school-based health centers conducted by the </w:t>
      </w:r>
      <w:r w:rsidRPr="00933D4E">
        <w:rPr>
          <w:rFonts w:ascii="Times New Roman" w:hAnsi="Times New Roman" w:cs="Times New Roman"/>
          <w:bCs/>
          <w:color w:val="000000" w:themeColor="text1"/>
          <w:sz w:val="24"/>
          <w:szCs w:val="24"/>
        </w:rPr>
        <w:t>Colorado Health Institute in 2013</w:t>
      </w:r>
      <w:r w:rsidRPr="00AC75C5">
        <w:rPr>
          <w:rFonts w:ascii="Times New Roman" w:hAnsi="Times New Roman" w:cs="Times New Roman"/>
          <w:bCs/>
          <w:color w:val="000000" w:themeColor="text1"/>
          <w:sz w:val="24"/>
          <w:szCs w:val="24"/>
        </w:rPr>
        <w:t xml:space="preserve"> </w:t>
      </w:r>
      <w:r w:rsidRPr="00AC75C5">
        <w:rPr>
          <w:rFonts w:ascii="Times New Roman" w:hAnsi="Times New Roman" w:cs="Times New Roman"/>
          <w:color w:val="000000" w:themeColor="text1"/>
          <w:sz w:val="24"/>
          <w:szCs w:val="24"/>
        </w:rPr>
        <w:t xml:space="preserve">found that </w:t>
      </w:r>
      <w:r w:rsidR="00C771B0">
        <w:rPr>
          <w:rFonts w:ascii="Times New Roman" w:hAnsi="Times New Roman" w:cs="Times New Roman"/>
          <w:color w:val="000000" w:themeColor="text1"/>
          <w:sz w:val="24"/>
          <w:szCs w:val="24"/>
        </w:rPr>
        <w:t>we</w:t>
      </w:r>
      <w:r w:rsidRPr="00AC75C5">
        <w:rPr>
          <w:rFonts w:ascii="Times New Roman" w:hAnsi="Times New Roman" w:cs="Times New Roman"/>
          <w:color w:val="000000" w:themeColor="text1"/>
          <w:sz w:val="24"/>
          <w:szCs w:val="24"/>
        </w:rPr>
        <w:t xml:space="preserve"> need to expand and improve behavioral health services in Colorado schools.</w:t>
      </w:r>
      <w:hyperlink w:anchor="_ENREF_85" w:tooltip="Colorado Health Institute and the Colorado Association for School Based Health Centers, 2011-2012 #70" w:history="1">
        <w:r w:rsidR="003411A5">
          <w:rPr>
            <w:rFonts w:ascii="Times New Roman" w:hAnsi="Times New Roman" w:cs="Times New Roman"/>
            <w:color w:val="000000" w:themeColor="text1"/>
            <w:sz w:val="24"/>
            <w:szCs w:val="24"/>
          </w:rPr>
          <w:fldChar w:fldCharType="begin"/>
        </w:r>
        <w:r w:rsidR="003411A5">
          <w:rPr>
            <w:rFonts w:ascii="Times New Roman" w:hAnsi="Times New Roman" w:cs="Times New Roman"/>
            <w:color w:val="000000" w:themeColor="text1"/>
            <w:sz w:val="24"/>
            <w:szCs w:val="24"/>
          </w:rPr>
          <w:instrText xml:space="preserve"> ADDIN EN.CITE &lt;EndNote&gt;&lt;Cite&gt;&lt;Author&gt;Centers&lt;/Author&gt;&lt;Year&gt;2011-2012&lt;/Year&gt;&lt;RecNum&gt;70&lt;/RecNum&gt;&lt;DisplayText&gt;&lt;style face="superscript"&gt;85&lt;/style&gt;&lt;/DisplayText&gt;&lt;record&gt;&lt;rec-number&gt;70&lt;/rec-number&gt;&lt;foreign-keys&gt;&lt;key app="EN" db-id="9t0ae2ta7dvtryef29nx0v0hwsef90aae0we" timestamp="1384794324"&gt;70&lt;/key&gt;&lt;/foreign-keys&gt;&lt;ref-type name="Report"&gt;27&lt;/ref-type&gt;&lt;contributors&gt;&lt;authors&gt;&lt;author&gt;Colorado Health Institute and the Colorado Association for School Based Health Centers,&lt;/author&gt;&lt;/authors&gt;&lt;/contributors&gt;&lt;titles&gt;&lt;title&gt;Joint 2011/2012 Survey of Colorado School-Based Health Centers&lt;/title&gt;&lt;/titles&gt;&lt;dates&gt;&lt;year&gt;2011-2012&lt;/year&gt;&lt;/dates&gt;&lt;urls&gt;&lt;/urls&gt;&lt;/record&gt;&lt;/Cite&gt;&lt;/EndNote&gt;</w:instrText>
        </w:r>
        <w:r w:rsidR="003411A5">
          <w:rPr>
            <w:rFonts w:ascii="Times New Roman" w:hAnsi="Times New Roman" w:cs="Times New Roman"/>
            <w:color w:val="000000" w:themeColor="text1"/>
            <w:sz w:val="24"/>
            <w:szCs w:val="24"/>
          </w:rPr>
          <w:fldChar w:fldCharType="separate"/>
        </w:r>
        <w:r w:rsidR="003411A5" w:rsidRPr="00AB5F15">
          <w:rPr>
            <w:rFonts w:ascii="Times New Roman" w:hAnsi="Times New Roman" w:cs="Times New Roman"/>
            <w:noProof/>
            <w:color w:val="000000" w:themeColor="text1"/>
            <w:sz w:val="24"/>
            <w:szCs w:val="24"/>
            <w:vertAlign w:val="superscript"/>
          </w:rPr>
          <w:t>85</w:t>
        </w:r>
        <w:r w:rsidR="003411A5">
          <w:rPr>
            <w:rFonts w:ascii="Times New Roman" w:hAnsi="Times New Roman" w:cs="Times New Roman"/>
            <w:color w:val="000000" w:themeColor="text1"/>
            <w:sz w:val="24"/>
            <w:szCs w:val="24"/>
          </w:rPr>
          <w:fldChar w:fldCharType="end"/>
        </w:r>
      </w:hyperlink>
      <w:r w:rsidRPr="00AC75C5">
        <w:rPr>
          <w:rFonts w:ascii="Times New Roman" w:hAnsi="Times New Roman" w:cs="Times New Roman"/>
          <w:color w:val="000000" w:themeColor="text1"/>
          <w:sz w:val="24"/>
          <w:szCs w:val="24"/>
        </w:rPr>
        <w:t xml:space="preserve"> Key informants identified a </w:t>
      </w:r>
      <w:r w:rsidRPr="00AC75C5">
        <w:rPr>
          <w:rFonts w:ascii="Times New Roman" w:hAnsi="Times New Roman" w:cs="Times New Roman"/>
          <w:bCs/>
          <w:color w:val="000000" w:themeColor="text1"/>
          <w:sz w:val="24"/>
          <w:szCs w:val="24"/>
        </w:rPr>
        <w:t>shortage of trained behavioral health workforce,</w:t>
      </w:r>
      <w:r w:rsidR="00C771B0">
        <w:rPr>
          <w:rFonts w:ascii="Times New Roman" w:hAnsi="Times New Roman" w:cs="Times New Roman"/>
          <w:bCs/>
          <w:color w:val="000000" w:themeColor="text1"/>
          <w:sz w:val="24"/>
          <w:szCs w:val="24"/>
        </w:rPr>
        <w:t xml:space="preserve"> a</w:t>
      </w:r>
      <w:r w:rsidRPr="00AC75C5">
        <w:rPr>
          <w:rFonts w:ascii="Times New Roman" w:hAnsi="Times New Roman" w:cs="Times New Roman"/>
          <w:bCs/>
          <w:color w:val="000000" w:themeColor="text1"/>
          <w:sz w:val="24"/>
          <w:szCs w:val="24"/>
        </w:rPr>
        <w:t xml:space="preserve"> </w:t>
      </w:r>
      <w:r w:rsidRPr="00AC75C5">
        <w:rPr>
          <w:rFonts w:ascii="Times New Roman" w:hAnsi="Times New Roman" w:cs="Times New Roman"/>
          <w:color w:val="000000" w:themeColor="text1"/>
          <w:sz w:val="24"/>
          <w:szCs w:val="24"/>
        </w:rPr>
        <w:t>lack of bilingual behavioral health providers, a demand for services that is exceeding capacity and a lack of administrative staff.</w:t>
      </w:r>
    </w:p>
    <w:p w:rsidR="00C068DB" w:rsidRDefault="00C068DB" w:rsidP="005C20FB">
      <w:pPr>
        <w:pStyle w:val="ListParagraph"/>
        <w:numPr>
          <w:ilvl w:val="0"/>
          <w:numId w:val="6"/>
        </w:numPr>
        <w:autoSpaceDE w:val="0"/>
        <w:autoSpaceDN w:val="0"/>
        <w:adjustRightInd w:val="0"/>
        <w:spacing w:before="100" w:beforeAutospacing="1" w:after="100" w:afterAutospacing="1" w:line="360" w:lineRule="auto"/>
        <w:rPr>
          <w:rFonts w:ascii="Times New Roman" w:hAnsi="Times New Roman" w:cs="Times New Roman"/>
          <w:bCs/>
          <w:color w:val="000000" w:themeColor="text1"/>
          <w:sz w:val="24"/>
          <w:szCs w:val="24"/>
        </w:rPr>
      </w:pPr>
      <w:r w:rsidRPr="008979F3">
        <w:rPr>
          <w:rFonts w:ascii="Times New Roman" w:hAnsi="Times New Roman" w:cs="Times New Roman"/>
          <w:bCs/>
          <w:color w:val="000000" w:themeColor="text1"/>
          <w:sz w:val="24"/>
          <w:szCs w:val="24"/>
        </w:rPr>
        <w:t xml:space="preserve">Transforming </w:t>
      </w:r>
      <w:r w:rsidRPr="00C771B0">
        <w:rPr>
          <w:rFonts w:ascii="Times New Roman" w:hAnsi="Times New Roman" w:cs="Times New Roman"/>
          <w:bCs/>
          <w:color w:val="000000" w:themeColor="text1"/>
          <w:sz w:val="24"/>
          <w:szCs w:val="24"/>
        </w:rPr>
        <w:t xml:space="preserve">today’s </w:t>
      </w:r>
      <w:r w:rsidRPr="008979F3">
        <w:rPr>
          <w:rFonts w:ascii="Times New Roman" w:hAnsi="Times New Roman" w:cs="Times New Roman"/>
          <w:bCs/>
          <w:color w:val="000000" w:themeColor="text1"/>
          <w:sz w:val="24"/>
          <w:szCs w:val="24"/>
        </w:rPr>
        <w:t xml:space="preserve">primary care and behavioral health workforce into a workforce adequate for </w:t>
      </w:r>
      <w:r w:rsidR="00C771B0">
        <w:rPr>
          <w:rFonts w:ascii="Times New Roman" w:hAnsi="Times New Roman" w:cs="Times New Roman"/>
          <w:bCs/>
          <w:color w:val="000000" w:themeColor="text1"/>
          <w:sz w:val="24"/>
          <w:szCs w:val="24"/>
        </w:rPr>
        <w:t>Colorado’s Framework</w:t>
      </w:r>
      <w:r w:rsidRPr="008979F3">
        <w:rPr>
          <w:rFonts w:ascii="Times New Roman" w:hAnsi="Times New Roman" w:cs="Times New Roman"/>
          <w:bCs/>
          <w:color w:val="000000" w:themeColor="text1"/>
          <w:sz w:val="24"/>
          <w:szCs w:val="24"/>
        </w:rPr>
        <w:t xml:space="preserve"> model requires fundamental change. </w:t>
      </w:r>
      <w:r w:rsidRPr="008979F3">
        <w:rPr>
          <w:rFonts w:ascii="Times New Roman" w:hAnsi="Times New Roman" w:cs="Times New Roman"/>
          <w:color w:val="000000" w:themeColor="text1"/>
          <w:sz w:val="24"/>
          <w:szCs w:val="24"/>
        </w:rPr>
        <w:t xml:space="preserve">Integrated care requires a different set of skills, knowledge and attitudes than the skill set required to work in traditional models. Most primary and behavioral health providers are not trained to provide integrated, team-based care and may not have the correct competencies. </w:t>
      </w:r>
      <w:r w:rsidR="00C771B0">
        <w:rPr>
          <w:rFonts w:ascii="Times New Roman" w:hAnsi="Times New Roman" w:cs="Times New Roman"/>
          <w:bCs/>
          <w:color w:val="000000" w:themeColor="text1"/>
          <w:sz w:val="24"/>
          <w:szCs w:val="24"/>
        </w:rPr>
        <w:t>P</w:t>
      </w:r>
      <w:r w:rsidRPr="008979F3">
        <w:rPr>
          <w:rFonts w:ascii="Times New Roman" w:hAnsi="Times New Roman" w:cs="Times New Roman"/>
          <w:bCs/>
          <w:color w:val="000000" w:themeColor="text1"/>
          <w:sz w:val="24"/>
          <w:szCs w:val="24"/>
        </w:rPr>
        <w:t xml:space="preserve">roviders will need training and ongoing support to successfully work in a system of integrated care that truly addresses the patient’s needs.  </w:t>
      </w:r>
    </w:p>
    <w:p w:rsidR="003F6F95" w:rsidRPr="003F6F95" w:rsidRDefault="00C068DB" w:rsidP="005C20FB">
      <w:pPr>
        <w:pStyle w:val="ListParagraph"/>
        <w:numPr>
          <w:ilvl w:val="0"/>
          <w:numId w:val="6"/>
        </w:numPr>
        <w:spacing w:before="100" w:beforeAutospacing="1" w:after="100" w:afterAutospacing="1" w:line="360" w:lineRule="auto"/>
        <w:rPr>
          <w:rFonts w:ascii="Times New Roman" w:hAnsi="Times New Roman" w:cs="Times New Roman"/>
          <w:b/>
          <w:bCs/>
          <w:color w:val="000000" w:themeColor="text1"/>
          <w:sz w:val="24"/>
          <w:szCs w:val="24"/>
        </w:rPr>
      </w:pPr>
      <w:r w:rsidRPr="00C068DB">
        <w:rPr>
          <w:rFonts w:ascii="Times New Roman" w:hAnsi="Times New Roman" w:cs="Times New Roman"/>
          <w:bCs/>
          <w:color w:val="000000" w:themeColor="text1"/>
          <w:sz w:val="24"/>
          <w:szCs w:val="24"/>
        </w:rPr>
        <w:t>Training tomorrow’s</w:t>
      </w:r>
      <w:r w:rsidRPr="00C068DB">
        <w:rPr>
          <w:rFonts w:ascii="Times New Roman" w:hAnsi="Times New Roman" w:cs="Times New Roman"/>
          <w:b/>
          <w:bCs/>
          <w:color w:val="000000" w:themeColor="text1"/>
          <w:sz w:val="24"/>
          <w:szCs w:val="24"/>
        </w:rPr>
        <w:t xml:space="preserve"> </w:t>
      </w:r>
      <w:r w:rsidRPr="00C068DB">
        <w:rPr>
          <w:rFonts w:ascii="Times New Roman" w:hAnsi="Times New Roman" w:cs="Times New Roman"/>
          <w:bCs/>
          <w:color w:val="000000" w:themeColor="text1"/>
          <w:sz w:val="24"/>
          <w:szCs w:val="24"/>
        </w:rPr>
        <w:t xml:space="preserve">workforce to operate successfully in integrated, team-based care settings requires further attention to the education, training and residency approaches in Colorado. While progress is underway, more needs to be one. For example, the Department of Family Medicine at the University </w:t>
      </w:r>
      <w:proofErr w:type="gramStart"/>
      <w:r w:rsidRPr="00C068DB">
        <w:rPr>
          <w:rFonts w:ascii="Times New Roman" w:hAnsi="Times New Roman" w:cs="Times New Roman"/>
          <w:bCs/>
          <w:color w:val="000000" w:themeColor="text1"/>
          <w:sz w:val="24"/>
          <w:szCs w:val="24"/>
        </w:rPr>
        <w:t>of Colorado School of</w:t>
      </w:r>
      <w:proofErr w:type="gramEnd"/>
      <w:r w:rsidRPr="00C068DB">
        <w:rPr>
          <w:rFonts w:ascii="Times New Roman" w:hAnsi="Times New Roman" w:cs="Times New Roman"/>
          <w:bCs/>
          <w:color w:val="000000" w:themeColor="text1"/>
          <w:sz w:val="24"/>
          <w:szCs w:val="24"/>
        </w:rPr>
        <w:t xml:space="preserve"> Medicine (CUSOM) has a strong integrated care focus in its train</w:t>
      </w:r>
      <w:r w:rsidR="00C771B0">
        <w:rPr>
          <w:rFonts w:ascii="Times New Roman" w:hAnsi="Times New Roman" w:cs="Times New Roman"/>
          <w:bCs/>
          <w:color w:val="000000" w:themeColor="text1"/>
          <w:sz w:val="24"/>
          <w:szCs w:val="24"/>
        </w:rPr>
        <w:t xml:space="preserve">ing and clinical programs (see </w:t>
      </w:r>
      <w:r w:rsidRPr="00C068DB">
        <w:rPr>
          <w:rFonts w:ascii="Times New Roman" w:hAnsi="Times New Roman" w:cs="Times New Roman"/>
          <w:bCs/>
          <w:color w:val="000000" w:themeColor="text1"/>
          <w:sz w:val="24"/>
          <w:szCs w:val="24"/>
        </w:rPr>
        <w:t>Oppor</w:t>
      </w:r>
      <w:r w:rsidR="00C771B0">
        <w:rPr>
          <w:rFonts w:ascii="Times New Roman" w:hAnsi="Times New Roman" w:cs="Times New Roman"/>
          <w:bCs/>
          <w:color w:val="000000" w:themeColor="text1"/>
          <w:sz w:val="24"/>
          <w:szCs w:val="24"/>
        </w:rPr>
        <w:t>tunities and Innovations</w:t>
      </w:r>
      <w:r w:rsidRPr="00C068DB">
        <w:rPr>
          <w:rFonts w:ascii="Times New Roman" w:hAnsi="Times New Roman" w:cs="Times New Roman"/>
          <w:bCs/>
          <w:color w:val="000000" w:themeColor="text1"/>
          <w:sz w:val="24"/>
          <w:szCs w:val="24"/>
        </w:rPr>
        <w:t xml:space="preserve"> below), </w:t>
      </w:r>
      <w:r w:rsidR="00C771B0">
        <w:rPr>
          <w:rFonts w:ascii="Times New Roman" w:hAnsi="Times New Roman" w:cs="Times New Roman"/>
          <w:bCs/>
          <w:color w:val="000000" w:themeColor="text1"/>
          <w:sz w:val="24"/>
          <w:szCs w:val="24"/>
        </w:rPr>
        <w:t>though that agenda is not necessarily</w:t>
      </w:r>
      <w:r w:rsidRPr="00C068DB">
        <w:rPr>
          <w:rFonts w:ascii="Times New Roman" w:hAnsi="Times New Roman" w:cs="Times New Roman"/>
          <w:bCs/>
          <w:color w:val="000000" w:themeColor="text1"/>
          <w:sz w:val="24"/>
          <w:szCs w:val="24"/>
        </w:rPr>
        <w:t xml:space="preserve"> shared by other departments within the school </w:t>
      </w:r>
      <w:r w:rsidR="00C771B0">
        <w:rPr>
          <w:rFonts w:ascii="Times New Roman" w:hAnsi="Times New Roman" w:cs="Times New Roman"/>
          <w:bCs/>
          <w:color w:val="000000" w:themeColor="text1"/>
          <w:sz w:val="24"/>
          <w:szCs w:val="24"/>
        </w:rPr>
        <w:t>or elsewhere</w:t>
      </w:r>
      <w:r w:rsidR="003F6F95">
        <w:rPr>
          <w:rFonts w:ascii="Times New Roman" w:hAnsi="Times New Roman" w:cs="Times New Roman"/>
          <w:bCs/>
          <w:color w:val="000000" w:themeColor="text1"/>
          <w:sz w:val="24"/>
          <w:szCs w:val="24"/>
        </w:rPr>
        <w:t>. W</w:t>
      </w:r>
      <w:r w:rsidRPr="00C068DB">
        <w:rPr>
          <w:rFonts w:ascii="Times New Roman" w:hAnsi="Times New Roman" w:cs="Times New Roman"/>
          <w:bCs/>
          <w:color w:val="000000" w:themeColor="text1"/>
          <w:sz w:val="24"/>
          <w:szCs w:val="24"/>
        </w:rPr>
        <w:t>hile all family medicine residencies in Colorado are required to maintain a behavioral scientist on staff, there is no requirement that they teach or practice integrated care. Similarly, behavioral health training programs could expand their own focus on teaching and practicing integrated care.</w:t>
      </w:r>
      <w:r w:rsidR="003F6F95">
        <w:rPr>
          <w:rFonts w:ascii="Times New Roman" w:hAnsi="Times New Roman" w:cs="Times New Roman"/>
          <w:bCs/>
          <w:color w:val="000000" w:themeColor="text1"/>
          <w:sz w:val="24"/>
          <w:szCs w:val="24"/>
        </w:rPr>
        <w:t xml:space="preserve"> There are efforts underway to bridge disciplines in pre-residency curriculum, </w:t>
      </w:r>
      <w:r w:rsidR="003F6F95" w:rsidRPr="00C068DB">
        <w:rPr>
          <w:rFonts w:ascii="Times New Roman" w:hAnsi="Times New Roman" w:cs="Times New Roman"/>
          <w:bCs/>
          <w:color w:val="000000" w:themeColor="text1"/>
          <w:sz w:val="24"/>
          <w:szCs w:val="24"/>
        </w:rPr>
        <w:t xml:space="preserve">such as the </w:t>
      </w:r>
      <w:r w:rsidR="003F6F95" w:rsidRPr="00C068DB">
        <w:rPr>
          <w:rFonts w:ascii="Times New Roman" w:hAnsi="Times New Roman" w:cs="Times New Roman"/>
          <w:color w:val="000000"/>
          <w:sz w:val="24"/>
          <w:szCs w:val="24"/>
          <w:shd w:val="clear" w:color="auto" w:fill="FFFFFF"/>
        </w:rPr>
        <w:t>Interdisciplinary Rural Training and Service Program (IRTS) program at the School of Medicine</w:t>
      </w:r>
      <w:r w:rsidR="003F6F95">
        <w:rPr>
          <w:rFonts w:ascii="Times New Roman" w:hAnsi="Times New Roman" w:cs="Times New Roman"/>
          <w:color w:val="000000"/>
          <w:sz w:val="24"/>
          <w:szCs w:val="24"/>
          <w:shd w:val="clear" w:color="auto" w:fill="FFFFFF"/>
        </w:rPr>
        <w:t>, though</w:t>
      </w:r>
      <w:r w:rsidR="003F6F95">
        <w:rPr>
          <w:rFonts w:ascii="Times New Roman" w:hAnsi="Times New Roman" w:cs="Times New Roman"/>
          <w:bCs/>
          <w:color w:val="000000" w:themeColor="text1"/>
          <w:sz w:val="24"/>
          <w:szCs w:val="24"/>
        </w:rPr>
        <w:t xml:space="preserve"> </w:t>
      </w:r>
      <w:r w:rsidR="003F6F95" w:rsidRPr="00C068DB">
        <w:rPr>
          <w:rFonts w:ascii="Times New Roman" w:hAnsi="Times New Roman" w:cs="Times New Roman"/>
          <w:bCs/>
          <w:color w:val="000000" w:themeColor="text1"/>
          <w:sz w:val="24"/>
          <w:szCs w:val="24"/>
        </w:rPr>
        <w:t>behavioral health is not yet fully integrated into these efforts</w:t>
      </w:r>
      <w:r w:rsidR="003F6F95">
        <w:rPr>
          <w:rFonts w:ascii="Times New Roman" w:hAnsi="Times New Roman" w:cs="Times New Roman"/>
          <w:bCs/>
          <w:color w:val="000000" w:themeColor="text1"/>
          <w:sz w:val="24"/>
          <w:szCs w:val="24"/>
        </w:rPr>
        <w:t>.</w:t>
      </w:r>
    </w:p>
    <w:p w:rsidR="00C068DB" w:rsidRPr="00AC75C5" w:rsidRDefault="00C068DB" w:rsidP="005C20FB">
      <w:pPr>
        <w:spacing w:before="100" w:beforeAutospacing="1" w:after="100" w:afterAutospacing="1" w:line="360" w:lineRule="auto"/>
        <w:rPr>
          <w:rFonts w:ascii="Times New Roman" w:hAnsi="Times New Roman" w:cs="Times New Roman"/>
          <w:b/>
          <w:bCs/>
          <w:color w:val="000000" w:themeColor="text1"/>
          <w:sz w:val="24"/>
          <w:szCs w:val="24"/>
        </w:rPr>
      </w:pPr>
      <w:r w:rsidRPr="00AC75C5">
        <w:rPr>
          <w:rFonts w:ascii="Times New Roman" w:hAnsi="Times New Roman" w:cs="Times New Roman"/>
          <w:b/>
          <w:bCs/>
          <w:color w:val="000000" w:themeColor="text1"/>
          <w:sz w:val="24"/>
          <w:szCs w:val="24"/>
        </w:rPr>
        <w:t>Opportunities and Innovations</w:t>
      </w:r>
      <w:r w:rsidR="003F6F95">
        <w:rPr>
          <w:rFonts w:ascii="Times New Roman" w:hAnsi="Times New Roman" w:cs="Times New Roman"/>
          <w:b/>
          <w:bCs/>
          <w:color w:val="000000" w:themeColor="text1"/>
          <w:sz w:val="24"/>
          <w:szCs w:val="24"/>
        </w:rPr>
        <w:t xml:space="preserve"> </w:t>
      </w:r>
    </w:p>
    <w:p w:rsidR="00C068DB" w:rsidRPr="00AC75C5" w:rsidRDefault="003F6F95" w:rsidP="005C20FB">
      <w:pPr>
        <w:spacing w:before="100" w:beforeAutospacing="1" w:after="100" w:afterAutospacing="1"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Colorado</w:t>
      </w:r>
      <w:r w:rsidR="00C068DB" w:rsidRPr="00AC75C5">
        <w:rPr>
          <w:rFonts w:ascii="Times New Roman" w:hAnsi="Times New Roman" w:cs="Times New Roman"/>
          <w:bCs/>
          <w:color w:val="000000" w:themeColor="text1"/>
          <w:sz w:val="24"/>
          <w:szCs w:val="24"/>
        </w:rPr>
        <w:t xml:space="preserve"> has a number of</w:t>
      </w:r>
      <w:r>
        <w:rPr>
          <w:rFonts w:ascii="Times New Roman" w:hAnsi="Times New Roman" w:cs="Times New Roman"/>
          <w:bCs/>
          <w:color w:val="000000" w:themeColor="text1"/>
          <w:sz w:val="24"/>
          <w:szCs w:val="24"/>
        </w:rPr>
        <w:t xml:space="preserve"> existing</w:t>
      </w:r>
      <w:r w:rsidR="00C068DB" w:rsidRPr="00AC75C5">
        <w:rPr>
          <w:rFonts w:ascii="Times New Roman" w:hAnsi="Times New Roman" w:cs="Times New Roman"/>
          <w:bCs/>
          <w:color w:val="000000" w:themeColor="text1"/>
          <w:sz w:val="24"/>
          <w:szCs w:val="24"/>
        </w:rPr>
        <w:t xml:space="preserve"> opportunities to build the best possible health care workforce. With a history of engaging in innovation both inside and outside of the formal health care sector, there is a great deal of expertise, energy and support available to implement new ideas.</w:t>
      </w:r>
    </w:p>
    <w:p w:rsidR="002334D0" w:rsidRPr="002929F5" w:rsidRDefault="002334D0" w:rsidP="002334D0">
      <w:pPr>
        <w:pStyle w:val="ListParagraph"/>
        <w:numPr>
          <w:ilvl w:val="0"/>
          <w:numId w:val="6"/>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Colorado is continually assessing workforce concerns and developing projects to enhance the provider pipeline. More than 50 workforce initi</w:t>
      </w:r>
      <w:r>
        <w:rPr>
          <w:rFonts w:ascii="Times New Roman" w:hAnsi="Times New Roman" w:cs="Times New Roman"/>
          <w:sz w:val="24"/>
          <w:szCs w:val="24"/>
        </w:rPr>
        <w:t>atives were underway as of 2010, with programmatic focuses ranging from undergraduates to grade-schoolers.</w:t>
      </w:r>
      <w:hyperlink w:anchor="_ENREF_86" w:tooltip="Colorado Department of Public Health and Environment, 2010 #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Department of Public Health and Environment&lt;/Author&gt;&lt;Year&gt;2010&lt;/Year&gt;&lt;RecNum&gt;2&lt;/RecNum&gt;&lt;DisplayText&gt;&lt;style face="superscript"&gt;86&lt;/style&gt;&lt;/DisplayText&gt;&lt;record&gt;&lt;rec-number&gt;2&lt;/rec-number&gt;&lt;foreign-keys&gt;&lt;key app="EN" db-id="9t0ae2ta7dvtryef29nx0v0hwsef90aae0we" timestamp="1382999755"&gt;2&lt;/key&gt;&lt;/foreign-keys&gt;&lt;ref-type name="Report"&gt;27&lt;/ref-type&gt;&lt;contributors&gt;&lt;authors&gt;&lt;author&gt;Colorado Department of Public Health and Environment,, Primary Care Office,&lt;/author&gt;&lt;/authors&gt;&lt;/contributors&gt;&lt;titles&gt;&lt;title&gt;Colorado Health Workforce Development Strategy&lt;/title&gt;&lt;/titles&gt;&lt;dates&gt;&lt;year&gt;2010&lt;/year&gt;&lt;/dates&gt;&lt;pub-location&gt;www.colorado.gov&lt;/pub-location&gt;&lt;urls&gt;&lt;related-urls&gt;&lt;url&gt;http://www.colorado.gov/cs/Satellite/CDPHE-PSD/CBON/1251618793013&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86</w:t>
        </w:r>
        <w:r w:rsidR="003411A5">
          <w:rPr>
            <w:rFonts w:ascii="Times New Roman" w:hAnsi="Times New Roman" w:cs="Times New Roman"/>
            <w:sz w:val="24"/>
            <w:szCs w:val="24"/>
          </w:rPr>
          <w:fldChar w:fldCharType="end"/>
        </w:r>
      </w:hyperlink>
      <w:r>
        <w:rPr>
          <w:rFonts w:ascii="Times New Roman" w:hAnsi="Times New Roman" w:cs="Times New Roman"/>
          <w:sz w:val="24"/>
          <w:szCs w:val="24"/>
        </w:rPr>
        <w:t xml:space="preserve"> For example, t</w:t>
      </w:r>
      <w:r w:rsidRPr="00AC75C5">
        <w:rPr>
          <w:rFonts w:ascii="Times New Roman" w:hAnsi="Times New Roman" w:cs="Times New Roman"/>
          <w:sz w:val="24"/>
          <w:szCs w:val="24"/>
          <w:shd w:val="clear" w:color="auto" w:fill="FFFFFF"/>
        </w:rPr>
        <w:t xml:space="preserve">he </w:t>
      </w:r>
      <w:r w:rsidRPr="002F6DBA">
        <w:rPr>
          <w:rFonts w:ascii="Times New Roman" w:hAnsi="Times New Roman" w:cs="Times New Roman"/>
          <w:sz w:val="24"/>
          <w:szCs w:val="24"/>
          <w:shd w:val="clear" w:color="auto" w:fill="FFFFFF"/>
        </w:rPr>
        <w:t xml:space="preserve">Colorado Area Health Education Center (AHEC) offers a statewide undergraduate summer program designed to introduce students to health profession careers as well as health career exploration programs for kindergarten through eighth-graders. Additional work focuses on </w:t>
      </w:r>
      <w:r w:rsidRPr="002F6DBA">
        <w:rPr>
          <w:rFonts w:ascii="Times New Roman" w:hAnsi="Times New Roman" w:cs="Times New Roman"/>
          <w:sz w:val="24"/>
          <w:szCs w:val="24"/>
        </w:rPr>
        <w:t xml:space="preserve">consultation, such as telemedicine and health extension services. </w:t>
      </w:r>
    </w:p>
    <w:p w:rsidR="00C068DB" w:rsidRDefault="00C068DB" w:rsidP="005C20FB">
      <w:pPr>
        <w:pStyle w:val="ListParagraph"/>
        <w:numPr>
          <w:ilvl w:val="0"/>
          <w:numId w:val="6"/>
        </w:numPr>
        <w:spacing w:before="100" w:beforeAutospacing="1" w:after="100" w:afterAutospacing="1" w:line="360" w:lineRule="auto"/>
        <w:rPr>
          <w:rFonts w:ascii="Times New Roman" w:hAnsi="Times New Roman" w:cs="Times New Roman"/>
          <w:sz w:val="24"/>
          <w:szCs w:val="24"/>
        </w:rPr>
      </w:pPr>
      <w:r w:rsidRPr="00C068DB">
        <w:rPr>
          <w:rStyle w:val="A0"/>
          <w:rFonts w:ascii="Times New Roman" w:hAnsi="Times New Roman" w:cs="Times New Roman"/>
          <w:bCs/>
          <w:i w:val="0"/>
          <w:color w:val="auto"/>
          <w:sz w:val="24"/>
          <w:szCs w:val="24"/>
        </w:rPr>
        <w:t>The state has taken steps to provide incentives for building Colorado’s workforce in underserved areas. In 2005</w:t>
      </w:r>
      <w:r w:rsidR="00A0354D">
        <w:rPr>
          <w:rStyle w:val="A0"/>
          <w:rFonts w:ascii="Times New Roman" w:hAnsi="Times New Roman" w:cs="Times New Roman"/>
          <w:bCs/>
          <w:i w:val="0"/>
          <w:color w:val="auto"/>
          <w:sz w:val="24"/>
          <w:szCs w:val="24"/>
        </w:rPr>
        <w:t>,</w:t>
      </w:r>
      <w:r w:rsidRPr="00C068DB">
        <w:rPr>
          <w:rStyle w:val="A0"/>
          <w:rFonts w:ascii="Times New Roman" w:hAnsi="Times New Roman" w:cs="Times New Roman"/>
          <w:bCs/>
          <w:color w:val="auto"/>
          <w:sz w:val="24"/>
          <w:szCs w:val="24"/>
        </w:rPr>
        <w:t xml:space="preserve"> </w:t>
      </w:r>
      <w:r>
        <w:rPr>
          <w:rFonts w:ascii="Times New Roman" w:hAnsi="Times New Roman" w:cs="Times New Roman"/>
          <w:sz w:val="24"/>
          <w:szCs w:val="24"/>
        </w:rPr>
        <w:t>CUSOM</w:t>
      </w:r>
      <w:r w:rsidRPr="00AC75C5">
        <w:rPr>
          <w:rFonts w:ascii="Times New Roman" w:hAnsi="Times New Roman" w:cs="Times New Roman"/>
          <w:sz w:val="24"/>
          <w:szCs w:val="24"/>
        </w:rPr>
        <w:t xml:space="preserve"> established a </w:t>
      </w:r>
      <w:r>
        <w:rPr>
          <w:rFonts w:ascii="Times New Roman" w:hAnsi="Times New Roman" w:cs="Times New Roman"/>
          <w:sz w:val="24"/>
          <w:szCs w:val="24"/>
        </w:rPr>
        <w:t>“r</w:t>
      </w:r>
      <w:r w:rsidRPr="00AC75C5">
        <w:rPr>
          <w:rFonts w:ascii="Times New Roman" w:hAnsi="Times New Roman" w:cs="Times New Roman"/>
          <w:sz w:val="24"/>
          <w:szCs w:val="24"/>
        </w:rPr>
        <w:t xml:space="preserve">ural </w:t>
      </w:r>
      <w:r>
        <w:rPr>
          <w:rFonts w:ascii="Times New Roman" w:hAnsi="Times New Roman" w:cs="Times New Roman"/>
          <w:sz w:val="24"/>
          <w:szCs w:val="24"/>
        </w:rPr>
        <w:t>t</w:t>
      </w:r>
      <w:r w:rsidRPr="00AC75C5">
        <w:rPr>
          <w:rFonts w:ascii="Times New Roman" w:hAnsi="Times New Roman" w:cs="Times New Roman"/>
          <w:sz w:val="24"/>
          <w:szCs w:val="24"/>
        </w:rPr>
        <w:t>rack</w:t>
      </w:r>
      <w:r>
        <w:rPr>
          <w:rFonts w:ascii="Times New Roman" w:hAnsi="Times New Roman" w:cs="Times New Roman"/>
          <w:sz w:val="24"/>
          <w:szCs w:val="24"/>
        </w:rPr>
        <w:t xml:space="preserve">” </w:t>
      </w:r>
      <w:r w:rsidRPr="00AC75C5">
        <w:rPr>
          <w:rFonts w:ascii="Times New Roman" w:hAnsi="Times New Roman" w:cs="Times New Roman"/>
          <w:sz w:val="24"/>
          <w:szCs w:val="24"/>
        </w:rPr>
        <w:t>to increase the number of physicians practicing in rural Colorado.</w:t>
      </w:r>
      <w:r>
        <w:rPr>
          <w:rFonts w:ascii="Times New Roman" w:hAnsi="Times New Roman" w:cs="Times New Roman"/>
          <w:sz w:val="24"/>
          <w:szCs w:val="24"/>
        </w:rPr>
        <w:t xml:space="preserve"> </w:t>
      </w:r>
      <w:r w:rsidRPr="00C068DB">
        <w:rPr>
          <w:rStyle w:val="A0"/>
          <w:rFonts w:ascii="Times New Roman" w:hAnsi="Times New Roman" w:cs="Times New Roman"/>
          <w:bCs/>
          <w:i w:val="0"/>
          <w:color w:val="auto"/>
          <w:sz w:val="24"/>
          <w:szCs w:val="24"/>
        </w:rPr>
        <w:t xml:space="preserve">The state legislature </w:t>
      </w:r>
      <w:r w:rsidR="00A0354D">
        <w:rPr>
          <w:rStyle w:val="A0"/>
          <w:rFonts w:ascii="Times New Roman" w:hAnsi="Times New Roman" w:cs="Times New Roman"/>
          <w:bCs/>
          <w:i w:val="0"/>
          <w:color w:val="auto"/>
          <w:sz w:val="24"/>
          <w:szCs w:val="24"/>
        </w:rPr>
        <w:t>established</w:t>
      </w:r>
      <w:r w:rsidRPr="00C068DB">
        <w:rPr>
          <w:rStyle w:val="A0"/>
          <w:rFonts w:ascii="Times New Roman" w:hAnsi="Times New Roman" w:cs="Times New Roman"/>
          <w:bCs/>
          <w:i w:val="0"/>
          <w:color w:val="auto"/>
          <w:sz w:val="24"/>
          <w:szCs w:val="24"/>
        </w:rPr>
        <w:t xml:space="preserve"> the Co</w:t>
      </w:r>
      <w:r w:rsidR="00A0354D">
        <w:rPr>
          <w:rStyle w:val="A0"/>
          <w:rFonts w:ascii="Times New Roman" w:hAnsi="Times New Roman" w:cs="Times New Roman"/>
          <w:bCs/>
          <w:i w:val="0"/>
          <w:color w:val="auto"/>
          <w:sz w:val="24"/>
          <w:szCs w:val="24"/>
        </w:rPr>
        <w:t>lorado Health Service Corps in 2010</w:t>
      </w:r>
      <w:r w:rsidRPr="00C068DB">
        <w:rPr>
          <w:rStyle w:val="A0"/>
          <w:rFonts w:ascii="Times New Roman" w:hAnsi="Times New Roman" w:cs="Times New Roman"/>
          <w:bCs/>
          <w:i w:val="0"/>
          <w:color w:val="auto"/>
          <w:sz w:val="24"/>
          <w:szCs w:val="24"/>
        </w:rPr>
        <w:t xml:space="preserve"> </w:t>
      </w:r>
      <w:r w:rsidR="00A0354D">
        <w:rPr>
          <w:rStyle w:val="A0"/>
          <w:rFonts w:ascii="Times New Roman" w:hAnsi="Times New Roman" w:cs="Times New Roman"/>
          <w:bCs/>
          <w:i w:val="0"/>
          <w:color w:val="auto"/>
          <w:sz w:val="24"/>
          <w:szCs w:val="24"/>
        </w:rPr>
        <w:t>to</w:t>
      </w:r>
      <w:r w:rsidRPr="00C068DB">
        <w:rPr>
          <w:rStyle w:val="A0"/>
          <w:rFonts w:ascii="Times New Roman" w:hAnsi="Times New Roman" w:cs="Times New Roman"/>
          <w:bCs/>
          <w:color w:val="auto"/>
          <w:sz w:val="24"/>
          <w:szCs w:val="24"/>
        </w:rPr>
        <w:t xml:space="preserve"> </w:t>
      </w:r>
      <w:r w:rsidRPr="00AC75C5">
        <w:rPr>
          <w:rStyle w:val="A4"/>
          <w:rFonts w:ascii="Times New Roman" w:hAnsi="Times New Roman" w:cs="Times New Roman"/>
          <w:sz w:val="24"/>
          <w:szCs w:val="24"/>
        </w:rPr>
        <w:t xml:space="preserve">provide new incentives for health care professionals to practice in underserved rural and urban communities. The program provides financial incentives to eligible health care professionals who provide primary care services in medically underserved areas. </w:t>
      </w:r>
      <w:r w:rsidRPr="00AC75C5">
        <w:rPr>
          <w:rFonts w:ascii="Times New Roman" w:hAnsi="Times New Roman" w:cs="Times New Roman"/>
          <w:sz w:val="24"/>
          <w:szCs w:val="24"/>
        </w:rPr>
        <w:t>In 2013, the legislature increased funding for the Commission on Family Medicine to support residencies in rural and</w:t>
      </w:r>
      <w:r w:rsidR="009334BC">
        <w:rPr>
          <w:rFonts w:ascii="Times New Roman" w:hAnsi="Times New Roman" w:cs="Times New Roman"/>
          <w:sz w:val="24"/>
          <w:szCs w:val="24"/>
        </w:rPr>
        <w:t xml:space="preserve"> underserved areas of the State, though the opportunities are limited by several restrictions on potential candidates</w:t>
      </w:r>
    </w:p>
    <w:p w:rsidR="00933D4E" w:rsidRDefault="00933D4E" w:rsidP="005C20FB">
      <w:pPr>
        <w:pStyle w:val="ListParagraph"/>
        <w:numPr>
          <w:ilvl w:val="0"/>
          <w:numId w:val="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CUSOM is working to develop alternatives to on-the-ground specialists across the state</w:t>
      </w:r>
      <w:r w:rsidR="009334BC">
        <w:rPr>
          <w:rFonts w:ascii="Times New Roman" w:hAnsi="Times New Roman" w:cs="Times New Roman"/>
          <w:sz w:val="24"/>
          <w:szCs w:val="24"/>
        </w:rPr>
        <w:t xml:space="preserve"> using extensive audio and video links</w:t>
      </w:r>
      <w:r>
        <w:rPr>
          <w:rFonts w:ascii="Times New Roman" w:hAnsi="Times New Roman" w:cs="Times New Roman"/>
          <w:sz w:val="24"/>
          <w:szCs w:val="24"/>
        </w:rPr>
        <w:t>. Using the model created by Project ECHO at the University of New Mexico, researchers are developing a long distance training and consultation program that will allow specialists in the urban areas of the state to assist patients and practitioners in rural parts of the state without the need for extensive travel or expense.</w:t>
      </w:r>
      <w:r w:rsidR="009334BC">
        <w:rPr>
          <w:rFonts w:ascii="Times New Roman" w:hAnsi="Times New Roman" w:cs="Times New Roman"/>
          <w:sz w:val="24"/>
          <w:szCs w:val="24"/>
        </w:rPr>
        <w:t xml:space="preserve"> </w:t>
      </w:r>
    </w:p>
    <w:p w:rsidR="00C068DB" w:rsidRPr="00AC75C5" w:rsidRDefault="00C068DB" w:rsidP="005C20FB">
      <w:pPr>
        <w:pStyle w:val="ListParagraph"/>
        <w:numPr>
          <w:ilvl w:val="0"/>
          <w:numId w:val="6"/>
        </w:num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bCs/>
          <w:sz w:val="24"/>
          <w:szCs w:val="24"/>
        </w:rPr>
        <w:t>Colorado’s legislature has expanded, within limits, the state’s ability to collect information about certain health care professionals’ specialties, practice location and other pertinent information</w:t>
      </w:r>
      <w:r w:rsidRPr="00AC75C5">
        <w:rPr>
          <w:rFonts w:ascii="Times New Roman" w:hAnsi="Times New Roman" w:cs="Times New Roman"/>
          <w:bCs/>
          <w:color w:val="000000" w:themeColor="text1"/>
          <w:sz w:val="24"/>
          <w:szCs w:val="24"/>
        </w:rPr>
        <w:t xml:space="preserve">. HB 12-1052, passed in 2012, authorizes the state’s Division of Registrations and Office of Primary Care to request such data from primary care physicians, advanced practice nurses and pharmacists when they renew their licenses. The legislation’s goal is to </w:t>
      </w:r>
      <w:r w:rsidRPr="00AC75C5">
        <w:rPr>
          <w:rFonts w:ascii="Times New Roman" w:hAnsi="Times New Roman" w:cs="Times New Roman"/>
          <w:bCs/>
          <w:color w:val="000000" w:themeColor="text1"/>
          <w:sz w:val="24"/>
          <w:szCs w:val="24"/>
        </w:rPr>
        <w:lastRenderedPageBreak/>
        <w:t xml:space="preserve">create a better picture of workforce distribution for critical types of providers, particularly in rural areas. </w:t>
      </w:r>
    </w:p>
    <w:p w:rsidR="002334D0" w:rsidRPr="002929F5" w:rsidRDefault="002334D0" w:rsidP="002334D0">
      <w:pPr>
        <w:pStyle w:val="ListParagraph"/>
        <w:numPr>
          <w:ilvl w:val="0"/>
          <w:numId w:val="6"/>
        </w:numPr>
        <w:spacing w:before="100" w:beforeAutospacing="1" w:after="100" w:afterAutospacing="1" w:line="360" w:lineRule="auto"/>
        <w:rPr>
          <w:rFonts w:ascii="Times New Roman" w:hAnsi="Times New Roman" w:cs="Times New Roman"/>
          <w:color w:val="000000" w:themeColor="text1"/>
          <w:sz w:val="24"/>
          <w:szCs w:val="24"/>
        </w:rPr>
      </w:pPr>
      <w:r w:rsidRPr="00AC75C5">
        <w:rPr>
          <w:rFonts w:ascii="Times New Roman" w:hAnsi="Times New Roman" w:cs="Times New Roman"/>
          <w:bCs/>
          <w:color w:val="000000" w:themeColor="text1"/>
          <w:sz w:val="24"/>
          <w:szCs w:val="24"/>
        </w:rPr>
        <w:t xml:space="preserve">Colorado </w:t>
      </w:r>
      <w:r>
        <w:rPr>
          <w:rFonts w:ascii="Times New Roman" w:hAnsi="Times New Roman" w:cs="Times New Roman"/>
          <w:bCs/>
          <w:color w:val="000000" w:themeColor="text1"/>
          <w:sz w:val="24"/>
          <w:szCs w:val="24"/>
        </w:rPr>
        <w:t xml:space="preserve">has </w:t>
      </w:r>
      <w:r w:rsidRPr="00AC75C5">
        <w:rPr>
          <w:rFonts w:ascii="Times New Roman" w:hAnsi="Times New Roman" w:cs="Times New Roman"/>
          <w:bCs/>
          <w:color w:val="000000" w:themeColor="text1"/>
          <w:sz w:val="24"/>
          <w:szCs w:val="24"/>
        </w:rPr>
        <w:t xml:space="preserve">a robust academic training environment, with </w:t>
      </w:r>
      <w:r w:rsidRPr="00AC75C5">
        <w:rPr>
          <w:rFonts w:ascii="Times New Roman" w:hAnsi="Times New Roman" w:cs="Times New Roman"/>
          <w:sz w:val="24"/>
          <w:szCs w:val="24"/>
        </w:rPr>
        <w:t>two medical schools,</w:t>
      </w:r>
      <w:r>
        <w:rPr>
          <w:rFonts w:ascii="Times New Roman" w:hAnsi="Times New Roman" w:cs="Times New Roman"/>
          <w:sz w:val="24"/>
          <w:szCs w:val="24"/>
        </w:rPr>
        <w:t xml:space="preserve"> a school of public health,</w:t>
      </w:r>
      <w:r w:rsidRPr="00AC75C5">
        <w:rPr>
          <w:rFonts w:ascii="Times New Roman" w:hAnsi="Times New Roman" w:cs="Times New Roman"/>
          <w:sz w:val="24"/>
          <w:szCs w:val="24"/>
        </w:rPr>
        <w:t xml:space="preserve"> two physician assistant programs, seven doctoral psychology programs and four schools offering Maste</w:t>
      </w:r>
      <w:r>
        <w:rPr>
          <w:rFonts w:ascii="Times New Roman" w:hAnsi="Times New Roman" w:cs="Times New Roman"/>
          <w:sz w:val="24"/>
          <w:szCs w:val="24"/>
        </w:rPr>
        <w:t>r</w:t>
      </w:r>
      <w:r w:rsidRPr="00AC75C5">
        <w:rPr>
          <w:rFonts w:ascii="Times New Roman" w:hAnsi="Times New Roman" w:cs="Times New Roman"/>
          <w:sz w:val="24"/>
          <w:szCs w:val="24"/>
        </w:rPr>
        <w:t xml:space="preserve"> of Social Work degrees. There are numerous additional </w:t>
      </w:r>
      <w:r>
        <w:rPr>
          <w:rFonts w:ascii="Times New Roman" w:hAnsi="Times New Roman" w:cs="Times New Roman"/>
          <w:sz w:val="24"/>
          <w:szCs w:val="24"/>
        </w:rPr>
        <w:t>programs</w:t>
      </w:r>
      <w:r w:rsidRPr="00AC75C5">
        <w:rPr>
          <w:rFonts w:ascii="Times New Roman" w:hAnsi="Times New Roman" w:cs="Times New Roman"/>
          <w:sz w:val="24"/>
          <w:szCs w:val="24"/>
        </w:rPr>
        <w:t xml:space="preserve"> in nursing and other professions that add to the capacity of the primary care team across the state.</w:t>
      </w:r>
    </w:p>
    <w:p w:rsidR="002334D0" w:rsidRDefault="002334D0" w:rsidP="002334D0">
      <w:pPr>
        <w:pStyle w:val="ListParagraph"/>
        <w:numPr>
          <w:ilvl w:val="0"/>
          <w:numId w:val="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Rocky Vista University College of Osteopathic Medicine is graduating over 100 Doctors of Osteopathy each year. These DOs frequently practice in primary care and have been trained with the principles of whole person care, making them excellent additions to the integrated care workforce.</w:t>
      </w:r>
    </w:p>
    <w:p w:rsidR="002334D0" w:rsidRPr="002334D0" w:rsidRDefault="002334D0" w:rsidP="002334D0">
      <w:pPr>
        <w:pStyle w:val="ListParagraph"/>
        <w:numPr>
          <w:ilvl w:val="0"/>
          <w:numId w:val="6"/>
        </w:numPr>
        <w:spacing w:before="100" w:beforeAutospacing="1" w:after="100" w:afterAutospacing="1" w:line="360" w:lineRule="auto"/>
        <w:rPr>
          <w:rFonts w:ascii="Times New Roman" w:hAnsi="Times New Roman" w:cs="Times New Roman"/>
          <w:sz w:val="24"/>
          <w:szCs w:val="24"/>
        </w:rPr>
      </w:pPr>
      <w:r w:rsidRPr="00B37F58">
        <w:rPr>
          <w:rFonts w:ascii="Times New Roman" w:hAnsi="Times New Roman" w:cs="Times New Roman"/>
          <w:sz w:val="24"/>
          <w:szCs w:val="24"/>
        </w:rPr>
        <w:t>Beth-El College of Nursing &amp; Health Sciences</w:t>
      </w:r>
      <w:r>
        <w:rPr>
          <w:rFonts w:ascii="Times New Roman" w:hAnsi="Times New Roman" w:cs="Times New Roman"/>
          <w:sz w:val="24"/>
          <w:szCs w:val="24"/>
        </w:rPr>
        <w:t xml:space="preserve"> in Colorado Springs is working with community colleges to encourage non-traditional educational tracks in order to increase the number of trained, on the ground nurses.</w:t>
      </w:r>
    </w:p>
    <w:p w:rsidR="00C068DB" w:rsidRDefault="00C068DB" w:rsidP="005C20FB">
      <w:pPr>
        <w:pStyle w:val="ListParagraph"/>
        <w:numPr>
          <w:ilvl w:val="0"/>
          <w:numId w:val="6"/>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bCs/>
          <w:color w:val="000000" w:themeColor="text1"/>
          <w:sz w:val="24"/>
          <w:szCs w:val="24"/>
        </w:rPr>
        <w:t>Colorado has a strong foundation of integrated care delivery and experience in helping clinicians transition to these models. Integrated care models being tested statewide in both primary care and behavioral health</w:t>
      </w:r>
      <w:r w:rsidR="00A0354D">
        <w:rPr>
          <w:rFonts w:ascii="Times New Roman" w:hAnsi="Times New Roman" w:cs="Times New Roman"/>
          <w:bCs/>
          <w:color w:val="000000" w:themeColor="text1"/>
          <w:sz w:val="24"/>
          <w:szCs w:val="24"/>
        </w:rPr>
        <w:t xml:space="preserve"> settings (</w:t>
      </w:r>
      <w:r w:rsidR="002929F5">
        <w:rPr>
          <w:rFonts w:ascii="Times New Roman" w:hAnsi="Times New Roman" w:cs="Times New Roman"/>
          <w:bCs/>
          <w:color w:val="000000" w:themeColor="text1"/>
          <w:sz w:val="24"/>
          <w:szCs w:val="24"/>
        </w:rPr>
        <w:t>see</w:t>
      </w:r>
      <w:r w:rsidR="00A0354D">
        <w:rPr>
          <w:rFonts w:ascii="Times New Roman" w:hAnsi="Times New Roman" w:cs="Times New Roman"/>
          <w:bCs/>
          <w:color w:val="000000" w:themeColor="text1"/>
          <w:sz w:val="24"/>
          <w:szCs w:val="24"/>
        </w:rPr>
        <w:t xml:space="preserve"> the Payment and Delivery Design</w:t>
      </w:r>
      <w:r w:rsidRPr="00AC75C5">
        <w:rPr>
          <w:rFonts w:ascii="Times New Roman" w:hAnsi="Times New Roman" w:cs="Times New Roman"/>
          <w:bCs/>
          <w:color w:val="000000" w:themeColor="text1"/>
          <w:sz w:val="24"/>
          <w:szCs w:val="24"/>
        </w:rPr>
        <w:t xml:space="preserve"> chapter) serve as a starting point </w:t>
      </w:r>
      <w:r w:rsidR="00A0354D">
        <w:rPr>
          <w:rFonts w:ascii="Times New Roman" w:hAnsi="Times New Roman" w:cs="Times New Roman"/>
          <w:bCs/>
          <w:color w:val="000000" w:themeColor="text1"/>
          <w:sz w:val="24"/>
          <w:szCs w:val="24"/>
        </w:rPr>
        <w:t xml:space="preserve">for transformation </w:t>
      </w:r>
      <w:r w:rsidRPr="00AC75C5">
        <w:rPr>
          <w:rFonts w:ascii="Times New Roman" w:hAnsi="Times New Roman" w:cs="Times New Roman"/>
          <w:bCs/>
          <w:color w:val="000000" w:themeColor="text1"/>
          <w:sz w:val="24"/>
          <w:szCs w:val="24"/>
        </w:rPr>
        <w:t>and offer valuable lessons for workforce development. In addition, w</w:t>
      </w:r>
      <w:r w:rsidRPr="00AC75C5">
        <w:rPr>
          <w:rFonts w:ascii="Times New Roman" w:hAnsi="Times New Roman" w:cs="Times New Roman"/>
          <w:noProof/>
          <w:sz w:val="24"/>
          <w:szCs w:val="24"/>
        </w:rPr>
        <w:t>e have deployed practice facilitators and coaches through multiple grant-supported projects and are in the process of forming a Health Exte</w:t>
      </w:r>
      <w:r w:rsidR="00A0354D">
        <w:rPr>
          <w:rFonts w:ascii="Times New Roman" w:hAnsi="Times New Roman" w:cs="Times New Roman"/>
          <w:noProof/>
          <w:sz w:val="24"/>
          <w:szCs w:val="24"/>
        </w:rPr>
        <w:t>nsion System (</w:t>
      </w:r>
      <w:r w:rsidR="002929F5">
        <w:rPr>
          <w:rFonts w:ascii="Times New Roman" w:hAnsi="Times New Roman" w:cs="Times New Roman"/>
          <w:noProof/>
          <w:sz w:val="24"/>
          <w:szCs w:val="24"/>
        </w:rPr>
        <w:t>see</w:t>
      </w:r>
      <w:r w:rsidR="00A0354D">
        <w:rPr>
          <w:rFonts w:ascii="Times New Roman" w:hAnsi="Times New Roman" w:cs="Times New Roman"/>
          <w:noProof/>
          <w:sz w:val="24"/>
          <w:szCs w:val="24"/>
        </w:rPr>
        <w:t xml:space="preserve"> the </w:t>
      </w:r>
      <w:r w:rsidRPr="00AC75C5">
        <w:rPr>
          <w:rFonts w:ascii="Times New Roman" w:hAnsi="Times New Roman" w:cs="Times New Roman"/>
          <w:noProof/>
          <w:sz w:val="24"/>
          <w:szCs w:val="24"/>
        </w:rPr>
        <w:t>Practice Tran</w:t>
      </w:r>
      <w:r w:rsidR="00A0354D">
        <w:rPr>
          <w:rFonts w:ascii="Times New Roman" w:hAnsi="Times New Roman" w:cs="Times New Roman"/>
          <w:noProof/>
          <w:sz w:val="24"/>
          <w:szCs w:val="24"/>
        </w:rPr>
        <w:t>sformation appendix</w:t>
      </w:r>
      <w:r w:rsidRPr="00AC75C5">
        <w:rPr>
          <w:rFonts w:ascii="Times New Roman" w:hAnsi="Times New Roman" w:cs="Times New Roman"/>
          <w:noProof/>
          <w:sz w:val="24"/>
          <w:szCs w:val="24"/>
        </w:rPr>
        <w:t>) to connect practices with practice transformation support.</w:t>
      </w:r>
    </w:p>
    <w:p w:rsidR="002334D0" w:rsidRPr="002F6DBA" w:rsidRDefault="002334D0" w:rsidP="002334D0">
      <w:pPr>
        <w:pStyle w:val="ListParagraph"/>
        <w:numPr>
          <w:ilvl w:val="0"/>
          <w:numId w:val="6"/>
        </w:numPr>
        <w:spacing w:before="100" w:beforeAutospacing="1" w:after="100" w:afterAutospacing="1" w:line="360" w:lineRule="auto"/>
        <w:rPr>
          <w:rFonts w:ascii="Times New Roman" w:hAnsi="Times New Roman" w:cs="Times New Roman"/>
          <w:sz w:val="24"/>
          <w:szCs w:val="24"/>
        </w:rPr>
      </w:pPr>
      <w:r w:rsidRPr="002F6DBA">
        <w:rPr>
          <w:rFonts w:ascii="Times New Roman" w:hAnsi="Times New Roman" w:cs="Times New Roman"/>
          <w:sz w:val="24"/>
          <w:szCs w:val="24"/>
        </w:rPr>
        <w:t>CUSOM’s Dept. of Family Medicine</w:t>
      </w:r>
      <w:r>
        <w:rPr>
          <w:rFonts w:ascii="Times New Roman" w:hAnsi="Times New Roman" w:cs="Times New Roman"/>
          <w:sz w:val="24"/>
          <w:szCs w:val="24"/>
        </w:rPr>
        <w:t xml:space="preserve"> focuses on e</w:t>
      </w:r>
      <w:r w:rsidRPr="002F6DBA">
        <w:rPr>
          <w:rFonts w:ascii="Times New Roman" w:hAnsi="Times New Roman" w:cs="Times New Roman"/>
          <w:sz w:val="24"/>
          <w:szCs w:val="24"/>
        </w:rPr>
        <w:t>fforts to prepare the health professionals of tomorrow. Starting from a philosophy that “</w:t>
      </w:r>
      <w:r w:rsidRPr="002F6DBA">
        <w:rPr>
          <w:rFonts w:ascii="Times New Roman" w:eastAsia="Times New Roman" w:hAnsi="Times New Roman" w:cs="Times New Roman"/>
          <w:color w:val="000000"/>
          <w:sz w:val="24"/>
          <w:szCs w:val="24"/>
        </w:rPr>
        <w:t>we must not simply prepare Family Physicians for practice, but must prepare the primary care workforce,” the Department</w:t>
      </w:r>
      <w:r>
        <w:rPr>
          <w:rFonts w:ascii="Times New Roman" w:eastAsia="Times New Roman" w:hAnsi="Times New Roman" w:cs="Times New Roman"/>
          <w:color w:val="000000"/>
          <w:sz w:val="24"/>
          <w:szCs w:val="24"/>
        </w:rPr>
        <w:t xml:space="preserve"> is taking many steps to train students and residents in integrated care, including:</w:t>
      </w:r>
      <w:hyperlink w:anchor="_ENREF_87" w:tooltip="deGruy III, 2013 #71" w:history="1">
        <w:r w:rsidR="003411A5">
          <w:rPr>
            <w:rFonts w:ascii="Times New Roman" w:eastAsia="Times New Roman" w:hAnsi="Times New Roman" w:cs="Times New Roman"/>
            <w:color w:val="000000"/>
            <w:sz w:val="24"/>
            <w:szCs w:val="24"/>
          </w:rPr>
          <w:fldChar w:fldCharType="begin"/>
        </w:r>
        <w:r w:rsidR="003411A5">
          <w:rPr>
            <w:rFonts w:ascii="Times New Roman" w:eastAsia="Times New Roman" w:hAnsi="Times New Roman" w:cs="Times New Roman"/>
            <w:color w:val="000000"/>
            <w:sz w:val="24"/>
            <w:szCs w:val="24"/>
          </w:rPr>
          <w:instrText xml:space="preserve"> ADDIN EN.CITE &lt;EndNote&gt;&lt;Cite&gt;&lt;Author&gt;deGruy III&lt;/Author&gt;&lt;Year&gt;2013&lt;/Year&gt;&lt;RecNum&gt;71&lt;/RecNum&gt;&lt;DisplayText&gt;&lt;style face="superscript"&gt;87&lt;/style&gt;&lt;/DisplayText&gt;&lt;record&gt;&lt;rec-number&gt;71&lt;/rec-number&gt;&lt;foreign-keys&gt;&lt;key app="EN" db-id="9t0ae2ta7dvtryef29nx0v0hwsef90aae0we" timestamp="1384794938"&gt;71&lt;/key&gt;&lt;/foreign-keys&gt;&lt;ref-type name="Personal Communication"&gt;26&lt;/ref-type&gt;&lt;contributors&gt;&lt;authors&gt;&lt;author&gt;deGruy III, Frank&lt;/author&gt;&lt;/authors&gt;&lt;secondary-authors&gt;&lt;author&gt;Deb Goeken&lt;/author&gt;&lt;/secondary-authors&gt;&lt;/contributors&gt;&lt;titles&gt;&lt;title&gt;Emailed communication from Chair of the University of Colorado Department of Family Medicine&lt;/title&gt;&lt;/titles&gt;&lt;dates&gt;&lt;year&gt;2013&lt;/year&gt;&lt;/dates&gt;&lt;urls&gt;&lt;/urls&gt;&lt;/record&gt;&lt;/Cite&gt;&lt;/EndNote&gt;</w:instrText>
        </w:r>
        <w:r w:rsidR="003411A5">
          <w:rPr>
            <w:rFonts w:ascii="Times New Roman" w:eastAsia="Times New Roman" w:hAnsi="Times New Roman" w:cs="Times New Roman"/>
            <w:color w:val="000000"/>
            <w:sz w:val="24"/>
            <w:szCs w:val="24"/>
          </w:rPr>
          <w:fldChar w:fldCharType="separate"/>
        </w:r>
        <w:r w:rsidR="003411A5" w:rsidRPr="00AB5F15">
          <w:rPr>
            <w:rFonts w:ascii="Times New Roman" w:eastAsia="Times New Roman" w:hAnsi="Times New Roman" w:cs="Times New Roman"/>
            <w:noProof/>
            <w:color w:val="000000"/>
            <w:sz w:val="24"/>
            <w:szCs w:val="24"/>
            <w:vertAlign w:val="superscript"/>
          </w:rPr>
          <w:t>87</w:t>
        </w:r>
        <w:r w:rsidR="003411A5">
          <w:rPr>
            <w:rFonts w:ascii="Times New Roman" w:eastAsia="Times New Roman" w:hAnsi="Times New Roman" w:cs="Times New Roman"/>
            <w:color w:val="000000"/>
            <w:sz w:val="24"/>
            <w:szCs w:val="24"/>
          </w:rPr>
          <w:fldChar w:fldCharType="end"/>
        </w:r>
      </w:hyperlink>
    </w:p>
    <w:p w:rsidR="002334D0" w:rsidRPr="002F6DBA" w:rsidRDefault="002334D0" w:rsidP="002334D0">
      <w:pPr>
        <w:numPr>
          <w:ilvl w:val="1"/>
          <w:numId w:val="6"/>
        </w:numPr>
        <w:spacing w:before="100" w:beforeAutospacing="1" w:after="100" w:afterAutospacing="1" w:line="360" w:lineRule="auto"/>
        <w:rPr>
          <w:rFonts w:ascii="Times New Roman" w:eastAsia="Times New Roman" w:hAnsi="Times New Roman" w:cs="Times New Roman"/>
          <w:color w:val="000000"/>
          <w:sz w:val="24"/>
          <w:szCs w:val="24"/>
        </w:rPr>
      </w:pPr>
      <w:r w:rsidRPr="002F6DBA">
        <w:rPr>
          <w:rFonts w:ascii="Times New Roman" w:eastAsia="Times New Roman" w:hAnsi="Times New Roman" w:cs="Times New Roman"/>
          <w:color w:val="000000"/>
          <w:sz w:val="24"/>
          <w:szCs w:val="24"/>
        </w:rPr>
        <w:t xml:space="preserve">Adding a half-time psychologist to teach all medical students during their third-year ambulatory/rural clerkship about the </w:t>
      </w:r>
      <w:r>
        <w:rPr>
          <w:rFonts w:ascii="Times New Roman" w:eastAsia="Times New Roman" w:hAnsi="Times New Roman" w:cs="Times New Roman"/>
          <w:color w:val="000000"/>
          <w:sz w:val="24"/>
          <w:szCs w:val="24"/>
        </w:rPr>
        <w:t>need to integrate</w:t>
      </w:r>
      <w:r w:rsidRPr="002F6DBA">
        <w:rPr>
          <w:rFonts w:ascii="Times New Roman" w:eastAsia="Times New Roman" w:hAnsi="Times New Roman" w:cs="Times New Roman"/>
          <w:color w:val="000000"/>
          <w:sz w:val="24"/>
          <w:szCs w:val="24"/>
        </w:rPr>
        <w:t xml:space="preserve"> behavioral healthcare into the PCMH, and </w:t>
      </w:r>
      <w:r>
        <w:rPr>
          <w:rFonts w:ascii="Times New Roman" w:eastAsia="Times New Roman" w:hAnsi="Times New Roman" w:cs="Times New Roman"/>
          <w:color w:val="000000"/>
          <w:sz w:val="24"/>
          <w:szCs w:val="24"/>
        </w:rPr>
        <w:t>giving them the skills</w:t>
      </w:r>
      <w:r w:rsidRPr="002F6DBA">
        <w:rPr>
          <w:rFonts w:ascii="Times New Roman" w:eastAsia="Times New Roman" w:hAnsi="Times New Roman" w:cs="Times New Roman"/>
          <w:color w:val="000000"/>
          <w:sz w:val="24"/>
          <w:szCs w:val="24"/>
        </w:rPr>
        <w:t xml:space="preserve"> to help their preceptor sites move in this direction. </w:t>
      </w:r>
    </w:p>
    <w:p w:rsidR="002334D0" w:rsidRPr="002F6DBA" w:rsidRDefault="002334D0" w:rsidP="002334D0">
      <w:pPr>
        <w:pStyle w:val="ListParagraph"/>
        <w:numPr>
          <w:ilvl w:val="1"/>
          <w:numId w:val="6"/>
        </w:numPr>
        <w:spacing w:before="100" w:beforeAutospacing="1" w:after="100" w:afterAutospacing="1" w:line="360" w:lineRule="auto"/>
        <w:rPr>
          <w:rFonts w:ascii="Times New Roman" w:hAnsi="Times New Roman" w:cs="Times New Roman"/>
          <w:sz w:val="24"/>
          <w:szCs w:val="24"/>
        </w:rPr>
      </w:pPr>
      <w:r w:rsidRPr="002F6DBA">
        <w:rPr>
          <w:rFonts w:ascii="Times New Roman" w:hAnsi="Times New Roman" w:cs="Times New Roman"/>
          <w:sz w:val="24"/>
          <w:szCs w:val="24"/>
        </w:rPr>
        <w:t xml:space="preserve">Requiring all family medicine residencies to </w:t>
      </w:r>
      <w:r>
        <w:rPr>
          <w:rFonts w:ascii="Times New Roman" w:hAnsi="Times New Roman" w:cs="Times New Roman"/>
          <w:sz w:val="24"/>
          <w:szCs w:val="24"/>
        </w:rPr>
        <w:t>have</w:t>
      </w:r>
      <w:r w:rsidRPr="002F6DBA">
        <w:rPr>
          <w:rFonts w:ascii="Times New Roman" w:hAnsi="Times New Roman" w:cs="Times New Roman"/>
          <w:sz w:val="24"/>
          <w:szCs w:val="24"/>
        </w:rPr>
        <w:t xml:space="preserve"> a behavioral health professional on staff.</w:t>
      </w:r>
    </w:p>
    <w:p w:rsidR="002334D0" w:rsidRPr="002F6DBA" w:rsidRDefault="002334D0" w:rsidP="002334D0">
      <w:pPr>
        <w:pStyle w:val="ListParagraph"/>
        <w:numPr>
          <w:ilvl w:val="1"/>
          <w:numId w:val="6"/>
        </w:numPr>
        <w:spacing w:before="100" w:beforeAutospacing="1" w:after="100" w:afterAutospacing="1" w:line="360" w:lineRule="auto"/>
        <w:rPr>
          <w:rFonts w:ascii="Times New Roman" w:hAnsi="Times New Roman" w:cs="Times New Roman"/>
          <w:sz w:val="24"/>
          <w:szCs w:val="24"/>
        </w:rPr>
      </w:pPr>
      <w:r w:rsidRPr="002F6DBA">
        <w:rPr>
          <w:rFonts w:ascii="Times New Roman" w:hAnsi="Times New Roman" w:cs="Times New Roman"/>
          <w:sz w:val="24"/>
          <w:szCs w:val="24"/>
        </w:rPr>
        <w:lastRenderedPageBreak/>
        <w:t xml:space="preserve">Hosting a primary care psychology internship and </w:t>
      </w:r>
      <w:r w:rsidRPr="00BB592C">
        <w:rPr>
          <w:rFonts w:ascii="Times New Roman" w:hAnsi="Times New Roman" w:cs="Times New Roman"/>
          <w:sz w:val="24"/>
          <w:szCs w:val="24"/>
        </w:rPr>
        <w:t>addiction medicine fellowship,</w:t>
      </w:r>
      <w:r w:rsidRPr="002F6DBA">
        <w:rPr>
          <w:rFonts w:ascii="Times New Roman" w:hAnsi="Times New Roman" w:cs="Times New Roman"/>
          <w:sz w:val="24"/>
          <w:szCs w:val="24"/>
        </w:rPr>
        <w:t xml:space="preserve"> both of which operate in an integrated fashion.</w:t>
      </w:r>
    </w:p>
    <w:p w:rsidR="002334D0" w:rsidRPr="002334D0" w:rsidRDefault="002334D0" w:rsidP="002334D0">
      <w:pPr>
        <w:pStyle w:val="ListParagraph"/>
        <w:numPr>
          <w:ilvl w:val="1"/>
          <w:numId w:val="6"/>
        </w:numPr>
        <w:spacing w:before="100" w:beforeAutospacing="1" w:after="100" w:afterAutospacing="1" w:line="360" w:lineRule="auto"/>
        <w:rPr>
          <w:rFonts w:ascii="Times New Roman" w:hAnsi="Times New Roman" w:cs="Times New Roman"/>
          <w:sz w:val="24"/>
          <w:szCs w:val="24"/>
        </w:rPr>
      </w:pPr>
      <w:r w:rsidRPr="002F6DBA">
        <w:rPr>
          <w:rFonts w:ascii="Times New Roman" w:hAnsi="Times New Roman" w:cs="Times New Roman"/>
          <w:sz w:val="24"/>
          <w:szCs w:val="24"/>
        </w:rPr>
        <w:t xml:space="preserve">Making joint hires with the University’s Depression Center, to </w:t>
      </w:r>
      <w:r>
        <w:rPr>
          <w:rFonts w:ascii="Times New Roman" w:hAnsi="Times New Roman" w:cs="Times New Roman"/>
          <w:sz w:val="24"/>
          <w:szCs w:val="24"/>
        </w:rPr>
        <w:t>take advantage of</w:t>
      </w:r>
      <w:r w:rsidRPr="002F6DBA">
        <w:rPr>
          <w:rFonts w:ascii="Times New Roman" w:hAnsi="Times New Roman" w:cs="Times New Roman"/>
          <w:sz w:val="24"/>
          <w:szCs w:val="24"/>
        </w:rPr>
        <w:t xml:space="preserve"> the resources of </w:t>
      </w:r>
      <w:r>
        <w:rPr>
          <w:rFonts w:ascii="Times New Roman" w:hAnsi="Times New Roman" w:cs="Times New Roman"/>
          <w:sz w:val="24"/>
          <w:szCs w:val="24"/>
        </w:rPr>
        <w:t>both</w:t>
      </w:r>
      <w:r w:rsidRPr="002F6DBA">
        <w:rPr>
          <w:rFonts w:ascii="Times New Roman" w:hAnsi="Times New Roman" w:cs="Times New Roman"/>
          <w:sz w:val="24"/>
          <w:szCs w:val="24"/>
        </w:rPr>
        <w:t xml:space="preserve"> departments.</w:t>
      </w:r>
    </w:p>
    <w:p w:rsidR="00C068DB" w:rsidRPr="002334D0" w:rsidRDefault="00C068DB" w:rsidP="002334D0">
      <w:pPr>
        <w:spacing w:before="100" w:beforeAutospacing="1" w:after="100" w:afterAutospacing="1" w:line="360" w:lineRule="auto"/>
        <w:rPr>
          <w:rFonts w:ascii="Times New Roman" w:hAnsi="Times New Roman" w:cs="Times New Roman"/>
          <w:bCs/>
          <w:color w:val="000000" w:themeColor="text1"/>
          <w:sz w:val="24"/>
          <w:szCs w:val="24"/>
        </w:rPr>
      </w:pPr>
      <w:r w:rsidRPr="002334D0">
        <w:rPr>
          <w:rFonts w:ascii="Times New Roman" w:hAnsi="Times New Roman" w:cs="Times New Roman"/>
          <w:bCs/>
          <w:color w:val="000000" w:themeColor="text1"/>
          <w:sz w:val="24"/>
          <w:szCs w:val="24"/>
        </w:rPr>
        <w:t>We</w:t>
      </w:r>
      <w:r w:rsidR="00A0354D" w:rsidRPr="002334D0">
        <w:rPr>
          <w:rFonts w:ascii="Times New Roman" w:hAnsi="Times New Roman" w:cs="Times New Roman"/>
          <w:bCs/>
          <w:color w:val="000000" w:themeColor="text1"/>
          <w:sz w:val="24"/>
          <w:szCs w:val="24"/>
        </w:rPr>
        <w:t xml:space="preserve"> can start to develop </w:t>
      </w:r>
      <w:r w:rsidRPr="002334D0">
        <w:rPr>
          <w:rFonts w:ascii="Times New Roman" w:hAnsi="Times New Roman" w:cs="Times New Roman"/>
          <w:bCs/>
          <w:color w:val="000000" w:themeColor="text1"/>
          <w:sz w:val="24"/>
          <w:szCs w:val="24"/>
        </w:rPr>
        <w:t>Colorado’s workforce pipeline</w:t>
      </w:r>
      <w:r w:rsidR="00A0354D" w:rsidRPr="002334D0">
        <w:rPr>
          <w:rFonts w:ascii="Times New Roman" w:hAnsi="Times New Roman" w:cs="Times New Roman"/>
          <w:bCs/>
          <w:color w:val="000000" w:themeColor="text1"/>
          <w:sz w:val="24"/>
          <w:szCs w:val="24"/>
        </w:rPr>
        <w:t xml:space="preserve"> now</w:t>
      </w:r>
      <w:r w:rsidRPr="002334D0">
        <w:rPr>
          <w:rFonts w:ascii="Times New Roman" w:hAnsi="Times New Roman" w:cs="Times New Roman"/>
          <w:bCs/>
          <w:color w:val="000000" w:themeColor="text1"/>
          <w:sz w:val="24"/>
          <w:szCs w:val="24"/>
        </w:rPr>
        <w:t xml:space="preserve">. While physicians, psychiatrists and psychologists require at least a decade to train, much of the primary care and behavioral health workforce could be trained in three to four years, enabling us to </w:t>
      </w:r>
      <w:r w:rsidR="00A0354D" w:rsidRPr="002334D0">
        <w:rPr>
          <w:rFonts w:ascii="Times New Roman" w:hAnsi="Times New Roman" w:cs="Times New Roman"/>
          <w:bCs/>
          <w:color w:val="000000" w:themeColor="text1"/>
          <w:sz w:val="24"/>
          <w:szCs w:val="24"/>
        </w:rPr>
        <w:t>expand our workforce relatively quickly</w:t>
      </w:r>
      <w:r w:rsidRPr="002334D0">
        <w:rPr>
          <w:rFonts w:ascii="Times New Roman" w:hAnsi="Times New Roman" w:cs="Times New Roman"/>
          <w:bCs/>
          <w:color w:val="000000" w:themeColor="text1"/>
          <w:sz w:val="24"/>
          <w:szCs w:val="24"/>
        </w:rPr>
        <w:t xml:space="preserve">. </w:t>
      </w:r>
    </w:p>
    <w:p w:rsidR="00C068DB" w:rsidRPr="002334D0" w:rsidRDefault="00C068DB" w:rsidP="002334D0">
      <w:pPr>
        <w:spacing w:before="100" w:beforeAutospacing="1" w:after="100" w:afterAutospacing="1" w:line="360" w:lineRule="auto"/>
        <w:rPr>
          <w:rFonts w:ascii="Times New Roman" w:hAnsi="Times New Roman" w:cs="Times New Roman"/>
          <w:bCs/>
          <w:color w:val="000000" w:themeColor="text1"/>
          <w:sz w:val="24"/>
          <w:szCs w:val="24"/>
        </w:rPr>
      </w:pPr>
      <w:r w:rsidRPr="002334D0">
        <w:rPr>
          <w:rFonts w:ascii="Times New Roman" w:hAnsi="Times New Roman" w:cs="Times New Roman"/>
          <w:bCs/>
          <w:color w:val="000000" w:themeColor="text1"/>
          <w:sz w:val="24"/>
          <w:szCs w:val="24"/>
        </w:rPr>
        <w:t>Colorado is an attractive place to live, contributing to successful recruitment efforts. The scenic amenities, a commitment to healthy communities, an active lifestyle and a supportive health care environment are strong recruitment tools for the health care workforce. And people who grow up in Colorado often want to find opportunities to stay.</w:t>
      </w:r>
    </w:p>
    <w:p w:rsidR="00C068DB" w:rsidRPr="005C20FB" w:rsidRDefault="00C068DB" w:rsidP="005C20FB">
      <w:pPr>
        <w:spacing w:before="100" w:beforeAutospacing="1" w:after="100" w:afterAutospacing="1" w:line="360" w:lineRule="auto"/>
        <w:rPr>
          <w:rFonts w:ascii="Times New Roman" w:hAnsi="Times New Roman" w:cs="Times New Roman"/>
          <w:b/>
          <w:color w:val="000000" w:themeColor="text1"/>
          <w:sz w:val="24"/>
          <w:szCs w:val="24"/>
        </w:rPr>
      </w:pPr>
      <w:r w:rsidRPr="00AC75C5">
        <w:rPr>
          <w:rFonts w:ascii="Times New Roman" w:hAnsi="Times New Roman" w:cs="Times New Roman"/>
          <w:b/>
          <w:color w:val="000000" w:themeColor="text1"/>
          <w:sz w:val="24"/>
          <w:szCs w:val="24"/>
        </w:rPr>
        <w:t>Goal for Colorado’s Health Care Workforce</w:t>
      </w:r>
      <w:r w:rsidRPr="00AC75C5">
        <w:rPr>
          <w:rFonts w:ascii="Times New Roman" w:hAnsi="Times New Roman" w:cs="Times New Roman"/>
          <w:sz w:val="24"/>
          <w:szCs w:val="24"/>
        </w:rPr>
        <w:t xml:space="preserve"> </w:t>
      </w:r>
    </w:p>
    <w:p w:rsidR="00C068DB" w:rsidRPr="00A0354D" w:rsidRDefault="00C068DB" w:rsidP="00A0354D">
      <w:pPr>
        <w:spacing w:before="100" w:beforeAutospacing="1" w:after="100" w:afterAutospacing="1" w:line="360" w:lineRule="auto"/>
        <w:rPr>
          <w:rFonts w:ascii="Times New Roman" w:hAnsi="Times New Roman" w:cs="Times New Roman"/>
          <w:bCs/>
          <w:color w:val="000000" w:themeColor="text1"/>
          <w:sz w:val="24"/>
          <w:szCs w:val="24"/>
        </w:rPr>
      </w:pPr>
      <w:r w:rsidRPr="00A0354D">
        <w:rPr>
          <w:rFonts w:ascii="Times New Roman" w:hAnsi="Times New Roman" w:cs="Times New Roman"/>
          <w:sz w:val="24"/>
          <w:szCs w:val="24"/>
        </w:rPr>
        <w:t>B</w:t>
      </w:r>
      <w:r w:rsidRPr="00A0354D">
        <w:rPr>
          <w:rFonts w:ascii="Times New Roman" w:hAnsi="Times New Roman" w:cs="Times New Roman"/>
          <w:bCs/>
          <w:color w:val="000000" w:themeColor="text1"/>
          <w:sz w:val="24"/>
          <w:szCs w:val="24"/>
        </w:rPr>
        <w:t xml:space="preserve">uild a workforce that is </w:t>
      </w:r>
      <w:r w:rsidR="00A0354D" w:rsidRPr="00A0354D">
        <w:rPr>
          <w:rFonts w:ascii="Times New Roman" w:hAnsi="Times New Roman" w:cs="Times New Roman"/>
          <w:bCs/>
          <w:color w:val="000000" w:themeColor="text1"/>
          <w:sz w:val="24"/>
          <w:szCs w:val="24"/>
        </w:rPr>
        <w:t>sufficient</w:t>
      </w:r>
      <w:r w:rsidRPr="00A0354D">
        <w:rPr>
          <w:rFonts w:ascii="Times New Roman" w:hAnsi="Times New Roman" w:cs="Times New Roman"/>
          <w:bCs/>
          <w:color w:val="000000" w:themeColor="text1"/>
          <w:sz w:val="24"/>
          <w:szCs w:val="24"/>
        </w:rPr>
        <w:t xml:space="preserve"> in capacity, training, efficiency and </w:t>
      </w:r>
      <w:r w:rsidR="00304C13">
        <w:rPr>
          <w:rFonts w:ascii="Times New Roman" w:hAnsi="Times New Roman" w:cs="Times New Roman"/>
          <w:bCs/>
          <w:color w:val="000000" w:themeColor="text1"/>
          <w:sz w:val="24"/>
          <w:szCs w:val="24"/>
        </w:rPr>
        <w:t>effectiveness to support the Colorado Framework goal</w:t>
      </w:r>
      <w:r w:rsidRPr="00A0354D">
        <w:rPr>
          <w:rFonts w:ascii="Times New Roman" w:hAnsi="Times New Roman" w:cs="Times New Roman"/>
          <w:bCs/>
          <w:color w:val="000000" w:themeColor="text1"/>
          <w:sz w:val="24"/>
          <w:szCs w:val="24"/>
        </w:rPr>
        <w:t xml:space="preserve"> of providing 80 percent of all Coloradans with access to comprehensive </w:t>
      </w:r>
      <w:r w:rsidR="00A0354D" w:rsidRPr="00A0354D">
        <w:rPr>
          <w:rFonts w:ascii="Times New Roman" w:hAnsi="Times New Roman" w:cs="Times New Roman"/>
          <w:bCs/>
          <w:color w:val="000000" w:themeColor="text1"/>
          <w:sz w:val="24"/>
          <w:szCs w:val="24"/>
        </w:rPr>
        <w:t xml:space="preserve">primary </w:t>
      </w:r>
      <w:r w:rsidRPr="00A0354D">
        <w:rPr>
          <w:rFonts w:ascii="Times New Roman" w:hAnsi="Times New Roman" w:cs="Times New Roman"/>
          <w:bCs/>
          <w:color w:val="000000" w:themeColor="text1"/>
          <w:sz w:val="24"/>
          <w:szCs w:val="24"/>
        </w:rPr>
        <w:t>care that integrates physical and behavioral health by 2019.</w:t>
      </w:r>
    </w:p>
    <w:p w:rsidR="00C068DB" w:rsidRPr="00AC75C5" w:rsidRDefault="00C068DB" w:rsidP="005C20FB">
      <w:pPr>
        <w:autoSpaceDE w:val="0"/>
        <w:autoSpaceDN w:val="0"/>
        <w:adjustRightInd w:val="0"/>
        <w:spacing w:before="100" w:beforeAutospacing="1" w:after="100" w:afterAutospacing="1" w:line="360" w:lineRule="auto"/>
        <w:rPr>
          <w:rFonts w:ascii="Times New Roman" w:hAnsi="Times New Roman" w:cs="Times New Roman"/>
          <w:b/>
          <w:sz w:val="24"/>
          <w:szCs w:val="24"/>
        </w:rPr>
      </w:pPr>
      <w:r w:rsidRPr="00AC75C5">
        <w:rPr>
          <w:rFonts w:ascii="Times New Roman" w:hAnsi="Times New Roman" w:cs="Times New Roman"/>
          <w:b/>
          <w:sz w:val="24"/>
          <w:szCs w:val="24"/>
        </w:rPr>
        <w:t>Strategies for Achieving Our Goal</w:t>
      </w:r>
    </w:p>
    <w:p w:rsidR="00C068DB" w:rsidRPr="00AC75C5" w:rsidRDefault="00C068DB" w:rsidP="005C20FB">
      <w:pPr>
        <w:spacing w:before="100" w:beforeAutospacing="1" w:after="100" w:afterAutospacing="1" w:line="360" w:lineRule="auto"/>
        <w:rPr>
          <w:rFonts w:ascii="Times New Roman" w:hAnsi="Times New Roman" w:cs="Times New Roman"/>
          <w:bCs/>
          <w:color w:val="000000" w:themeColor="text1"/>
          <w:sz w:val="24"/>
          <w:szCs w:val="24"/>
        </w:rPr>
      </w:pPr>
      <w:r w:rsidRPr="00AC75C5">
        <w:rPr>
          <w:rFonts w:ascii="Times New Roman" w:hAnsi="Times New Roman" w:cs="Times New Roman"/>
          <w:bCs/>
          <w:color w:val="000000" w:themeColor="text1"/>
          <w:sz w:val="24"/>
          <w:szCs w:val="24"/>
        </w:rPr>
        <w:t>Reaching this goal will require</w:t>
      </w:r>
      <w:r w:rsidR="00A0354D">
        <w:rPr>
          <w:rFonts w:ascii="Times New Roman" w:hAnsi="Times New Roman" w:cs="Times New Roman"/>
          <w:bCs/>
          <w:color w:val="000000" w:themeColor="text1"/>
          <w:sz w:val="24"/>
          <w:szCs w:val="24"/>
        </w:rPr>
        <w:t xml:space="preserve"> us to transform</w:t>
      </w:r>
      <w:r w:rsidRPr="00AC75C5">
        <w:rPr>
          <w:rFonts w:ascii="Times New Roman" w:hAnsi="Times New Roman" w:cs="Times New Roman"/>
          <w:bCs/>
          <w:color w:val="000000" w:themeColor="text1"/>
          <w:sz w:val="24"/>
          <w:szCs w:val="24"/>
        </w:rPr>
        <w:t xml:space="preserve"> Colorado’s primary care and behavio</w:t>
      </w:r>
      <w:r w:rsidR="00A0354D">
        <w:rPr>
          <w:rFonts w:ascii="Times New Roman" w:hAnsi="Times New Roman" w:cs="Times New Roman"/>
          <w:bCs/>
          <w:color w:val="000000" w:themeColor="text1"/>
          <w:sz w:val="24"/>
          <w:szCs w:val="24"/>
        </w:rPr>
        <w:t>ral health workforces, build new competencies, change workplace interactions, add</w:t>
      </w:r>
      <w:r w:rsidRPr="00AC75C5">
        <w:rPr>
          <w:rFonts w:ascii="Times New Roman" w:hAnsi="Times New Roman" w:cs="Times New Roman"/>
          <w:bCs/>
          <w:color w:val="000000" w:themeColor="text1"/>
          <w:sz w:val="24"/>
          <w:szCs w:val="24"/>
        </w:rPr>
        <w:t xml:space="preserve"> </w:t>
      </w:r>
      <w:r w:rsidR="00A0354D">
        <w:rPr>
          <w:rFonts w:ascii="Times New Roman" w:hAnsi="Times New Roman" w:cs="Times New Roman"/>
          <w:bCs/>
          <w:color w:val="000000" w:themeColor="text1"/>
          <w:sz w:val="24"/>
          <w:szCs w:val="24"/>
        </w:rPr>
        <w:t xml:space="preserve">behavioral health </w:t>
      </w:r>
      <w:r w:rsidRPr="00AC75C5">
        <w:rPr>
          <w:rFonts w:ascii="Times New Roman" w:hAnsi="Times New Roman" w:cs="Times New Roman"/>
          <w:bCs/>
          <w:color w:val="000000" w:themeColor="text1"/>
          <w:sz w:val="24"/>
          <w:szCs w:val="24"/>
        </w:rPr>
        <w:t>professionals</w:t>
      </w:r>
      <w:r w:rsidR="00A0354D">
        <w:rPr>
          <w:rFonts w:ascii="Times New Roman" w:hAnsi="Times New Roman" w:cs="Times New Roman"/>
          <w:bCs/>
          <w:color w:val="000000" w:themeColor="text1"/>
          <w:sz w:val="24"/>
          <w:szCs w:val="24"/>
        </w:rPr>
        <w:t>, and increase</w:t>
      </w:r>
      <w:r w:rsidRPr="00AC75C5">
        <w:rPr>
          <w:rFonts w:ascii="Times New Roman" w:hAnsi="Times New Roman" w:cs="Times New Roman"/>
          <w:bCs/>
          <w:color w:val="000000" w:themeColor="text1"/>
          <w:sz w:val="24"/>
          <w:szCs w:val="24"/>
        </w:rPr>
        <w:t xml:space="preserve"> capacity in underserved regions of the state. New payment models that provide incentives for providers to collaborate and integrate their services will be essential</w:t>
      </w:r>
      <w:r w:rsidR="00A0354D">
        <w:rPr>
          <w:rFonts w:ascii="Times New Roman" w:hAnsi="Times New Roman" w:cs="Times New Roman"/>
          <w:bCs/>
          <w:color w:val="000000" w:themeColor="text1"/>
          <w:sz w:val="24"/>
          <w:szCs w:val="24"/>
        </w:rPr>
        <w:t xml:space="preserve"> for the success of this process</w:t>
      </w:r>
      <w:r w:rsidRPr="00AC75C5">
        <w:rPr>
          <w:rFonts w:ascii="Times New Roman" w:hAnsi="Times New Roman" w:cs="Times New Roman"/>
          <w:bCs/>
          <w:color w:val="000000" w:themeColor="text1"/>
          <w:sz w:val="24"/>
          <w:szCs w:val="24"/>
        </w:rPr>
        <w:t xml:space="preserve">. </w:t>
      </w:r>
    </w:p>
    <w:p w:rsidR="00C068DB" w:rsidRPr="00AC75C5" w:rsidRDefault="00C068DB" w:rsidP="005C20FB">
      <w:p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A group of nearly 50 expert stakeholders representing behavioral and physical health providers, state government, practice transition specialists, patients</w:t>
      </w:r>
      <w:r w:rsidR="00B45EBC">
        <w:rPr>
          <w:rFonts w:ascii="Times New Roman" w:hAnsi="Times New Roman" w:cs="Times New Roman"/>
          <w:sz w:val="24"/>
          <w:szCs w:val="24"/>
        </w:rPr>
        <w:t xml:space="preserve"> and advocates</w:t>
      </w:r>
      <w:r w:rsidRPr="00AC75C5">
        <w:rPr>
          <w:rFonts w:ascii="Times New Roman" w:hAnsi="Times New Roman" w:cs="Times New Roman"/>
          <w:sz w:val="24"/>
          <w:szCs w:val="24"/>
        </w:rPr>
        <w:t>, academi</w:t>
      </w:r>
      <w:r w:rsidR="00B45EBC">
        <w:rPr>
          <w:rFonts w:ascii="Times New Roman" w:hAnsi="Times New Roman" w:cs="Times New Roman"/>
          <w:sz w:val="24"/>
          <w:szCs w:val="24"/>
        </w:rPr>
        <w:t>a</w:t>
      </w:r>
      <w:r w:rsidRPr="00AC75C5">
        <w:rPr>
          <w:rFonts w:ascii="Times New Roman" w:hAnsi="Times New Roman" w:cs="Times New Roman"/>
          <w:sz w:val="24"/>
          <w:szCs w:val="24"/>
        </w:rPr>
        <w:t xml:space="preserve"> and philanthropic organizations met to focus on a number of issues surrounding the integration of </w:t>
      </w:r>
      <w:r w:rsidRPr="00AC75C5">
        <w:rPr>
          <w:rFonts w:ascii="Times New Roman" w:hAnsi="Times New Roman" w:cs="Times New Roman"/>
          <w:sz w:val="24"/>
          <w:szCs w:val="24"/>
        </w:rPr>
        <w:lastRenderedPageBreak/>
        <w:t>care.</w:t>
      </w:r>
      <w:hyperlink w:anchor="_ENREF_88" w:tooltip="Colorado Health Institute, 2013 #38" w:history="1">
        <w:r w:rsidR="003411A5">
          <w:rPr>
            <w:rFonts w:ascii="Times New Roman" w:hAnsi="Times New Roman" w:cs="Times New Roman"/>
            <w:sz w:val="24"/>
            <w:szCs w:val="24"/>
          </w:rPr>
          <w:fldChar w:fldCharType="begin">
            <w:fldData xml:space="preserve">PEVuZE5vdGU+PENpdGU+PEF1dGhvcj5JbnN0aXR1dGU8L0F1dGhvcj48WWVhcj4yMDEzPC9ZZWFy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</w:fldData>
          </w:fldChar>
        </w:r>
        <w:r w:rsidR="003411A5">
          <w:rPr>
            <w:rFonts w:ascii="Times New Roman" w:hAnsi="Times New Roman" w:cs="Times New Roman"/>
            <w:sz w:val="24"/>
            <w:szCs w:val="24"/>
          </w:rPr>
          <w:instrText xml:space="preserve"> ADDIN EN.CITE </w:instrText>
        </w:r>
        <w:r w:rsidR="003411A5">
          <w:rPr>
            <w:rFonts w:ascii="Times New Roman" w:hAnsi="Times New Roman" w:cs="Times New Roman"/>
            <w:sz w:val="24"/>
            <w:szCs w:val="24"/>
          </w:rPr>
          <w:fldChar w:fldCharType="begin">
            <w:fldData xml:space="preserve">PEVuZE5vdGU+PENpdGU+PEF1dGhvcj5JbnN0aXR1dGU8L0F1dGhvcj48WWVhcj4yMDEzPC9ZZWFy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</w:fldData>
          </w:fldChar>
        </w:r>
        <w:r w:rsidR="003411A5">
          <w:rPr>
            <w:rFonts w:ascii="Times New Roman" w:hAnsi="Times New Roman" w:cs="Times New Roman"/>
            <w:sz w:val="24"/>
            <w:szCs w:val="24"/>
          </w:rPr>
          <w:instrText xml:space="preserve"> ADDIN EN.CITE.DATA </w:instrText>
        </w:r>
        <w:r w:rsidR="003411A5">
          <w:rPr>
            <w:rFonts w:ascii="Times New Roman" w:hAnsi="Times New Roman" w:cs="Times New Roman"/>
            <w:sz w:val="24"/>
            <w:szCs w:val="24"/>
          </w:rPr>
        </w:r>
        <w:r w:rsidR="003411A5">
          <w:rPr>
            <w:rFonts w:ascii="Times New Roman" w:hAnsi="Times New Roman" w:cs="Times New Roman"/>
            <w:sz w:val="24"/>
            <w:szCs w:val="24"/>
          </w:rPr>
          <w:fldChar w:fldCharType="end"/>
        </w:r>
        <w:r w:rsidR="003411A5">
          <w:rPr>
            <w:rFonts w:ascii="Times New Roman" w:hAnsi="Times New Roman" w:cs="Times New Roman"/>
            <w:sz w:val="24"/>
            <w:szCs w:val="24"/>
          </w:rPr>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88-90</w:t>
        </w:r>
        <w:r w:rsidR="003411A5">
          <w:rPr>
            <w:rFonts w:ascii="Times New Roman" w:hAnsi="Times New Roman" w:cs="Times New Roman"/>
            <w:sz w:val="24"/>
            <w:szCs w:val="24"/>
          </w:rPr>
          <w:fldChar w:fldCharType="end"/>
        </w:r>
      </w:hyperlink>
      <w:r w:rsidRPr="00AC75C5">
        <w:rPr>
          <w:rFonts w:ascii="Times New Roman" w:hAnsi="Times New Roman" w:cs="Times New Roman"/>
          <w:sz w:val="24"/>
          <w:szCs w:val="24"/>
        </w:rPr>
        <w:t xml:space="preserve"> In particular, the group focused on workforce innovation, and helped to arrive at Colorado’s strategy</w:t>
      </w:r>
      <w:r w:rsidR="00B45EBC">
        <w:rPr>
          <w:rFonts w:ascii="Times New Roman" w:hAnsi="Times New Roman" w:cs="Times New Roman"/>
          <w:sz w:val="24"/>
          <w:szCs w:val="24"/>
        </w:rPr>
        <w:t>:</w:t>
      </w:r>
      <w:r w:rsidRPr="00AC75C5">
        <w:rPr>
          <w:rFonts w:ascii="Times New Roman" w:hAnsi="Times New Roman" w:cs="Times New Roman"/>
          <w:sz w:val="24"/>
          <w:szCs w:val="24"/>
        </w:rPr>
        <w:t xml:space="preserve"> </w:t>
      </w:r>
    </w:p>
    <w:p w:rsidR="00C068DB" w:rsidRPr="00C068DB" w:rsidRDefault="00C068DB" w:rsidP="00DE086A">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660998">
        <w:rPr>
          <w:rFonts w:ascii="Times New Roman" w:hAnsi="Times New Roman" w:cs="Times New Roman"/>
          <w:bCs/>
          <w:sz w:val="24"/>
          <w:szCs w:val="24"/>
          <w:u w:val="single"/>
        </w:rPr>
        <w:t>Increase Colorado’s base of workforce data to aid decision-making.</w:t>
      </w:r>
      <w:r w:rsidRPr="00AC75C5">
        <w:rPr>
          <w:rFonts w:ascii="Times New Roman" w:hAnsi="Times New Roman" w:cs="Times New Roman"/>
          <w:bCs/>
          <w:sz w:val="24"/>
          <w:szCs w:val="24"/>
        </w:rPr>
        <w:t xml:space="preserve"> We have a good idea of the number and distribution of health care professionals in our state. But we need additional details to refine our understanding of the gaps that remain to be filled to successfully implement our integrated care model. Key elements include</w:t>
      </w:r>
      <w:r>
        <w:rPr>
          <w:rFonts w:ascii="Times New Roman" w:hAnsi="Times New Roman" w:cs="Times New Roman"/>
          <w:bCs/>
          <w:sz w:val="24"/>
          <w:szCs w:val="24"/>
        </w:rPr>
        <w:t>:</w:t>
      </w:r>
    </w:p>
    <w:p w:rsidR="00C068DB" w:rsidRDefault="00C068DB" w:rsidP="00DE086A">
      <w:pPr>
        <w:pStyle w:val="ListParagraph"/>
        <w:numPr>
          <w:ilvl w:val="1"/>
          <w:numId w:val="35"/>
        </w:numPr>
        <w:spacing w:before="100" w:beforeAutospacing="1" w:after="100" w:afterAutospacing="1" w:line="360" w:lineRule="auto"/>
        <w:rPr>
          <w:rFonts w:ascii="Times New Roman" w:hAnsi="Times New Roman" w:cs="Times New Roman"/>
          <w:sz w:val="24"/>
          <w:szCs w:val="24"/>
        </w:rPr>
      </w:pPr>
      <w:r w:rsidRPr="00C068DB">
        <w:rPr>
          <w:rFonts w:ascii="Times New Roman" w:hAnsi="Times New Roman" w:cs="Times New Roman"/>
          <w:sz w:val="24"/>
          <w:szCs w:val="24"/>
        </w:rPr>
        <w:t xml:space="preserve">Gathering data on the readiness level of Colorado’s practicing behavioral health workforce to be trained to work in an integrated primary care setting. This could be accomplished by a survey fielded through statewide professional membership organizations. These data would inform the scope and level of training efforts undertaken across the state, and </w:t>
      </w:r>
      <w:r w:rsidR="005F7A83">
        <w:rPr>
          <w:rFonts w:ascii="Times New Roman" w:hAnsi="Times New Roman" w:cs="Times New Roman"/>
          <w:sz w:val="24"/>
          <w:szCs w:val="24"/>
        </w:rPr>
        <w:t xml:space="preserve">help to target </w:t>
      </w:r>
      <w:r w:rsidRPr="00C068DB">
        <w:rPr>
          <w:rFonts w:ascii="Times New Roman" w:hAnsi="Times New Roman" w:cs="Times New Roman"/>
          <w:sz w:val="24"/>
          <w:szCs w:val="24"/>
        </w:rPr>
        <w:t>efforts</w:t>
      </w:r>
      <w:r>
        <w:rPr>
          <w:rFonts w:ascii="Times New Roman" w:hAnsi="Times New Roman" w:cs="Times New Roman"/>
          <w:sz w:val="24"/>
          <w:szCs w:val="24"/>
        </w:rPr>
        <w:t>.</w:t>
      </w:r>
    </w:p>
    <w:p w:rsidR="00C068DB" w:rsidRPr="00C068DB" w:rsidRDefault="00C068DB" w:rsidP="00DE086A">
      <w:pPr>
        <w:pStyle w:val="ListParagraph"/>
        <w:numPr>
          <w:ilvl w:val="1"/>
          <w:numId w:val="35"/>
        </w:numPr>
        <w:spacing w:before="100" w:beforeAutospacing="1" w:after="100" w:afterAutospacing="1" w:line="360" w:lineRule="auto"/>
        <w:rPr>
          <w:rFonts w:ascii="Times New Roman" w:hAnsi="Times New Roman" w:cs="Times New Roman"/>
          <w:sz w:val="24"/>
          <w:szCs w:val="24"/>
        </w:rPr>
      </w:pPr>
      <w:r w:rsidRPr="00C068DB">
        <w:rPr>
          <w:rFonts w:ascii="Times New Roman" w:hAnsi="Times New Roman" w:cs="Times New Roman"/>
          <w:bCs/>
          <w:color w:val="000000" w:themeColor="text1"/>
          <w:sz w:val="24"/>
          <w:szCs w:val="24"/>
        </w:rPr>
        <w:t>Developing a research-based assessment of the behavioral health workforce based on appropriate panel size-to-provider models. For example, the Department of Veteran’s Affairs has worked with integrated behavioral and primary care models extensively. It recommends one social worker for approximately every five primary care panels of 1,200 patients.</w:t>
      </w:r>
      <w:hyperlink w:anchor="_ENREF_91" w:tooltip="Klein, 2011 #36" w:history="1">
        <w:r w:rsidR="003411A5" w:rsidRPr="00C068DB">
          <w:rPr>
            <w:rFonts w:ascii="Times New Roman" w:hAnsi="Times New Roman" w:cs="Times New Roman"/>
            <w:bCs/>
            <w:color w:val="000000" w:themeColor="text1"/>
            <w:sz w:val="24"/>
            <w:szCs w:val="24"/>
          </w:rPr>
          <w:fldChar w:fldCharType="begin"/>
        </w:r>
        <w:r w:rsidR="003411A5">
          <w:rPr>
            <w:rFonts w:ascii="Times New Roman" w:hAnsi="Times New Roman" w:cs="Times New Roman"/>
            <w:bCs/>
            <w:color w:val="000000" w:themeColor="text1"/>
            <w:sz w:val="24"/>
            <w:szCs w:val="24"/>
          </w:rPr>
          <w:instrText xml:space="preserve"> ADDIN EN.CITE &lt;EndNote&gt;&lt;Cite&gt;&lt;Author&gt;Klein&lt;/Author&gt;&lt;Year&gt;2011&lt;/Year&gt;&lt;RecNum&gt;36&lt;/RecNum&gt;&lt;DisplayText&gt;&lt;style face="superscript"&gt;91&lt;/style&gt;&lt;/DisplayText&gt;&lt;record&gt;&lt;rec-number&gt;36&lt;/rec-number&gt;&lt;foreign-keys&gt;&lt;key app="EN" db-id="9t0ae2ta7dvtryef29nx0v0hwsef90aae0we" timestamp="1382999755"&gt;36&lt;/key&gt;&lt;/foreign-keys&gt;&lt;ref-type name="Report"&gt;27&lt;/ref-type&gt;&lt;contributors&gt;&lt;authors&gt;&lt;author&gt;Sarah Klein&lt;/author&gt;&lt;/authors&gt;&lt;tertiary-authors&gt;&lt;author&gt;The Commonwealth Fund&lt;/author&gt;&lt;/tertiary-authors&gt;&lt;/contributors&gt;&lt;titles&gt;&lt;title&gt;The Veterans Health Administration: Implementing Patient-Centered Medical Homes in the Nation’s Largest Integrated Delivery System&lt;/title&gt;&lt;secondary-title&gt;High-Performing Health Care Organizations&lt;/secondary-title&gt;&lt;/titles&gt;&lt;dates&gt;&lt;year&gt;2011&lt;/year&gt;&lt;pub-dates&gt;&lt;date&gt;September 2011&lt;/date&gt;&lt;/pub-dates&gt;&lt;/dates&gt;&lt;pub-location&gt;www.commonwealthfund.org&lt;/pub-location&gt;&lt;publisher&gt;The Commonwealth Fund&lt;/publisher&gt;&lt;urls&gt;&lt;related-urls&gt;&lt;url&gt;http://www.commonwealthfund.org/~/media/Files/Publications/Case%20Study/2011/Sep/1537_Klein_veterans_hlt_admin_case%20study.pdf&lt;/url&gt;&lt;/related-urls&gt;&lt;/urls&gt;&lt;/record&gt;&lt;/Cite&gt;&lt;/EndNote&gt;</w:instrText>
        </w:r>
        <w:r w:rsidR="003411A5" w:rsidRPr="00C068DB">
          <w:rPr>
            <w:rFonts w:ascii="Times New Roman" w:hAnsi="Times New Roman" w:cs="Times New Roman"/>
            <w:bCs/>
            <w:color w:val="000000" w:themeColor="text1"/>
            <w:sz w:val="24"/>
            <w:szCs w:val="24"/>
          </w:rPr>
          <w:fldChar w:fldCharType="separate"/>
        </w:r>
        <w:r w:rsidR="003411A5" w:rsidRPr="00AB5F15">
          <w:rPr>
            <w:rFonts w:ascii="Times New Roman" w:hAnsi="Times New Roman" w:cs="Times New Roman"/>
            <w:bCs/>
            <w:noProof/>
            <w:color w:val="000000" w:themeColor="text1"/>
            <w:sz w:val="24"/>
            <w:szCs w:val="24"/>
            <w:vertAlign w:val="superscript"/>
          </w:rPr>
          <w:t>91</w:t>
        </w:r>
        <w:r w:rsidR="003411A5" w:rsidRPr="00C068DB">
          <w:rPr>
            <w:rFonts w:ascii="Times New Roman" w:hAnsi="Times New Roman" w:cs="Times New Roman"/>
            <w:bCs/>
            <w:color w:val="000000" w:themeColor="text1"/>
            <w:sz w:val="24"/>
            <w:szCs w:val="24"/>
          </w:rPr>
          <w:fldChar w:fldCharType="end"/>
        </w:r>
      </w:hyperlink>
      <w:r w:rsidRPr="00C068DB">
        <w:rPr>
          <w:rFonts w:ascii="Times New Roman" w:hAnsi="Times New Roman" w:cs="Times New Roman"/>
          <w:bCs/>
          <w:color w:val="000000" w:themeColor="text1"/>
          <w:sz w:val="24"/>
          <w:szCs w:val="24"/>
        </w:rPr>
        <w:t xml:space="preserve"> This ratio of one behavioral health provider for every four or five primary care providers is echoed elsewhere, both nationally and in Colorado (e.g., Aspen Pointe in Colorado Springs). Taking a slightly different tack, </w:t>
      </w:r>
      <w:proofErr w:type="spellStart"/>
      <w:r w:rsidRPr="00C068DB">
        <w:rPr>
          <w:rFonts w:ascii="Times New Roman" w:hAnsi="Times New Roman" w:cs="Times New Roman"/>
          <w:bCs/>
          <w:color w:val="000000" w:themeColor="text1"/>
          <w:sz w:val="24"/>
          <w:szCs w:val="24"/>
        </w:rPr>
        <w:t>Salud</w:t>
      </w:r>
      <w:proofErr w:type="spellEnd"/>
      <w:r w:rsidRPr="00C068DB">
        <w:rPr>
          <w:rFonts w:ascii="Times New Roman" w:hAnsi="Times New Roman" w:cs="Times New Roman"/>
          <w:bCs/>
          <w:color w:val="000000" w:themeColor="text1"/>
          <w:sz w:val="24"/>
          <w:szCs w:val="24"/>
        </w:rPr>
        <w:t xml:space="preserve"> Family Health Centers (a federally-qualified health center in metro Denver) has developed </w:t>
      </w:r>
      <w:r w:rsidRPr="00C068DB">
        <w:rPr>
          <w:rFonts w:ascii="Times New Roman" w:hAnsi="Times New Roman" w:cs="Times New Roman"/>
          <w:color w:val="000000"/>
          <w:sz w:val="24"/>
          <w:szCs w:val="24"/>
        </w:rPr>
        <w:t xml:space="preserve">a pyramid staffing model to provide integrated care, with bachelor’s degree-level case managers creating the foundation, a smaller number of master’s degree-level mental health professionals, and an even smaller number of doctoral degree-level mental health professionals (see </w:t>
      </w:r>
      <w:r w:rsidR="00304C13">
        <w:rPr>
          <w:rFonts w:ascii="Times New Roman" w:hAnsi="Times New Roman" w:cs="Times New Roman"/>
          <w:color w:val="000000"/>
          <w:sz w:val="24"/>
          <w:szCs w:val="24"/>
        </w:rPr>
        <w:t>call out box</w:t>
      </w:r>
      <w:r w:rsidRPr="00C068DB">
        <w:rPr>
          <w:rFonts w:ascii="Times New Roman" w:hAnsi="Times New Roman" w:cs="Times New Roman"/>
          <w:color w:val="000000"/>
          <w:sz w:val="24"/>
          <w:szCs w:val="24"/>
        </w:rPr>
        <w:t xml:space="preserve"> for details). Models such as these </w:t>
      </w:r>
      <w:r w:rsidRPr="00C068DB">
        <w:rPr>
          <w:rFonts w:ascii="Times New Roman" w:hAnsi="Times New Roman" w:cs="Times New Roman"/>
          <w:bCs/>
          <w:color w:val="000000" w:themeColor="text1"/>
          <w:sz w:val="24"/>
          <w:szCs w:val="24"/>
        </w:rPr>
        <w:t xml:space="preserve">will help to advance Colorado’s workforce planning, including </w:t>
      </w:r>
      <w:r w:rsidR="005F7A83">
        <w:rPr>
          <w:rFonts w:ascii="Times New Roman" w:hAnsi="Times New Roman" w:cs="Times New Roman"/>
          <w:color w:val="000000"/>
          <w:sz w:val="24"/>
          <w:szCs w:val="24"/>
        </w:rPr>
        <w:t xml:space="preserve">licensure, </w:t>
      </w:r>
      <w:r w:rsidRPr="00C068DB">
        <w:rPr>
          <w:rFonts w:ascii="Times New Roman" w:hAnsi="Times New Roman" w:cs="Times New Roman"/>
          <w:color w:val="000000"/>
          <w:sz w:val="24"/>
          <w:szCs w:val="24"/>
        </w:rPr>
        <w:t>s</w:t>
      </w:r>
      <w:r w:rsidR="005F7A83">
        <w:rPr>
          <w:rFonts w:ascii="Times New Roman" w:hAnsi="Times New Roman" w:cs="Times New Roman"/>
          <w:color w:val="000000"/>
          <w:sz w:val="24"/>
          <w:szCs w:val="24"/>
        </w:rPr>
        <w:t>cope of practice and efficiently utilizing</w:t>
      </w:r>
      <w:r w:rsidRPr="00C068DB">
        <w:rPr>
          <w:rFonts w:ascii="Times New Roman" w:hAnsi="Times New Roman" w:cs="Times New Roman"/>
          <w:color w:val="000000"/>
          <w:sz w:val="24"/>
          <w:szCs w:val="24"/>
        </w:rPr>
        <w:t xml:space="preserve"> higher-paid behavioral health staff based on practice populations. </w:t>
      </w:r>
    </w:p>
    <w:p w:rsidR="005F7A83" w:rsidRDefault="00C068DB" w:rsidP="00DE086A">
      <w:pPr>
        <w:pStyle w:val="ListParagraph"/>
        <w:numPr>
          <w:ilvl w:val="0"/>
          <w:numId w:val="33"/>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 xml:space="preserve">Assessing the workforce needed for both clinical needs and non-clinical needs, such as IT, administration and billing, discharge planning and health navigator services that may be needed to support the system. </w:t>
      </w:r>
    </w:p>
    <w:p w:rsidR="00C068DB" w:rsidRPr="005F7A83" w:rsidRDefault="0002303C" w:rsidP="00DE086A">
      <w:pPr>
        <w:pStyle w:val="ListParagraph"/>
        <w:numPr>
          <w:ilvl w:val="0"/>
          <w:numId w:val="33"/>
        </w:numPr>
        <w:spacing w:before="100" w:beforeAutospacing="1" w:after="100" w:afterAutospacing="1"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89312" behindDoc="0" locked="0" layoutInCell="1" allowOverlap="1" wp14:anchorId="64BBB44A" wp14:editId="10006B21">
                <wp:simplePos x="0" y="0"/>
                <wp:positionH relativeFrom="column">
                  <wp:posOffset>57150</wp:posOffset>
                </wp:positionH>
                <wp:positionV relativeFrom="paragraph">
                  <wp:posOffset>1143000</wp:posOffset>
                </wp:positionV>
                <wp:extent cx="5943600" cy="4381500"/>
                <wp:effectExtent l="19050" t="19050" r="38100" b="38100"/>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81500"/>
                        </a:xfrm>
                        <a:prstGeom prst="rect">
                          <a:avLst/>
                        </a:prstGeom>
                        <a:noFill/>
                        <a:ln w="50800" cmpd="thickThin">
                          <a:solidFill>
                            <a:srgbClr val="000000"/>
                          </a:solidFill>
                          <a:miter lim="800000"/>
                          <a:headEnd/>
                          <a:tailEnd/>
                        </a:ln>
                      </wps:spPr>
                      <wps:txbx>
                        <w:txbxContent>
                          <w:p w:rsidR="003411A5" w:rsidRDefault="003411A5" w:rsidP="005F7A83">
                            <w:pPr>
                              <w:spacing w:before="60" w:after="60"/>
                              <w:rPr>
                                <w:rFonts w:ascii="Times New Roman" w:hAnsi="Times New Roman" w:cs="Times New Roman"/>
                                <w:color w:val="000000"/>
                                <w:sz w:val="24"/>
                                <w:szCs w:val="24"/>
                              </w:rPr>
                            </w:pPr>
                            <w:proofErr w:type="spellStart"/>
                            <w:r w:rsidRPr="008B0752">
                              <w:rPr>
                                <w:rFonts w:ascii="Times New Roman" w:hAnsi="Times New Roman" w:cs="Times New Roman"/>
                                <w:b/>
                                <w:color w:val="000000"/>
                                <w:sz w:val="24"/>
                                <w:szCs w:val="24"/>
                              </w:rPr>
                              <w:t>Salud</w:t>
                            </w:r>
                            <w:proofErr w:type="spellEnd"/>
                            <w:r w:rsidRPr="008B0752">
                              <w:rPr>
                                <w:rFonts w:ascii="Times New Roman" w:hAnsi="Times New Roman" w:cs="Times New Roman"/>
                                <w:b/>
                                <w:color w:val="000000"/>
                                <w:sz w:val="24"/>
                                <w:szCs w:val="24"/>
                              </w:rPr>
                              <w:t xml:space="preserve"> Family Health Centers</w:t>
                            </w:r>
                            <w:r w:rsidRPr="00136D09">
                              <w:rPr>
                                <w:rFonts w:ascii="Times New Roman" w:hAnsi="Times New Roman" w:cs="Times New Roman"/>
                                <w:color w:val="000000"/>
                                <w:sz w:val="24"/>
                                <w:szCs w:val="24"/>
                              </w:rPr>
                              <w:t xml:space="preserve"> has more than 15 years of experience providing integrating care to its clients. Dr. Tillman Farley, </w:t>
                            </w:r>
                            <w:proofErr w:type="spellStart"/>
                            <w:r w:rsidRPr="00136D09">
                              <w:rPr>
                                <w:rFonts w:ascii="Times New Roman" w:hAnsi="Times New Roman" w:cs="Times New Roman"/>
                                <w:color w:val="000000"/>
                                <w:sz w:val="24"/>
                                <w:szCs w:val="24"/>
                              </w:rPr>
                              <w:t>Salud’s</w:t>
                            </w:r>
                            <w:proofErr w:type="spellEnd"/>
                            <w:r w:rsidRPr="00136D09">
                              <w:rPr>
                                <w:rFonts w:ascii="Times New Roman" w:hAnsi="Times New Roman" w:cs="Times New Roman"/>
                                <w:color w:val="000000"/>
                                <w:sz w:val="24"/>
                                <w:szCs w:val="24"/>
                              </w:rPr>
                              <w:t xml:space="preserve"> medical services director, is recognized nationally as an expert in providing integrated care.</w:t>
                            </w:r>
                          </w:p>
                          <w:p w:rsidR="003411A5" w:rsidRPr="00136D09" w:rsidRDefault="003411A5" w:rsidP="005F7A83">
                            <w:pPr>
                              <w:spacing w:before="60" w:after="60"/>
                              <w:rPr>
                                <w:rFonts w:ascii="Times New Roman" w:hAnsi="Times New Roman" w:cs="Times New Roman"/>
                                <w:color w:val="000000"/>
                                <w:sz w:val="24"/>
                                <w:szCs w:val="24"/>
                              </w:rPr>
                            </w:pPr>
                            <w:proofErr w:type="spellStart"/>
                            <w:r w:rsidRPr="00136D09">
                              <w:rPr>
                                <w:rFonts w:ascii="Times New Roman" w:hAnsi="Times New Roman" w:cs="Times New Roman"/>
                                <w:color w:val="000000"/>
                                <w:sz w:val="24"/>
                                <w:szCs w:val="24"/>
                              </w:rPr>
                              <w:t>Salud</w:t>
                            </w:r>
                            <w:proofErr w:type="spellEnd"/>
                            <w:r w:rsidRPr="00136D09">
                              <w:rPr>
                                <w:rFonts w:ascii="Times New Roman" w:hAnsi="Times New Roman" w:cs="Times New Roman"/>
                                <w:color w:val="000000"/>
                                <w:sz w:val="24"/>
                                <w:szCs w:val="24"/>
                              </w:rPr>
                              <w:t xml:space="preserve"> currently has 20 behavioral health providers and approximately 60 medical providers across its system of nine clinics and a mobile care unit. This translates to a ratio of one behavioral health provider for each three primary care providers.</w:t>
                            </w:r>
                          </w:p>
                          <w:p w:rsidR="003411A5" w:rsidRPr="00136D09" w:rsidRDefault="003411A5" w:rsidP="005F7A83">
                            <w:pPr>
                              <w:spacing w:before="60" w:after="60"/>
                              <w:rPr>
                                <w:rFonts w:ascii="Times New Roman" w:hAnsi="Times New Roman" w:cs="Times New Roman"/>
                                <w:color w:val="000000"/>
                                <w:sz w:val="24"/>
                                <w:szCs w:val="24"/>
                              </w:rPr>
                            </w:pPr>
                            <w:proofErr w:type="spellStart"/>
                            <w:r w:rsidRPr="00136D09">
                              <w:rPr>
                                <w:rFonts w:ascii="Times New Roman" w:hAnsi="Times New Roman" w:cs="Times New Roman"/>
                                <w:color w:val="000000"/>
                                <w:sz w:val="24"/>
                                <w:szCs w:val="24"/>
                              </w:rPr>
                              <w:t>Salud</w:t>
                            </w:r>
                            <w:proofErr w:type="spellEnd"/>
                            <w:r w:rsidRPr="00136D09">
                              <w:rPr>
                                <w:rFonts w:ascii="Times New Roman" w:hAnsi="Times New Roman" w:cs="Times New Roman"/>
                                <w:color w:val="000000"/>
                                <w:sz w:val="24"/>
                                <w:szCs w:val="24"/>
                              </w:rPr>
                              <w:t xml:space="preserve"> is rethinking its original concept of the role of behavioral health providers, moving from a singular definition for any level of training to a more stratified definition, with providers with different levels of training providing different services. The aim will be to have each staff person work to the top of their ability and license.</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C</w:t>
                            </w:r>
                            <w:r w:rsidRPr="00136D09">
                              <w:rPr>
                                <w:rFonts w:ascii="Times New Roman" w:hAnsi="Times New Roman" w:cs="Times New Roman"/>
                                <w:color w:val="000000"/>
                                <w:sz w:val="24"/>
                                <w:szCs w:val="24"/>
                              </w:rPr>
                              <w:t>ase managers would coordinate care, communicate with other agencies and help patien</w:t>
                            </w:r>
                            <w:r>
                              <w:rPr>
                                <w:rFonts w:ascii="Times New Roman" w:hAnsi="Times New Roman" w:cs="Times New Roman"/>
                                <w:color w:val="000000"/>
                                <w:sz w:val="24"/>
                                <w:szCs w:val="24"/>
                              </w:rPr>
                              <w:t xml:space="preserve">ts meet their basic needs </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M</w:t>
                            </w:r>
                            <w:r w:rsidRPr="00136D09">
                              <w:rPr>
                                <w:rFonts w:ascii="Times New Roman" w:hAnsi="Times New Roman" w:cs="Times New Roman"/>
                                <w:color w:val="000000"/>
                                <w:sz w:val="24"/>
                                <w:szCs w:val="24"/>
                              </w:rPr>
                              <w:t>aster’s degree-level professionals would work with patients who have less complicated care needs or more straightforward inte</w:t>
                            </w:r>
                            <w:r>
                              <w:rPr>
                                <w:rFonts w:ascii="Times New Roman" w:hAnsi="Times New Roman" w:cs="Times New Roman"/>
                                <w:color w:val="000000"/>
                                <w:sz w:val="24"/>
                                <w:szCs w:val="24"/>
                              </w:rPr>
                              <w:t>rventions, as well as complete</w:t>
                            </w:r>
                            <w:r w:rsidRPr="00136D09">
                              <w:rPr>
                                <w:rFonts w:ascii="Times New Roman" w:hAnsi="Times New Roman" w:cs="Times New Roman"/>
                                <w:color w:val="000000"/>
                                <w:sz w:val="24"/>
                                <w:szCs w:val="24"/>
                              </w:rPr>
                              <w:t xml:space="preserve"> psychosoci</w:t>
                            </w:r>
                            <w:r>
                              <w:rPr>
                                <w:rFonts w:ascii="Times New Roman" w:hAnsi="Times New Roman" w:cs="Times New Roman"/>
                                <w:color w:val="000000"/>
                                <w:sz w:val="24"/>
                                <w:szCs w:val="24"/>
                              </w:rPr>
                              <w:t>al and mental health screenings</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D</w:t>
                            </w:r>
                            <w:r w:rsidRPr="00136D09">
                              <w:rPr>
                                <w:rFonts w:ascii="Times New Roman" w:hAnsi="Times New Roman" w:cs="Times New Roman"/>
                                <w:color w:val="000000"/>
                                <w:sz w:val="24"/>
                                <w:szCs w:val="24"/>
                              </w:rPr>
                              <w:t xml:space="preserve">octoral-level professionals would work with patients </w:t>
                            </w:r>
                            <w:r>
                              <w:rPr>
                                <w:rFonts w:ascii="Times New Roman" w:hAnsi="Times New Roman" w:cs="Times New Roman"/>
                                <w:color w:val="000000"/>
                                <w:sz w:val="24"/>
                                <w:szCs w:val="24"/>
                              </w:rPr>
                              <w:t>with</w:t>
                            </w:r>
                            <w:r w:rsidRPr="00136D09">
                              <w:rPr>
                                <w:rFonts w:ascii="Times New Roman" w:hAnsi="Times New Roman" w:cs="Times New Roman"/>
                                <w:color w:val="000000"/>
                                <w:sz w:val="24"/>
                                <w:szCs w:val="24"/>
                              </w:rPr>
                              <w:t xml:space="preserve"> complicated needs to complete diagnostic assessments, psychological a</w:t>
                            </w:r>
                            <w:r>
                              <w:rPr>
                                <w:rFonts w:ascii="Times New Roman" w:hAnsi="Times New Roman" w:cs="Times New Roman"/>
                                <w:color w:val="000000"/>
                                <w:sz w:val="24"/>
                                <w:szCs w:val="24"/>
                              </w:rPr>
                              <w:t>nd cognitive assessments, and</w:t>
                            </w:r>
                            <w:r w:rsidRPr="00136D09">
                              <w:rPr>
                                <w:rFonts w:ascii="Times New Roman" w:hAnsi="Times New Roman" w:cs="Times New Roman"/>
                                <w:color w:val="000000"/>
                                <w:sz w:val="24"/>
                                <w:szCs w:val="24"/>
                              </w:rPr>
                              <w:t xml:space="preserve"> provide interventions for patients who are not respon</w:t>
                            </w:r>
                            <w:r>
                              <w:rPr>
                                <w:rFonts w:ascii="Times New Roman" w:hAnsi="Times New Roman" w:cs="Times New Roman"/>
                                <w:color w:val="000000"/>
                                <w:sz w:val="24"/>
                                <w:szCs w:val="24"/>
                              </w:rPr>
                              <w:t>ding well with other providers</w:t>
                            </w:r>
                            <w:r w:rsidRPr="00136D09">
                              <w:rPr>
                                <w:rFonts w:ascii="Times New Roman" w:hAnsi="Times New Roman" w:cs="Times New Roman"/>
                                <w:color w:val="000000"/>
                                <w:sz w:val="24"/>
                                <w:szCs w:val="24"/>
                              </w:rPr>
                              <w:t xml:space="preserve"> </w:t>
                            </w:r>
                          </w:p>
                          <w:p w:rsidR="003411A5" w:rsidRPr="00136D09" w:rsidRDefault="003411A5" w:rsidP="005F7A83">
                            <w:pPr>
                              <w:spacing w:before="60" w:after="60"/>
                              <w:rPr>
                                <w:rFonts w:ascii="Times New Roman" w:hAnsi="Times New Roman" w:cs="Times New Roman"/>
                                <w:color w:val="000000"/>
                                <w:sz w:val="24"/>
                                <w:szCs w:val="24"/>
                              </w:rPr>
                            </w:pPr>
                            <w:r w:rsidRPr="00136D09">
                              <w:rPr>
                                <w:rFonts w:ascii="Times New Roman" w:hAnsi="Times New Roman" w:cs="Times New Roman"/>
                                <w:color w:val="000000"/>
                                <w:sz w:val="24"/>
                                <w:szCs w:val="24"/>
                              </w:rPr>
                              <w:t>These providers would also oversee all of the behavioral health staff in the clinic, and help with evaluations, research and quality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4.5pt;margin-top:90pt;width:468pt;height: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" filled="f" strokeweight="4pt">
                <v:stroke linestyle="thickThin"/>
                <v:textbox>
                  <w:txbxContent>
                    <w:p w:rsidR="003411A5" w:rsidRDefault="003411A5" w:rsidP="005F7A83">
                      <w:pPr>
                        <w:spacing w:before="60" w:after="60"/>
                        <w:rPr>
                          <w:rFonts w:ascii="Times New Roman" w:hAnsi="Times New Roman" w:cs="Times New Roman"/>
                          <w:color w:val="000000"/>
                          <w:sz w:val="24"/>
                          <w:szCs w:val="24"/>
                        </w:rPr>
                      </w:pPr>
                      <w:proofErr w:type="spellStart"/>
                      <w:r w:rsidRPr="008B0752">
                        <w:rPr>
                          <w:rFonts w:ascii="Times New Roman" w:hAnsi="Times New Roman" w:cs="Times New Roman"/>
                          <w:b/>
                          <w:color w:val="000000"/>
                          <w:sz w:val="24"/>
                          <w:szCs w:val="24"/>
                        </w:rPr>
                        <w:t>Salud</w:t>
                      </w:r>
                      <w:proofErr w:type="spellEnd"/>
                      <w:r w:rsidRPr="008B0752">
                        <w:rPr>
                          <w:rFonts w:ascii="Times New Roman" w:hAnsi="Times New Roman" w:cs="Times New Roman"/>
                          <w:b/>
                          <w:color w:val="000000"/>
                          <w:sz w:val="24"/>
                          <w:szCs w:val="24"/>
                        </w:rPr>
                        <w:t xml:space="preserve"> Family Health Centers</w:t>
                      </w:r>
                      <w:r w:rsidRPr="00136D09">
                        <w:rPr>
                          <w:rFonts w:ascii="Times New Roman" w:hAnsi="Times New Roman" w:cs="Times New Roman"/>
                          <w:color w:val="000000"/>
                          <w:sz w:val="24"/>
                          <w:szCs w:val="24"/>
                        </w:rPr>
                        <w:t xml:space="preserve"> has more than 15 years of experience providing integrating care to its clients. Dr. Tillman Farley, </w:t>
                      </w:r>
                      <w:proofErr w:type="spellStart"/>
                      <w:r w:rsidRPr="00136D09">
                        <w:rPr>
                          <w:rFonts w:ascii="Times New Roman" w:hAnsi="Times New Roman" w:cs="Times New Roman"/>
                          <w:color w:val="000000"/>
                          <w:sz w:val="24"/>
                          <w:szCs w:val="24"/>
                        </w:rPr>
                        <w:t>Salud’s</w:t>
                      </w:r>
                      <w:proofErr w:type="spellEnd"/>
                      <w:r w:rsidRPr="00136D09">
                        <w:rPr>
                          <w:rFonts w:ascii="Times New Roman" w:hAnsi="Times New Roman" w:cs="Times New Roman"/>
                          <w:color w:val="000000"/>
                          <w:sz w:val="24"/>
                          <w:szCs w:val="24"/>
                        </w:rPr>
                        <w:t xml:space="preserve"> medical services director, is recognized nationally as an expert in providing integrated care.</w:t>
                      </w:r>
                    </w:p>
                    <w:p w:rsidR="003411A5" w:rsidRPr="00136D09" w:rsidRDefault="003411A5" w:rsidP="005F7A83">
                      <w:pPr>
                        <w:spacing w:before="60" w:after="60"/>
                        <w:rPr>
                          <w:rFonts w:ascii="Times New Roman" w:hAnsi="Times New Roman" w:cs="Times New Roman"/>
                          <w:color w:val="000000"/>
                          <w:sz w:val="24"/>
                          <w:szCs w:val="24"/>
                        </w:rPr>
                      </w:pPr>
                      <w:proofErr w:type="spellStart"/>
                      <w:r w:rsidRPr="00136D09">
                        <w:rPr>
                          <w:rFonts w:ascii="Times New Roman" w:hAnsi="Times New Roman" w:cs="Times New Roman"/>
                          <w:color w:val="000000"/>
                          <w:sz w:val="24"/>
                          <w:szCs w:val="24"/>
                        </w:rPr>
                        <w:t>Salud</w:t>
                      </w:r>
                      <w:proofErr w:type="spellEnd"/>
                      <w:r w:rsidRPr="00136D09">
                        <w:rPr>
                          <w:rFonts w:ascii="Times New Roman" w:hAnsi="Times New Roman" w:cs="Times New Roman"/>
                          <w:color w:val="000000"/>
                          <w:sz w:val="24"/>
                          <w:szCs w:val="24"/>
                        </w:rPr>
                        <w:t xml:space="preserve"> currently has 20 behavioral health providers and approximately 60 medical providers across its system of nine clinics and a mobile care unit. This translates to a ratio of one behavioral health provider for each three primary care providers.</w:t>
                      </w:r>
                    </w:p>
                    <w:p w:rsidR="003411A5" w:rsidRPr="00136D09" w:rsidRDefault="003411A5" w:rsidP="005F7A83">
                      <w:pPr>
                        <w:spacing w:before="60" w:after="60"/>
                        <w:rPr>
                          <w:rFonts w:ascii="Times New Roman" w:hAnsi="Times New Roman" w:cs="Times New Roman"/>
                          <w:color w:val="000000"/>
                          <w:sz w:val="24"/>
                          <w:szCs w:val="24"/>
                        </w:rPr>
                      </w:pPr>
                      <w:proofErr w:type="spellStart"/>
                      <w:r w:rsidRPr="00136D09">
                        <w:rPr>
                          <w:rFonts w:ascii="Times New Roman" w:hAnsi="Times New Roman" w:cs="Times New Roman"/>
                          <w:color w:val="000000"/>
                          <w:sz w:val="24"/>
                          <w:szCs w:val="24"/>
                        </w:rPr>
                        <w:t>Salud</w:t>
                      </w:r>
                      <w:proofErr w:type="spellEnd"/>
                      <w:r w:rsidRPr="00136D09">
                        <w:rPr>
                          <w:rFonts w:ascii="Times New Roman" w:hAnsi="Times New Roman" w:cs="Times New Roman"/>
                          <w:color w:val="000000"/>
                          <w:sz w:val="24"/>
                          <w:szCs w:val="24"/>
                        </w:rPr>
                        <w:t xml:space="preserve"> is rethinking its original concept of the role of behavioral health providers, moving from a singular definition for any level of training to a more stratified definition, with providers with different levels of training providing different services. The aim will be to have each staff person work to the top of their ability and license.</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C</w:t>
                      </w:r>
                      <w:r w:rsidRPr="00136D09">
                        <w:rPr>
                          <w:rFonts w:ascii="Times New Roman" w:hAnsi="Times New Roman" w:cs="Times New Roman"/>
                          <w:color w:val="000000"/>
                          <w:sz w:val="24"/>
                          <w:szCs w:val="24"/>
                        </w:rPr>
                        <w:t>ase managers would coordinate care, communicate with other agencies and help patien</w:t>
                      </w:r>
                      <w:r>
                        <w:rPr>
                          <w:rFonts w:ascii="Times New Roman" w:hAnsi="Times New Roman" w:cs="Times New Roman"/>
                          <w:color w:val="000000"/>
                          <w:sz w:val="24"/>
                          <w:szCs w:val="24"/>
                        </w:rPr>
                        <w:t xml:space="preserve">ts meet their basic needs </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M</w:t>
                      </w:r>
                      <w:r w:rsidRPr="00136D09">
                        <w:rPr>
                          <w:rFonts w:ascii="Times New Roman" w:hAnsi="Times New Roman" w:cs="Times New Roman"/>
                          <w:color w:val="000000"/>
                          <w:sz w:val="24"/>
                          <w:szCs w:val="24"/>
                        </w:rPr>
                        <w:t>aster’s degree-level professionals would work with patients who have less complicated care needs or more straightforward inte</w:t>
                      </w:r>
                      <w:r>
                        <w:rPr>
                          <w:rFonts w:ascii="Times New Roman" w:hAnsi="Times New Roman" w:cs="Times New Roman"/>
                          <w:color w:val="000000"/>
                          <w:sz w:val="24"/>
                          <w:szCs w:val="24"/>
                        </w:rPr>
                        <w:t>rventions, as well as complete</w:t>
                      </w:r>
                      <w:r w:rsidRPr="00136D09">
                        <w:rPr>
                          <w:rFonts w:ascii="Times New Roman" w:hAnsi="Times New Roman" w:cs="Times New Roman"/>
                          <w:color w:val="000000"/>
                          <w:sz w:val="24"/>
                          <w:szCs w:val="24"/>
                        </w:rPr>
                        <w:t xml:space="preserve"> psychosoci</w:t>
                      </w:r>
                      <w:r>
                        <w:rPr>
                          <w:rFonts w:ascii="Times New Roman" w:hAnsi="Times New Roman" w:cs="Times New Roman"/>
                          <w:color w:val="000000"/>
                          <w:sz w:val="24"/>
                          <w:szCs w:val="24"/>
                        </w:rPr>
                        <w:t>al and mental health screenings</w:t>
                      </w:r>
                    </w:p>
                    <w:p w:rsidR="003411A5" w:rsidRDefault="003411A5" w:rsidP="0071295C">
                      <w:pPr>
                        <w:pStyle w:val="ListParagraph"/>
                        <w:numPr>
                          <w:ilvl w:val="0"/>
                          <w:numId w:val="8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D</w:t>
                      </w:r>
                      <w:r w:rsidRPr="00136D09">
                        <w:rPr>
                          <w:rFonts w:ascii="Times New Roman" w:hAnsi="Times New Roman" w:cs="Times New Roman"/>
                          <w:color w:val="000000"/>
                          <w:sz w:val="24"/>
                          <w:szCs w:val="24"/>
                        </w:rPr>
                        <w:t xml:space="preserve">octoral-level professionals would work with patients </w:t>
                      </w:r>
                      <w:r>
                        <w:rPr>
                          <w:rFonts w:ascii="Times New Roman" w:hAnsi="Times New Roman" w:cs="Times New Roman"/>
                          <w:color w:val="000000"/>
                          <w:sz w:val="24"/>
                          <w:szCs w:val="24"/>
                        </w:rPr>
                        <w:t>with</w:t>
                      </w:r>
                      <w:r w:rsidRPr="00136D09">
                        <w:rPr>
                          <w:rFonts w:ascii="Times New Roman" w:hAnsi="Times New Roman" w:cs="Times New Roman"/>
                          <w:color w:val="000000"/>
                          <w:sz w:val="24"/>
                          <w:szCs w:val="24"/>
                        </w:rPr>
                        <w:t xml:space="preserve"> complicated needs to complete diagnostic assessments, psychological a</w:t>
                      </w:r>
                      <w:r>
                        <w:rPr>
                          <w:rFonts w:ascii="Times New Roman" w:hAnsi="Times New Roman" w:cs="Times New Roman"/>
                          <w:color w:val="000000"/>
                          <w:sz w:val="24"/>
                          <w:szCs w:val="24"/>
                        </w:rPr>
                        <w:t>nd cognitive assessments, and</w:t>
                      </w:r>
                      <w:r w:rsidRPr="00136D09">
                        <w:rPr>
                          <w:rFonts w:ascii="Times New Roman" w:hAnsi="Times New Roman" w:cs="Times New Roman"/>
                          <w:color w:val="000000"/>
                          <w:sz w:val="24"/>
                          <w:szCs w:val="24"/>
                        </w:rPr>
                        <w:t xml:space="preserve"> provide interventions for patients who are not respon</w:t>
                      </w:r>
                      <w:r>
                        <w:rPr>
                          <w:rFonts w:ascii="Times New Roman" w:hAnsi="Times New Roman" w:cs="Times New Roman"/>
                          <w:color w:val="000000"/>
                          <w:sz w:val="24"/>
                          <w:szCs w:val="24"/>
                        </w:rPr>
                        <w:t>ding well with other providers</w:t>
                      </w:r>
                      <w:r w:rsidRPr="00136D09">
                        <w:rPr>
                          <w:rFonts w:ascii="Times New Roman" w:hAnsi="Times New Roman" w:cs="Times New Roman"/>
                          <w:color w:val="000000"/>
                          <w:sz w:val="24"/>
                          <w:szCs w:val="24"/>
                        </w:rPr>
                        <w:t xml:space="preserve"> </w:t>
                      </w:r>
                    </w:p>
                    <w:p w:rsidR="003411A5" w:rsidRPr="00136D09" w:rsidRDefault="003411A5" w:rsidP="005F7A83">
                      <w:pPr>
                        <w:spacing w:before="60" w:after="60"/>
                        <w:rPr>
                          <w:rFonts w:ascii="Times New Roman" w:hAnsi="Times New Roman" w:cs="Times New Roman"/>
                          <w:color w:val="000000"/>
                          <w:sz w:val="24"/>
                          <w:szCs w:val="24"/>
                        </w:rPr>
                      </w:pPr>
                      <w:r w:rsidRPr="00136D09">
                        <w:rPr>
                          <w:rFonts w:ascii="Times New Roman" w:hAnsi="Times New Roman" w:cs="Times New Roman"/>
                          <w:color w:val="000000"/>
                          <w:sz w:val="24"/>
                          <w:szCs w:val="24"/>
                        </w:rPr>
                        <w:t>These providers would also oversee all of the behavioral health staff in the clinic, and help with evaluations, research and quality improvement.</w:t>
                      </w:r>
                    </w:p>
                  </w:txbxContent>
                </v:textbox>
                <w10:wrap type="square"/>
              </v:shape>
            </w:pict>
          </mc:Fallback>
        </mc:AlternateContent>
      </w:r>
      <w:r w:rsidR="00C068DB" w:rsidRPr="005F7A83">
        <w:rPr>
          <w:rFonts w:ascii="Times New Roman" w:hAnsi="Times New Roman" w:cs="Times New Roman"/>
          <w:sz w:val="24"/>
          <w:szCs w:val="24"/>
        </w:rPr>
        <w:t>Concentrating workforce needs assessments on the Interstate 25 corridor between Fort Collins and Colorado Springs in order to reach the most populous areas, which will support the goal of reaching 80 percent of the population with integrated care, while developing strategies that address needs in less populated areas.</w:t>
      </w:r>
    </w:p>
    <w:p w:rsidR="00FE28E7" w:rsidRPr="00FE28E7" w:rsidRDefault="00FE28E7" w:rsidP="00FE28E7">
      <w:pPr>
        <w:pStyle w:val="ListParagraph"/>
        <w:spacing w:before="100" w:beforeAutospacing="1" w:after="100" w:afterAutospacing="1" w:line="360" w:lineRule="auto"/>
        <w:ind w:left="360"/>
        <w:rPr>
          <w:rFonts w:ascii="Times New Roman" w:hAnsi="Times New Roman" w:cs="Times New Roman"/>
          <w:sz w:val="24"/>
          <w:szCs w:val="24"/>
        </w:rPr>
      </w:pPr>
    </w:p>
    <w:p w:rsidR="00C068DB" w:rsidRDefault="00C068DB" w:rsidP="00DE086A">
      <w:pPr>
        <w:pStyle w:val="ListParagraph"/>
        <w:numPr>
          <w:ilvl w:val="0"/>
          <w:numId w:val="24"/>
        </w:numPr>
        <w:spacing w:before="100" w:beforeAutospacing="1" w:after="100" w:afterAutospacing="1" w:line="360" w:lineRule="auto"/>
        <w:rPr>
          <w:rFonts w:ascii="Times New Roman" w:hAnsi="Times New Roman" w:cs="Times New Roman"/>
          <w:sz w:val="24"/>
          <w:szCs w:val="24"/>
        </w:rPr>
      </w:pPr>
      <w:r w:rsidRPr="00050D76">
        <w:rPr>
          <w:rFonts w:ascii="Times New Roman" w:hAnsi="Times New Roman" w:cs="Times New Roman"/>
          <w:sz w:val="24"/>
          <w:szCs w:val="24"/>
          <w:u w:val="single"/>
        </w:rPr>
        <w:t>Strengthen Colorado’s health care workforce pipeline</w:t>
      </w:r>
      <w:r w:rsidRPr="00FF0DBB">
        <w:rPr>
          <w:rFonts w:ascii="Times New Roman" w:hAnsi="Times New Roman" w:cs="Times New Roman"/>
          <w:b/>
          <w:sz w:val="24"/>
          <w:szCs w:val="24"/>
        </w:rPr>
        <w:t xml:space="preserve">. </w:t>
      </w:r>
      <w:r w:rsidRPr="00FF0DBB">
        <w:rPr>
          <w:rFonts w:ascii="Times New Roman" w:hAnsi="Times New Roman" w:cs="Times New Roman"/>
          <w:sz w:val="24"/>
          <w:szCs w:val="24"/>
        </w:rPr>
        <w:t xml:space="preserve">Recruitment and retention </w:t>
      </w:r>
      <w:r>
        <w:rPr>
          <w:rFonts w:ascii="Times New Roman" w:hAnsi="Times New Roman" w:cs="Times New Roman"/>
          <w:sz w:val="24"/>
          <w:szCs w:val="24"/>
        </w:rPr>
        <w:t>will continue to be a major focus, as m</w:t>
      </w:r>
      <w:r w:rsidRPr="00FF0DBB">
        <w:rPr>
          <w:rFonts w:ascii="Times New Roman" w:hAnsi="Times New Roman" w:cs="Times New Roman"/>
          <w:sz w:val="24"/>
          <w:szCs w:val="24"/>
        </w:rPr>
        <w:t xml:space="preserve">ost of Colorado’s counties remain Health Professional Shortage Areas </w:t>
      </w:r>
      <w:r w:rsidR="00F44119" w:rsidRPr="00FF0DBB">
        <w:rPr>
          <w:rFonts w:ascii="Times New Roman" w:hAnsi="Times New Roman" w:cs="Times New Roman"/>
          <w:sz w:val="24"/>
          <w:szCs w:val="24"/>
        </w:rPr>
        <w:t xml:space="preserve">for </w:t>
      </w:r>
      <w:r w:rsidRPr="00FF0DBB">
        <w:rPr>
          <w:rFonts w:ascii="Times New Roman" w:hAnsi="Times New Roman" w:cs="Times New Roman"/>
          <w:sz w:val="24"/>
          <w:szCs w:val="24"/>
        </w:rPr>
        <w:t xml:space="preserve">both primary care and behavioral health. </w:t>
      </w:r>
    </w:p>
    <w:p w:rsidR="00136D09" w:rsidRDefault="00C068DB"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sidRPr="00FF0DBB">
        <w:rPr>
          <w:rFonts w:ascii="Times New Roman" w:hAnsi="Times New Roman" w:cs="Times New Roman"/>
          <w:sz w:val="24"/>
          <w:szCs w:val="24"/>
        </w:rPr>
        <w:t xml:space="preserve">We must continually evaluate our recruitment and retention efforts, adjusting them when necessary and using data to target our resources. At the same time, we should seek out additional methods for effectively serving rural and frontier populations, building on current </w:t>
      </w:r>
      <w:r>
        <w:rPr>
          <w:rFonts w:ascii="Times New Roman" w:hAnsi="Times New Roman" w:cs="Times New Roman"/>
          <w:sz w:val="24"/>
          <w:szCs w:val="24"/>
        </w:rPr>
        <w:t xml:space="preserve">recruitment and retention </w:t>
      </w:r>
      <w:r w:rsidRPr="00FF0DBB">
        <w:rPr>
          <w:rFonts w:ascii="Times New Roman" w:hAnsi="Times New Roman" w:cs="Times New Roman"/>
          <w:sz w:val="24"/>
          <w:szCs w:val="24"/>
        </w:rPr>
        <w:t>efforts</w:t>
      </w:r>
      <w:r>
        <w:rPr>
          <w:rFonts w:ascii="Times New Roman" w:hAnsi="Times New Roman" w:cs="Times New Roman"/>
          <w:sz w:val="24"/>
          <w:szCs w:val="24"/>
        </w:rPr>
        <w:t xml:space="preserve"> </w:t>
      </w:r>
      <w:r w:rsidR="009334BC">
        <w:rPr>
          <w:rFonts w:ascii="Times New Roman" w:hAnsi="Times New Roman" w:cs="Times New Roman"/>
          <w:sz w:val="24"/>
          <w:szCs w:val="24"/>
        </w:rPr>
        <w:t xml:space="preserve">previously </w:t>
      </w:r>
      <w:r>
        <w:rPr>
          <w:rFonts w:ascii="Times New Roman" w:hAnsi="Times New Roman" w:cs="Times New Roman"/>
          <w:sz w:val="24"/>
          <w:szCs w:val="24"/>
        </w:rPr>
        <w:t>highlighted.</w:t>
      </w:r>
      <w:r w:rsidR="00F44119">
        <w:rPr>
          <w:rFonts w:ascii="Times New Roman" w:hAnsi="Times New Roman" w:cs="Times New Roman"/>
          <w:sz w:val="24"/>
          <w:szCs w:val="24"/>
        </w:rPr>
        <w:t xml:space="preserve"> </w:t>
      </w:r>
    </w:p>
    <w:p w:rsidR="008850DA" w:rsidRPr="00491C96" w:rsidRDefault="008850DA"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bCs/>
          <w:color w:val="000000" w:themeColor="text1"/>
          <w:sz w:val="24"/>
          <w:szCs w:val="24"/>
        </w:rPr>
        <w:t xml:space="preserve">As we pursue these efforts, it will </w:t>
      </w:r>
      <w:r>
        <w:rPr>
          <w:rFonts w:ascii="Times New Roman" w:hAnsi="Times New Roman" w:cs="Times New Roman"/>
          <w:bCs/>
          <w:color w:val="000000" w:themeColor="text1"/>
          <w:sz w:val="24"/>
          <w:szCs w:val="24"/>
        </w:rPr>
        <w:t>be critical to focus on master</w:t>
      </w:r>
      <w:r w:rsidRPr="00AC75C5">
        <w:rPr>
          <w:rFonts w:ascii="Times New Roman" w:hAnsi="Times New Roman" w:cs="Times New Roman"/>
          <w:bCs/>
          <w:color w:val="000000" w:themeColor="text1"/>
          <w:sz w:val="24"/>
          <w:szCs w:val="24"/>
        </w:rPr>
        <w:t xml:space="preserve"> degree level licensed providers, such as licensed </w:t>
      </w:r>
      <w:r w:rsidR="002334D0">
        <w:rPr>
          <w:rFonts w:ascii="Times New Roman" w:hAnsi="Times New Roman" w:cs="Times New Roman"/>
          <w:bCs/>
          <w:color w:val="000000" w:themeColor="text1"/>
          <w:sz w:val="24"/>
          <w:szCs w:val="24"/>
        </w:rPr>
        <w:t xml:space="preserve">clinical </w:t>
      </w:r>
      <w:r w:rsidRPr="00AC75C5">
        <w:rPr>
          <w:rFonts w:ascii="Times New Roman" w:hAnsi="Times New Roman" w:cs="Times New Roman"/>
          <w:bCs/>
          <w:color w:val="000000" w:themeColor="text1"/>
          <w:sz w:val="24"/>
          <w:szCs w:val="24"/>
        </w:rPr>
        <w:t xml:space="preserve">social workers </w:t>
      </w:r>
      <w:r w:rsidRPr="00AC75C5">
        <w:rPr>
          <w:rFonts w:ascii="Times New Roman" w:hAnsi="Times New Roman" w:cs="Times New Roman"/>
          <w:color w:val="000000"/>
          <w:sz w:val="24"/>
          <w:szCs w:val="24"/>
        </w:rPr>
        <w:t>and l</w:t>
      </w:r>
      <w:r>
        <w:rPr>
          <w:rFonts w:ascii="Times New Roman" w:hAnsi="Times New Roman" w:cs="Times New Roman"/>
          <w:color w:val="000000"/>
          <w:sz w:val="24"/>
          <w:szCs w:val="24"/>
        </w:rPr>
        <w:t xml:space="preserve">icensed professional </w:t>
      </w:r>
      <w:r>
        <w:rPr>
          <w:rFonts w:ascii="Times New Roman" w:hAnsi="Times New Roman" w:cs="Times New Roman"/>
          <w:color w:val="000000"/>
          <w:sz w:val="24"/>
          <w:szCs w:val="24"/>
        </w:rPr>
        <w:lastRenderedPageBreak/>
        <w:t>counselors</w:t>
      </w:r>
      <w:r w:rsidRPr="00AC75C5">
        <w:rPr>
          <w:rFonts w:ascii="Times New Roman" w:hAnsi="Times New Roman" w:cs="Times New Roman"/>
          <w:bCs/>
          <w:color w:val="000000" w:themeColor="text1"/>
          <w:sz w:val="24"/>
          <w:szCs w:val="24"/>
        </w:rPr>
        <w:t xml:space="preserve">. </w:t>
      </w:r>
      <w:r w:rsidRPr="00AC75C5">
        <w:rPr>
          <w:rFonts w:ascii="Times New Roman" w:hAnsi="Times New Roman" w:cs="Times New Roman"/>
          <w:color w:val="000000"/>
          <w:sz w:val="24"/>
          <w:szCs w:val="24"/>
        </w:rPr>
        <w:t>These types of behavioral health professio</w:t>
      </w:r>
      <w:r>
        <w:rPr>
          <w:rFonts w:ascii="Times New Roman" w:hAnsi="Times New Roman" w:cs="Times New Roman"/>
          <w:color w:val="000000"/>
          <w:sz w:val="24"/>
          <w:szCs w:val="24"/>
        </w:rPr>
        <w:t>nals will be essential to successfully</w:t>
      </w:r>
      <w:r w:rsidRPr="00AC75C5">
        <w:rPr>
          <w:rFonts w:ascii="Times New Roman" w:hAnsi="Times New Roman" w:cs="Times New Roman"/>
          <w:color w:val="000000"/>
          <w:sz w:val="24"/>
          <w:szCs w:val="24"/>
        </w:rPr>
        <w:t xml:space="preserve"> integrate behavioral health into primary care. They will also provide the majority of the </w:t>
      </w:r>
      <w:r>
        <w:rPr>
          <w:rFonts w:ascii="Times New Roman" w:hAnsi="Times New Roman" w:cs="Times New Roman"/>
          <w:color w:val="000000"/>
          <w:sz w:val="24"/>
          <w:szCs w:val="24"/>
        </w:rPr>
        <w:t>skills</w:t>
      </w:r>
      <w:r w:rsidRPr="00AC75C5">
        <w:rPr>
          <w:rFonts w:ascii="Times New Roman" w:hAnsi="Times New Roman" w:cs="Times New Roman"/>
          <w:color w:val="000000"/>
          <w:sz w:val="24"/>
          <w:szCs w:val="24"/>
        </w:rPr>
        <w:t xml:space="preserve"> necessary to identify, assess and treat the most common behavioral health needs in</w:t>
      </w:r>
      <w:r>
        <w:rPr>
          <w:rFonts w:ascii="Times New Roman" w:hAnsi="Times New Roman" w:cs="Times New Roman"/>
          <w:color w:val="000000"/>
          <w:sz w:val="24"/>
          <w:szCs w:val="24"/>
        </w:rPr>
        <w:t xml:space="preserve"> a primary care setting. Table 8</w:t>
      </w:r>
      <w:r w:rsidRPr="00AC75C5">
        <w:rPr>
          <w:rFonts w:ascii="Times New Roman" w:hAnsi="Times New Roman" w:cs="Times New Roman"/>
          <w:color w:val="000000"/>
          <w:sz w:val="24"/>
          <w:szCs w:val="24"/>
        </w:rPr>
        <w:t xml:space="preserve"> at the end of this chapter illustrates the competencies that will be required for behavioral health providers to work in an integrated care environment. This information will be useful in planning for the most effective and yet c</w:t>
      </w:r>
      <w:r>
        <w:rPr>
          <w:rFonts w:ascii="Times New Roman" w:hAnsi="Times New Roman" w:cs="Times New Roman"/>
          <w:color w:val="000000"/>
          <w:sz w:val="24"/>
          <w:szCs w:val="24"/>
        </w:rPr>
        <w:t>ost-efficient teams. D</w:t>
      </w:r>
      <w:r w:rsidRPr="00AC75C5">
        <w:rPr>
          <w:rFonts w:ascii="Times New Roman" w:hAnsi="Times New Roman" w:cs="Times New Roman"/>
          <w:color w:val="000000"/>
          <w:sz w:val="24"/>
          <w:szCs w:val="24"/>
        </w:rPr>
        <w:t>octoral level psychologists and psychiatrists will need to remain engaged in specialized mental hea</w:t>
      </w:r>
      <w:r>
        <w:rPr>
          <w:rFonts w:ascii="Times New Roman" w:hAnsi="Times New Roman" w:cs="Times New Roman"/>
          <w:color w:val="000000"/>
          <w:sz w:val="24"/>
          <w:szCs w:val="24"/>
        </w:rPr>
        <w:t>lth practices as well as join</w:t>
      </w:r>
      <w:r w:rsidRPr="00AC75C5">
        <w:rPr>
          <w:rFonts w:ascii="Times New Roman" w:hAnsi="Times New Roman" w:cs="Times New Roman"/>
          <w:color w:val="000000"/>
          <w:sz w:val="24"/>
          <w:szCs w:val="24"/>
        </w:rPr>
        <w:t xml:space="preserve"> primary care teams in clinics </w:t>
      </w:r>
      <w:r>
        <w:rPr>
          <w:rFonts w:ascii="Times New Roman" w:hAnsi="Times New Roman" w:cs="Times New Roman"/>
          <w:color w:val="000000"/>
          <w:sz w:val="24"/>
          <w:szCs w:val="24"/>
        </w:rPr>
        <w:t>with</w:t>
      </w:r>
      <w:r w:rsidRPr="00AC75C5">
        <w:rPr>
          <w:rFonts w:ascii="Times New Roman" w:hAnsi="Times New Roman" w:cs="Times New Roman"/>
          <w:color w:val="000000"/>
          <w:sz w:val="24"/>
          <w:szCs w:val="24"/>
        </w:rPr>
        <w:t xml:space="preserve"> significant numbers of patients displaying both acute physical and mental diagnoses</w:t>
      </w:r>
      <w:r>
        <w:rPr>
          <w:rFonts w:ascii="Times New Roman" w:hAnsi="Times New Roman" w:cs="Times New Roman"/>
          <w:color w:val="000000"/>
          <w:sz w:val="24"/>
          <w:szCs w:val="24"/>
        </w:rPr>
        <w:t>.</w:t>
      </w:r>
    </w:p>
    <w:p w:rsidR="005F7A83" w:rsidRPr="005F7A83" w:rsidRDefault="0016113B"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BHPs in primary care settings may not have the qualifications to treat both behavioral health disorders and substance abuse disorders. While those with more severe disorders will continue to be referred out of the practice to specialty care, many patients will need levels of care that are easily treated within a primary care practices. We can use existing community behavioral health centers and the connections forged through the HES to cross train BHPs or provide access to the right qualifications to help ensure that the appropriate care is available from the appropriate practitioner. </w:t>
      </w:r>
    </w:p>
    <w:p w:rsidR="00C068DB" w:rsidRPr="00FF0DBB" w:rsidRDefault="00C068DB" w:rsidP="00DE086A">
      <w:pPr>
        <w:pStyle w:val="ListParagraph"/>
        <w:numPr>
          <w:ilvl w:val="0"/>
          <w:numId w:val="24"/>
        </w:numPr>
        <w:spacing w:before="100" w:beforeAutospacing="1" w:after="100" w:afterAutospacing="1" w:line="360" w:lineRule="auto"/>
        <w:rPr>
          <w:rFonts w:ascii="Times New Roman" w:hAnsi="Times New Roman" w:cs="Times New Roman"/>
          <w:sz w:val="24"/>
          <w:szCs w:val="24"/>
        </w:rPr>
      </w:pPr>
      <w:r w:rsidRPr="00050D76">
        <w:rPr>
          <w:rFonts w:ascii="Times New Roman" w:hAnsi="Times New Roman" w:cs="Times New Roman"/>
          <w:sz w:val="24"/>
          <w:szCs w:val="24"/>
          <w:u w:val="single"/>
        </w:rPr>
        <w:t>Provide ongoing leadership</w:t>
      </w:r>
      <w:r w:rsidRPr="00FF0DBB">
        <w:rPr>
          <w:rFonts w:ascii="Times New Roman" w:hAnsi="Times New Roman" w:cs="Times New Roman"/>
          <w:b/>
          <w:sz w:val="24"/>
          <w:szCs w:val="24"/>
        </w:rPr>
        <w:t xml:space="preserve"> </w:t>
      </w:r>
      <w:r w:rsidRPr="00FF0DBB">
        <w:rPr>
          <w:rFonts w:ascii="Times New Roman" w:hAnsi="Times New Roman" w:cs="Times New Roman"/>
          <w:sz w:val="24"/>
          <w:szCs w:val="24"/>
        </w:rPr>
        <w:t xml:space="preserve">by supporting practice transformation with leadership at the state level as well as assistance for individual practices by: </w:t>
      </w:r>
    </w:p>
    <w:p w:rsidR="00C068DB" w:rsidRDefault="00C068DB"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Developing a plan for change management before, during and after the innovation roll-out that will engage health administrators, providers and educators.</w:t>
      </w:r>
    </w:p>
    <w:p w:rsidR="00304C13" w:rsidRPr="00AC75C5" w:rsidRDefault="00304C13"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Once it is developed, using the HES to engage whole communities and connect practices and providers with regional and statewide resources and guidance.</w:t>
      </w:r>
    </w:p>
    <w:p w:rsidR="00C068DB" w:rsidRPr="00AC75C5" w:rsidRDefault="00C068DB"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Launching a state-</w:t>
      </w:r>
      <w:r w:rsidR="008B0752">
        <w:rPr>
          <w:rFonts w:ascii="Times New Roman" w:hAnsi="Times New Roman" w:cs="Times New Roman"/>
          <w:sz w:val="24"/>
          <w:szCs w:val="24"/>
        </w:rPr>
        <w:t>wide “Get One” integrated care c</w:t>
      </w:r>
      <w:r w:rsidRPr="00AC75C5">
        <w:rPr>
          <w:rFonts w:ascii="Times New Roman" w:hAnsi="Times New Roman" w:cs="Times New Roman"/>
          <w:sz w:val="24"/>
          <w:szCs w:val="24"/>
        </w:rPr>
        <w:t xml:space="preserve">ampaign to educate, coach and share tools for </w:t>
      </w:r>
      <w:r w:rsidR="008B0752">
        <w:rPr>
          <w:rFonts w:ascii="Times New Roman" w:hAnsi="Times New Roman" w:cs="Times New Roman"/>
          <w:sz w:val="24"/>
          <w:szCs w:val="24"/>
        </w:rPr>
        <w:t>incorporating</w:t>
      </w:r>
      <w:r w:rsidRPr="00AC75C5">
        <w:rPr>
          <w:rFonts w:ascii="Times New Roman" w:hAnsi="Times New Roman" w:cs="Times New Roman"/>
          <w:sz w:val="24"/>
          <w:szCs w:val="24"/>
        </w:rPr>
        <w:t xml:space="preserve"> at least one behavioral health specialist in primary care practices. </w:t>
      </w:r>
    </w:p>
    <w:p w:rsidR="00C068DB" w:rsidRPr="00FF0DBB" w:rsidRDefault="00C068DB" w:rsidP="00DE086A">
      <w:pPr>
        <w:pStyle w:val="ListParagraph"/>
        <w:numPr>
          <w:ilvl w:val="1"/>
          <w:numId w:val="2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Providing team training and cultural transformation coaches</w:t>
      </w:r>
      <w:r w:rsidR="002334D0">
        <w:rPr>
          <w:rFonts w:ascii="Times New Roman" w:hAnsi="Times New Roman" w:cs="Times New Roman"/>
          <w:sz w:val="24"/>
          <w:szCs w:val="24"/>
        </w:rPr>
        <w:t xml:space="preserve"> (See Practice Transformation appendix)</w:t>
      </w:r>
      <w:r w:rsidRPr="00AC75C5">
        <w:rPr>
          <w:rFonts w:ascii="Times New Roman" w:hAnsi="Times New Roman" w:cs="Times New Roman"/>
          <w:sz w:val="24"/>
          <w:szCs w:val="24"/>
        </w:rPr>
        <w:t xml:space="preserve">. </w:t>
      </w:r>
    </w:p>
    <w:p w:rsidR="00C068DB" w:rsidRPr="00BA3897" w:rsidRDefault="00C068DB" w:rsidP="00DE086A">
      <w:pPr>
        <w:pStyle w:val="ListParagraph"/>
        <w:numPr>
          <w:ilvl w:val="0"/>
          <w:numId w:val="24"/>
        </w:numPr>
        <w:autoSpaceDE w:val="0"/>
        <w:autoSpaceDN w:val="0"/>
        <w:adjustRightInd w:val="0"/>
        <w:spacing w:before="100" w:beforeAutospacing="1" w:after="100" w:afterAutospacing="1" w:line="360" w:lineRule="auto"/>
        <w:rPr>
          <w:rFonts w:ascii="Times New Roman" w:hAnsi="Times New Roman" w:cs="Times New Roman"/>
          <w:b/>
          <w:sz w:val="24"/>
          <w:szCs w:val="24"/>
        </w:rPr>
      </w:pPr>
      <w:r w:rsidRPr="00050D76">
        <w:rPr>
          <w:rFonts w:ascii="Times New Roman" w:hAnsi="Times New Roman" w:cs="Times New Roman"/>
          <w:sz w:val="24"/>
          <w:szCs w:val="24"/>
          <w:u w:val="single"/>
        </w:rPr>
        <w:t>Address policy barriers related to workforce innovation</w:t>
      </w:r>
      <w:r w:rsidRPr="00BA3897">
        <w:rPr>
          <w:rFonts w:ascii="Times New Roman" w:hAnsi="Times New Roman" w:cs="Times New Roman"/>
          <w:b/>
          <w:sz w:val="24"/>
          <w:szCs w:val="24"/>
        </w:rPr>
        <w:t xml:space="preserve">. </w:t>
      </w:r>
      <w:r w:rsidRPr="00BA3897">
        <w:rPr>
          <w:rFonts w:ascii="Times New Roman" w:hAnsi="Times New Roman" w:cs="Times New Roman"/>
          <w:sz w:val="24"/>
          <w:szCs w:val="24"/>
        </w:rPr>
        <w:t>Current licensing, credentialing, record keeping, disclosure requirements and other standards pose challenges to collaboration among specialties and increase administrative cost.</w:t>
      </w:r>
    </w:p>
    <w:p w:rsidR="00C068DB" w:rsidRDefault="00C068DB" w:rsidP="00050D76">
      <w:pPr>
        <w:pStyle w:val="ListParagraph"/>
        <w:numPr>
          <w:ilvl w:val="1"/>
          <w:numId w:val="24"/>
        </w:numPr>
        <w:autoSpaceDE w:val="0"/>
        <w:autoSpaceDN w:val="0"/>
        <w:adjustRightInd w:val="0"/>
        <w:spacing w:before="100" w:beforeAutospacing="1" w:after="100" w:afterAutospacing="1" w:line="360" w:lineRule="auto"/>
        <w:rPr>
          <w:rFonts w:ascii="Times New Roman" w:hAnsi="Times New Roman" w:cs="Times New Roman"/>
          <w:sz w:val="24"/>
          <w:szCs w:val="24"/>
        </w:rPr>
      </w:pPr>
      <w:r w:rsidRPr="00BA3897">
        <w:rPr>
          <w:rFonts w:ascii="Times New Roman" w:hAnsi="Times New Roman" w:cs="Times New Roman"/>
          <w:sz w:val="24"/>
          <w:szCs w:val="24"/>
        </w:rPr>
        <w:lastRenderedPageBreak/>
        <w:t xml:space="preserve">A comprehensive review of current Colorado health professional practice acts, statutes regarding provider credentialing and related issues will help to clarify the </w:t>
      </w:r>
      <w:r w:rsidR="008B0752">
        <w:rPr>
          <w:rFonts w:ascii="Times New Roman" w:hAnsi="Times New Roman" w:cs="Times New Roman"/>
          <w:sz w:val="24"/>
          <w:szCs w:val="24"/>
        </w:rPr>
        <w:t xml:space="preserve">changes necessary. </w:t>
      </w:r>
    </w:p>
    <w:p w:rsidR="00801FBF" w:rsidRPr="00BA3897" w:rsidRDefault="0002303C" w:rsidP="00FE28E7">
      <w:pPr>
        <w:pStyle w:val="ListParagraph"/>
        <w:numPr>
          <w:ilvl w:val="1"/>
          <w:numId w:val="24"/>
        </w:numPr>
        <w:autoSpaceDE w:val="0"/>
        <w:autoSpaceDN w:val="0"/>
        <w:adjustRightInd w:val="0"/>
        <w:spacing w:before="100" w:beforeAutospacing="1" w:after="0"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0576" behindDoc="0" locked="0" layoutInCell="1" allowOverlap="1" wp14:anchorId="7B1A8835" wp14:editId="43E85470">
                <wp:simplePos x="0" y="0"/>
                <wp:positionH relativeFrom="margin">
                  <wp:align>center</wp:align>
                </wp:positionH>
                <wp:positionV relativeFrom="margin">
                  <wp:align>bottom</wp:align>
                </wp:positionV>
                <wp:extent cx="5943600" cy="6717665"/>
                <wp:effectExtent l="19050" t="19050" r="38100" b="450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17665"/>
                        </a:xfrm>
                        <a:prstGeom prst="rect">
                          <a:avLst/>
                        </a:prstGeom>
                        <a:noFill/>
                        <a:ln w="50800" cmpd="thickThin">
                          <a:solidFill>
                            <a:srgbClr val="000000"/>
                          </a:solidFill>
                          <a:miter lim="800000"/>
                          <a:headEnd/>
                          <a:tailEnd/>
                        </a:ln>
                      </wps:spPr>
                      <wps:txbx>
                        <w:txbxContent>
                          <w:p w:rsidR="003411A5" w:rsidRDefault="003411A5" w:rsidP="00B134E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Rocky Mountain Health Plans Community Health Worker Integration</w:t>
                            </w:r>
                          </w:p>
                          <w:p w:rsidR="003411A5" w:rsidRDefault="003411A5" w:rsidP="00B134E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Rocky Mountain Health Plans (RMHP) is partnering with primary care physicians, community mental health centers and Quality Health Network to create a framework for the training, deployment and integration of a new workforce to accelerate the development of the primary care and behavioral health integrated model. This framework is centered on the creation of an interdisciplinary Health Engagement Team (HET) that will help address determinants of health that are typically outside the scope of a traditional primary care practice. This extended scope will support patient activation, shared decision-making and self-management processes across the community.</w:t>
                            </w:r>
                          </w:p>
                          <w:p w:rsidR="003411A5" w:rsidRPr="00B134E7" w:rsidRDefault="003411A5" w:rsidP="00B134E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The increased workforce demands of this health model require the development of new </w:t>
                            </w:r>
                            <w:r w:rsidRPr="00B134E7">
                              <w:rPr>
                                <w:rFonts w:ascii="Times New Roman" w:hAnsi="Times New Roman" w:cs="Times New Roman"/>
                                <w:sz w:val="24"/>
                                <w:szCs w:val="24"/>
                              </w:rPr>
                              <w:t>approaches to the care t</w:t>
                            </w:r>
                            <w:r>
                              <w:rPr>
                                <w:rFonts w:ascii="Times New Roman" w:hAnsi="Times New Roman" w:cs="Times New Roman"/>
                                <w:sz w:val="24"/>
                                <w:szCs w:val="24"/>
                              </w:rPr>
                              <w:t xml:space="preserve">eam. The HET </w:t>
                            </w:r>
                            <w:r w:rsidRPr="00B134E7">
                              <w:rPr>
                                <w:rFonts w:ascii="Times New Roman" w:hAnsi="Times New Roman" w:cs="Times New Roman"/>
                                <w:sz w:val="24"/>
                                <w:szCs w:val="24"/>
                              </w:rPr>
                              <w:t>will be able to:</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Extend primary care case management and behavioral health resources beyond the practice walls into the community</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Efficiently address complex determinants of patient health that are due to behavior and social circumstances that are outside the scope of primary care and clinical operations</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Improve access to behavioral health services and improve communications about patient status, follow-up and ongoing care management</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Expand community and peer-based interventions that are crucial to the achieving a</w:t>
                            </w:r>
                            <w:proofErr w:type="gramStart"/>
                            <w:r w:rsidRPr="00B134E7">
                              <w:rPr>
                                <w:rFonts w:ascii="Times New Roman" w:hAnsi="Times New Roman" w:cs="Times New Roman"/>
                                <w:sz w:val="24"/>
                                <w:szCs w:val="24"/>
                              </w:rPr>
                              <w:t>  true</w:t>
                            </w:r>
                            <w:proofErr w:type="gramEnd"/>
                            <w:r w:rsidRPr="00B134E7">
                              <w:rPr>
                                <w:rFonts w:ascii="Times New Roman" w:hAnsi="Times New Roman" w:cs="Times New Roman"/>
                                <w:sz w:val="24"/>
                                <w:szCs w:val="24"/>
                              </w:rPr>
                              <w:t xml:space="preserve"> community of care that can support patient activation and appropriate use of medical resources. </w:t>
                            </w:r>
                          </w:p>
                          <w:p w:rsidR="003411A5" w:rsidRDefault="003411A5" w:rsidP="00B134E7">
                            <w:pPr>
                              <w:spacing w:before="100" w:beforeAutospacing="1"/>
                              <w:rPr>
                                <w:rFonts w:ascii="Times New Roman" w:hAnsi="Times New Roman" w:cs="Times New Roman"/>
                                <w:sz w:val="24"/>
                                <w:szCs w:val="24"/>
                              </w:rPr>
                            </w:pPr>
                            <w:r>
                              <w:rPr>
                                <w:rFonts w:ascii="Times New Roman" w:hAnsi="Times New Roman" w:cs="Times New Roman"/>
                                <w:sz w:val="24"/>
                                <w:szCs w:val="24"/>
                              </w:rPr>
                              <w:t>In this framework, Community Health Workers (CHW) are a critical part of the care team, responsible for extending primary care interventions and addressing social and behavioral health determinants in homes, community, peer group and other non-clinical settings</w:t>
                            </w:r>
                            <w:r w:rsidRPr="00AA64E9">
                              <w:rPr>
                                <w:rFonts w:ascii="Times New Roman" w:hAnsi="Times New Roman" w:cs="Times New Roman"/>
                                <w:sz w:val="24"/>
                                <w:szCs w:val="24"/>
                              </w:rPr>
                              <w:t xml:space="preserve">. </w:t>
                            </w:r>
                          </w:p>
                          <w:p w:rsidR="003411A5" w:rsidRPr="00AA64E9" w:rsidRDefault="003411A5" w:rsidP="00AA64E9">
                            <w:pPr>
                              <w:spacing w:before="100" w:beforeAutospacing="1" w:after="0"/>
                              <w:rPr>
                                <w:rFonts w:ascii="Times New Roman" w:hAnsi="Times New Roman" w:cs="Times New Roman"/>
                                <w:sz w:val="24"/>
                                <w:szCs w:val="24"/>
                              </w:rPr>
                            </w:pPr>
                            <w:r w:rsidRPr="00AA64E9">
                              <w:rPr>
                                <w:rFonts w:ascii="Times New Roman" w:hAnsi="Times New Roman" w:cs="Times New Roman"/>
                                <w:sz w:val="24"/>
                                <w:szCs w:val="24"/>
                              </w:rPr>
                              <w:t xml:space="preserve">RMHP’s work on the </w:t>
                            </w:r>
                            <w:r>
                              <w:rPr>
                                <w:rFonts w:ascii="Times New Roman" w:hAnsi="Times New Roman" w:cs="Times New Roman"/>
                                <w:sz w:val="24"/>
                                <w:szCs w:val="24"/>
                              </w:rPr>
                              <w:t>HET</w:t>
                            </w:r>
                            <w:r w:rsidRPr="00AA64E9">
                              <w:rPr>
                                <w:rFonts w:ascii="Times New Roman" w:hAnsi="Times New Roman" w:cs="Times New Roman"/>
                                <w:sz w:val="24"/>
                                <w:szCs w:val="24"/>
                              </w:rPr>
                              <w:t xml:space="preserve"> aligns with efforts through</w:t>
                            </w:r>
                            <w:r>
                              <w:rPr>
                                <w:rFonts w:ascii="Times New Roman" w:hAnsi="Times New Roman" w:cs="Times New Roman"/>
                                <w:sz w:val="24"/>
                                <w:szCs w:val="24"/>
                              </w:rPr>
                              <w:t xml:space="preserve"> t</w:t>
                            </w:r>
                            <w:r w:rsidRPr="00AA64E9">
                              <w:rPr>
                                <w:rFonts w:ascii="Times New Roman" w:hAnsi="Times New Roman" w:cs="Times New Roman"/>
                                <w:sz w:val="24"/>
                                <w:szCs w:val="24"/>
                              </w:rPr>
                              <w:t>he Colorado Trust. In 2012, the Trust convened a Health Professions Workforce Collaborative to develop competencies and certification requirements for CHWs. The Trust and RMHP are working with partners across the state on a coordinated approach to standardizing CHW training and integrating the new workers into the care team to support the evolution of health care delivery in the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0;margin-top:0;width:468pt;height:528.95pt;z-index:251800576;visibility:visible;mso-wrap-style:square;mso-width-percent:0;mso-height-percent:200;mso-wrap-distance-left:9pt;mso-wrap-distance-top:0;mso-wrap-distance-right:9pt;mso-wrap-distance-bottom:0;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" filled="f" strokeweight="4pt">
                <v:stroke linestyle="thickThin"/>
                <v:textbox style="mso-fit-shape-to-text:t">
                  <w:txbxContent>
                    <w:p w:rsidR="003411A5" w:rsidRDefault="003411A5" w:rsidP="00B134E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Rocky Mountain Health Plans Community Health Worker Integration</w:t>
                      </w:r>
                    </w:p>
                    <w:p w:rsidR="003411A5" w:rsidRDefault="003411A5" w:rsidP="00B134E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Rocky Mountain Health Plans (RMHP) is partnering with primary care physicians, community mental health centers and Quality Health Network to create a framework for the training, deployment and integration of a new workforce to accelerate the development of the primary care and behavioral health integrated model. This framework is centered on the creation of an interdisciplinary Health Engagement Team (HET) that will help address determinants of health that are typically outside the scope of a traditional primary care practice. This extended scope will support patient activation, shared decision-making and self-management processes across the community.</w:t>
                      </w:r>
                    </w:p>
                    <w:p w:rsidR="003411A5" w:rsidRPr="00B134E7" w:rsidRDefault="003411A5" w:rsidP="00B134E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The increased workforce demands of this health model require the development of new </w:t>
                      </w:r>
                      <w:r w:rsidRPr="00B134E7">
                        <w:rPr>
                          <w:rFonts w:ascii="Times New Roman" w:hAnsi="Times New Roman" w:cs="Times New Roman"/>
                          <w:sz w:val="24"/>
                          <w:szCs w:val="24"/>
                        </w:rPr>
                        <w:t>approaches to the care t</w:t>
                      </w:r>
                      <w:r>
                        <w:rPr>
                          <w:rFonts w:ascii="Times New Roman" w:hAnsi="Times New Roman" w:cs="Times New Roman"/>
                          <w:sz w:val="24"/>
                          <w:szCs w:val="24"/>
                        </w:rPr>
                        <w:t xml:space="preserve">eam. The HET </w:t>
                      </w:r>
                      <w:r w:rsidRPr="00B134E7">
                        <w:rPr>
                          <w:rFonts w:ascii="Times New Roman" w:hAnsi="Times New Roman" w:cs="Times New Roman"/>
                          <w:sz w:val="24"/>
                          <w:szCs w:val="24"/>
                        </w:rPr>
                        <w:t>will be able to:</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Extend primary care case management and behavioral health resources beyond the practice walls into the community</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Efficiently address complex determinants of patient health that are due to behavior and social circumstances that are outside the scope of primary care and clinical operations</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Improve access to behavioral health services and improve communications about patient status, follow-up and ongoing care management</w:t>
                      </w:r>
                    </w:p>
                    <w:p w:rsidR="003411A5" w:rsidRPr="00B134E7" w:rsidRDefault="003411A5" w:rsidP="0071295C">
                      <w:pPr>
                        <w:pStyle w:val="ListParagraph"/>
                        <w:numPr>
                          <w:ilvl w:val="0"/>
                          <w:numId w:val="127"/>
                        </w:numPr>
                        <w:spacing w:before="100" w:beforeAutospacing="1" w:after="100" w:afterAutospacing="1"/>
                        <w:rPr>
                          <w:rFonts w:ascii="Times New Roman" w:hAnsi="Times New Roman" w:cs="Times New Roman"/>
                          <w:sz w:val="24"/>
                          <w:szCs w:val="24"/>
                        </w:rPr>
                      </w:pPr>
                      <w:r w:rsidRPr="00B134E7">
                        <w:rPr>
                          <w:rFonts w:ascii="Times New Roman" w:hAnsi="Times New Roman" w:cs="Times New Roman"/>
                          <w:sz w:val="24"/>
                          <w:szCs w:val="24"/>
                        </w:rPr>
                        <w:t>Expand community and peer-based interventions that are crucial to the achieving a</w:t>
                      </w:r>
                      <w:proofErr w:type="gramStart"/>
                      <w:r w:rsidRPr="00B134E7">
                        <w:rPr>
                          <w:rFonts w:ascii="Times New Roman" w:hAnsi="Times New Roman" w:cs="Times New Roman"/>
                          <w:sz w:val="24"/>
                          <w:szCs w:val="24"/>
                        </w:rPr>
                        <w:t>  true</w:t>
                      </w:r>
                      <w:proofErr w:type="gramEnd"/>
                      <w:r w:rsidRPr="00B134E7">
                        <w:rPr>
                          <w:rFonts w:ascii="Times New Roman" w:hAnsi="Times New Roman" w:cs="Times New Roman"/>
                          <w:sz w:val="24"/>
                          <w:szCs w:val="24"/>
                        </w:rPr>
                        <w:t xml:space="preserve"> community of care that can support patient activation and appropriate use of medical resources. </w:t>
                      </w:r>
                    </w:p>
                    <w:p w:rsidR="003411A5" w:rsidRDefault="003411A5" w:rsidP="00B134E7">
                      <w:pPr>
                        <w:spacing w:before="100" w:beforeAutospacing="1"/>
                        <w:rPr>
                          <w:rFonts w:ascii="Times New Roman" w:hAnsi="Times New Roman" w:cs="Times New Roman"/>
                          <w:sz w:val="24"/>
                          <w:szCs w:val="24"/>
                        </w:rPr>
                      </w:pPr>
                      <w:r>
                        <w:rPr>
                          <w:rFonts w:ascii="Times New Roman" w:hAnsi="Times New Roman" w:cs="Times New Roman"/>
                          <w:sz w:val="24"/>
                          <w:szCs w:val="24"/>
                        </w:rPr>
                        <w:t>In this framework, Community Health Workers (CHW) are a critical part of the care team, responsible for extending primary care interventions and addressing social and behavioral health determinants in homes, community, peer group and other non-clinical settings</w:t>
                      </w:r>
                      <w:r w:rsidRPr="00AA64E9">
                        <w:rPr>
                          <w:rFonts w:ascii="Times New Roman" w:hAnsi="Times New Roman" w:cs="Times New Roman"/>
                          <w:sz w:val="24"/>
                          <w:szCs w:val="24"/>
                        </w:rPr>
                        <w:t xml:space="preserve">. </w:t>
                      </w:r>
                    </w:p>
                    <w:p w:rsidR="003411A5" w:rsidRPr="00AA64E9" w:rsidRDefault="003411A5" w:rsidP="00AA64E9">
                      <w:pPr>
                        <w:spacing w:before="100" w:beforeAutospacing="1" w:after="0"/>
                        <w:rPr>
                          <w:rFonts w:ascii="Times New Roman" w:hAnsi="Times New Roman" w:cs="Times New Roman"/>
                          <w:sz w:val="24"/>
                          <w:szCs w:val="24"/>
                        </w:rPr>
                      </w:pPr>
                      <w:r w:rsidRPr="00AA64E9">
                        <w:rPr>
                          <w:rFonts w:ascii="Times New Roman" w:hAnsi="Times New Roman" w:cs="Times New Roman"/>
                          <w:sz w:val="24"/>
                          <w:szCs w:val="24"/>
                        </w:rPr>
                        <w:t xml:space="preserve">RMHP’s work on the </w:t>
                      </w:r>
                      <w:r>
                        <w:rPr>
                          <w:rFonts w:ascii="Times New Roman" w:hAnsi="Times New Roman" w:cs="Times New Roman"/>
                          <w:sz w:val="24"/>
                          <w:szCs w:val="24"/>
                        </w:rPr>
                        <w:t>HET</w:t>
                      </w:r>
                      <w:r w:rsidRPr="00AA64E9">
                        <w:rPr>
                          <w:rFonts w:ascii="Times New Roman" w:hAnsi="Times New Roman" w:cs="Times New Roman"/>
                          <w:sz w:val="24"/>
                          <w:szCs w:val="24"/>
                        </w:rPr>
                        <w:t xml:space="preserve"> aligns with efforts through</w:t>
                      </w:r>
                      <w:r>
                        <w:rPr>
                          <w:rFonts w:ascii="Times New Roman" w:hAnsi="Times New Roman" w:cs="Times New Roman"/>
                          <w:sz w:val="24"/>
                          <w:szCs w:val="24"/>
                        </w:rPr>
                        <w:t xml:space="preserve"> t</w:t>
                      </w:r>
                      <w:r w:rsidRPr="00AA64E9">
                        <w:rPr>
                          <w:rFonts w:ascii="Times New Roman" w:hAnsi="Times New Roman" w:cs="Times New Roman"/>
                          <w:sz w:val="24"/>
                          <w:szCs w:val="24"/>
                        </w:rPr>
                        <w:t>he Colorado Trust. In 2012, the Trust convened a Health Professions Workforce Collaborative to develop competencies and certification requirements for CHWs. The Trust and RMHP are working with partners across the state on a coordinated approach to standardizing CHW training and integrating the new workers into the care team to support the evolution of health care delivery in the state.</w:t>
                      </w:r>
                    </w:p>
                  </w:txbxContent>
                </v:textbox>
                <w10:wrap type="square" anchorx="margin" anchory="margin"/>
              </v:shape>
            </w:pict>
          </mc:Fallback>
        </mc:AlternateContent>
      </w:r>
      <w:r w:rsidR="00801FBF">
        <w:rPr>
          <w:rFonts w:ascii="Times New Roman" w:hAnsi="Times New Roman" w:cs="Times New Roman"/>
          <w:sz w:val="24"/>
          <w:szCs w:val="24"/>
        </w:rPr>
        <w:t xml:space="preserve">Review current statutory and regulatory law as is necessary to address barriers, workplace administrative inefficiencies and </w:t>
      </w:r>
      <w:r w:rsidR="002B03E8">
        <w:rPr>
          <w:rFonts w:ascii="Times New Roman" w:hAnsi="Times New Roman" w:cs="Times New Roman"/>
          <w:sz w:val="24"/>
          <w:szCs w:val="24"/>
        </w:rPr>
        <w:t>innovation.</w:t>
      </w:r>
    </w:p>
    <w:p w:rsidR="00C068DB" w:rsidRPr="00AC75C5" w:rsidRDefault="00C068DB" w:rsidP="00050D76">
      <w:pPr>
        <w:pStyle w:val="ListParagraph"/>
        <w:numPr>
          <w:ilvl w:val="0"/>
          <w:numId w:val="24"/>
        </w:numPr>
        <w:spacing w:before="100" w:beforeAutospacing="1" w:after="100" w:afterAutospacing="1" w:line="360" w:lineRule="auto"/>
        <w:rPr>
          <w:rFonts w:ascii="Times New Roman" w:hAnsi="Times New Roman" w:cs="Times New Roman"/>
          <w:bCs/>
          <w:sz w:val="24"/>
          <w:szCs w:val="24"/>
        </w:rPr>
      </w:pPr>
      <w:r w:rsidRPr="00050D76">
        <w:rPr>
          <w:rFonts w:ascii="Times New Roman" w:hAnsi="Times New Roman" w:cs="Times New Roman"/>
          <w:bCs/>
          <w:sz w:val="24"/>
          <w:szCs w:val="24"/>
          <w:u w:val="single"/>
        </w:rPr>
        <w:lastRenderedPageBreak/>
        <w:t>Leverage local technology, innovation and leadership</w:t>
      </w:r>
      <w:r w:rsidRPr="00AC75C5">
        <w:rPr>
          <w:rFonts w:ascii="Times New Roman" w:hAnsi="Times New Roman" w:cs="Times New Roman"/>
          <w:bCs/>
          <w:sz w:val="24"/>
          <w:szCs w:val="24"/>
        </w:rPr>
        <w:t>. For example, many Colorado providers and communities are expanding their use of patient navigators and community health workers. It is important that we have a standard</w:t>
      </w:r>
      <w:r w:rsidR="00491C96">
        <w:rPr>
          <w:rFonts w:ascii="Times New Roman" w:hAnsi="Times New Roman" w:cs="Times New Roman"/>
          <w:bCs/>
          <w:sz w:val="24"/>
          <w:szCs w:val="24"/>
        </w:rPr>
        <w:t>ized curriculum and approach to</w:t>
      </w:r>
      <w:r w:rsidRPr="00AC75C5">
        <w:rPr>
          <w:rFonts w:ascii="Times New Roman" w:hAnsi="Times New Roman" w:cs="Times New Roman"/>
          <w:bCs/>
          <w:sz w:val="24"/>
          <w:szCs w:val="24"/>
        </w:rPr>
        <w:t xml:space="preserve"> certification and credentialing of these important members of the workforce.</w:t>
      </w:r>
    </w:p>
    <w:p w:rsidR="00C068DB" w:rsidRPr="00AC75C5" w:rsidRDefault="00C068DB" w:rsidP="005C20FB">
      <w:pPr>
        <w:spacing w:before="100" w:beforeAutospacing="1" w:after="100" w:afterAutospacing="1" w:line="360" w:lineRule="auto"/>
        <w:rPr>
          <w:rFonts w:ascii="Times New Roman" w:hAnsi="Times New Roman" w:cs="Times New Roman"/>
          <w:b/>
          <w:sz w:val="24"/>
          <w:szCs w:val="24"/>
        </w:rPr>
      </w:pPr>
      <w:r w:rsidRPr="00AC75C5">
        <w:rPr>
          <w:rFonts w:ascii="Times New Roman" w:hAnsi="Times New Roman" w:cs="Times New Roman"/>
          <w:b/>
          <w:sz w:val="24"/>
          <w:szCs w:val="24"/>
        </w:rPr>
        <w:t>Evaluation Plan</w:t>
      </w:r>
    </w:p>
    <w:p w:rsidR="00C068DB" w:rsidRPr="00AC75C5" w:rsidRDefault="00C068DB" w:rsidP="005C20FB">
      <w:p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The ability to me</w:t>
      </w:r>
      <w:r w:rsidR="000821FF">
        <w:rPr>
          <w:rFonts w:ascii="Times New Roman" w:hAnsi="Times New Roman" w:cs="Times New Roman"/>
          <w:sz w:val="24"/>
          <w:szCs w:val="24"/>
        </w:rPr>
        <w:t>et Colorado’s workforce needs for</w:t>
      </w:r>
      <w:r w:rsidRPr="00AC75C5">
        <w:rPr>
          <w:rFonts w:ascii="Times New Roman" w:hAnsi="Times New Roman" w:cs="Times New Roman"/>
          <w:sz w:val="24"/>
          <w:szCs w:val="24"/>
        </w:rPr>
        <w:t xml:space="preserve"> today and tomorrow depends not only on executing the plan in this chapter but on the ability to measure our progress in real time. As we develop the roadmap moving forward, we will set specific milestones that cover the following areas:</w:t>
      </w:r>
    </w:p>
    <w:p w:rsidR="00C068DB" w:rsidRPr="00AC75C5" w:rsidRDefault="00C068DB" w:rsidP="00DE086A">
      <w:pPr>
        <w:pStyle w:val="ListParagraph"/>
        <w:numPr>
          <w:ilvl w:val="0"/>
          <w:numId w:val="3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 xml:space="preserve">Are we </w:t>
      </w:r>
      <w:r w:rsidR="000821FF">
        <w:rPr>
          <w:rFonts w:ascii="Times New Roman" w:hAnsi="Times New Roman" w:cs="Times New Roman"/>
          <w:sz w:val="24"/>
          <w:szCs w:val="24"/>
        </w:rPr>
        <w:t>accurately</w:t>
      </w:r>
      <w:r w:rsidRPr="00AC75C5">
        <w:rPr>
          <w:rFonts w:ascii="Times New Roman" w:hAnsi="Times New Roman" w:cs="Times New Roman"/>
          <w:sz w:val="24"/>
          <w:szCs w:val="24"/>
        </w:rPr>
        <w:t xml:space="preserve"> measuring our current baseline? Colorado will have new data sources (e.g., the licensure database being compiled by the State) that will allow us to better understand the number and location of primary care providers in Colorado. This will allow us to measure our progress in terms of providing clinical support to all areas of the state, </w:t>
      </w:r>
      <w:r w:rsidR="000821FF">
        <w:rPr>
          <w:rFonts w:ascii="Times New Roman" w:hAnsi="Times New Roman" w:cs="Times New Roman"/>
          <w:sz w:val="24"/>
          <w:szCs w:val="24"/>
        </w:rPr>
        <w:t xml:space="preserve">including </w:t>
      </w:r>
      <w:r w:rsidRPr="00AC75C5">
        <w:rPr>
          <w:rFonts w:ascii="Times New Roman" w:hAnsi="Times New Roman" w:cs="Times New Roman"/>
          <w:sz w:val="24"/>
          <w:szCs w:val="24"/>
        </w:rPr>
        <w:t>rural, frontier and underserved urban areas.</w:t>
      </w:r>
    </w:p>
    <w:p w:rsidR="00C068DB" w:rsidRPr="00AC75C5" w:rsidRDefault="00C068DB" w:rsidP="00DE086A">
      <w:pPr>
        <w:pStyle w:val="ListParagraph"/>
        <w:numPr>
          <w:ilvl w:val="0"/>
          <w:numId w:val="34"/>
        </w:num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Are we anticipating future need? As significant as it is to understand today’s need, planning for future need is even more important. The impact of the Affordable Care Act on the numbers of insured Coloradans combined with new, integrated models of care will change the numbers and composition of primary care teams.  We will model and project future need and base our analysis on them.  Our goal will be based on that model and we will in turn quantify our progress toward that goal.</w:t>
      </w:r>
    </w:p>
    <w:p w:rsidR="00C068DB" w:rsidRPr="00AC75C5" w:rsidRDefault="00C068DB" w:rsidP="005C20FB">
      <w:p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 xml:space="preserve">Meanwhile, stakeholder involvement will continue to help </w:t>
      </w:r>
      <w:r w:rsidR="00C34719">
        <w:rPr>
          <w:rFonts w:ascii="Times New Roman" w:hAnsi="Times New Roman" w:cs="Times New Roman"/>
          <w:sz w:val="24"/>
          <w:szCs w:val="24"/>
        </w:rPr>
        <w:t>guide and shape our progress. For example, a</w:t>
      </w:r>
      <w:r w:rsidRPr="00AC75C5">
        <w:rPr>
          <w:rFonts w:ascii="Times New Roman" w:hAnsi="Times New Roman" w:cs="Times New Roman"/>
          <w:sz w:val="24"/>
          <w:szCs w:val="24"/>
        </w:rPr>
        <w:t xml:space="preserve"> </w:t>
      </w:r>
      <w:r w:rsidR="00C34719">
        <w:rPr>
          <w:rFonts w:ascii="Times New Roman" w:hAnsi="Times New Roman" w:cs="Times New Roman"/>
          <w:sz w:val="24"/>
          <w:szCs w:val="24"/>
        </w:rPr>
        <w:t xml:space="preserve">stakeholder </w:t>
      </w:r>
      <w:r w:rsidRPr="00AC75C5">
        <w:rPr>
          <w:rFonts w:ascii="Times New Roman" w:hAnsi="Times New Roman" w:cs="Times New Roman"/>
          <w:sz w:val="24"/>
          <w:szCs w:val="24"/>
        </w:rPr>
        <w:t xml:space="preserve">group like the one gathered for the innovation model work </w:t>
      </w:r>
      <w:r w:rsidR="00C34719">
        <w:rPr>
          <w:rFonts w:ascii="Times New Roman" w:hAnsi="Times New Roman" w:cs="Times New Roman"/>
          <w:sz w:val="24"/>
          <w:szCs w:val="24"/>
        </w:rPr>
        <w:t>could provide</w:t>
      </w:r>
      <w:r w:rsidRPr="00AC75C5">
        <w:rPr>
          <w:rFonts w:ascii="Times New Roman" w:hAnsi="Times New Roman" w:cs="Times New Roman"/>
          <w:sz w:val="24"/>
          <w:szCs w:val="24"/>
        </w:rPr>
        <w:t xml:space="preserve"> an annual report on our progress toward having enough trained clinicians to make our vision a reality. </w:t>
      </w:r>
    </w:p>
    <w:p w:rsidR="00C068DB" w:rsidRPr="00AC75C5" w:rsidRDefault="00C068DB" w:rsidP="005C20FB">
      <w:pPr>
        <w:spacing w:before="100" w:beforeAutospacing="1" w:after="100" w:afterAutospacing="1" w:line="360" w:lineRule="auto"/>
        <w:rPr>
          <w:rFonts w:ascii="Times New Roman" w:hAnsi="Times New Roman" w:cs="Times New Roman"/>
          <w:sz w:val="24"/>
          <w:szCs w:val="24"/>
        </w:rPr>
      </w:pPr>
      <w:r w:rsidRPr="00AC75C5">
        <w:rPr>
          <w:rFonts w:ascii="Times New Roman" w:hAnsi="Times New Roman" w:cs="Times New Roman"/>
          <w:sz w:val="24"/>
          <w:szCs w:val="24"/>
        </w:rPr>
        <w:t>The health care provider workgroup had several recommendations around evaluation, ranging from overall evaluation of the project to tracking how many primary care practices offer integrated behavioral health care to the adequacy of the size of the workforce. Recommendations from the group included:</w:t>
      </w:r>
    </w:p>
    <w:p w:rsidR="00C068DB" w:rsidRPr="00AC75C5" w:rsidRDefault="00C068DB" w:rsidP="00DE086A">
      <w:pPr>
        <w:pStyle w:val="ListParagraph"/>
        <w:numPr>
          <w:ilvl w:val="1"/>
          <w:numId w:val="23"/>
        </w:numPr>
        <w:spacing w:before="100" w:beforeAutospacing="1" w:after="100" w:afterAutospacing="1" w:line="360" w:lineRule="auto"/>
        <w:ind w:left="360"/>
        <w:rPr>
          <w:rFonts w:ascii="Times New Roman" w:hAnsi="Times New Roman" w:cs="Times New Roman"/>
          <w:sz w:val="24"/>
          <w:szCs w:val="24"/>
        </w:rPr>
      </w:pPr>
      <w:r w:rsidRPr="00AC75C5">
        <w:rPr>
          <w:rFonts w:ascii="Times New Roman" w:hAnsi="Times New Roman" w:cs="Times New Roman"/>
          <w:sz w:val="24"/>
          <w:szCs w:val="24"/>
        </w:rPr>
        <w:lastRenderedPageBreak/>
        <w:t>Design and implement evaluation systems in order to assess whether behavioral health integration increases efficiency, produces better health outcomes, and lowers costs. Evaluation should be an ongoing process.</w:t>
      </w:r>
    </w:p>
    <w:p w:rsidR="005C20FB" w:rsidRPr="00EA031F" w:rsidRDefault="00C068DB" w:rsidP="00DE086A">
      <w:pPr>
        <w:pStyle w:val="ListParagraph"/>
        <w:numPr>
          <w:ilvl w:val="1"/>
          <w:numId w:val="23"/>
        </w:numPr>
        <w:spacing w:before="100" w:beforeAutospacing="1" w:after="100" w:afterAutospacing="1" w:line="360" w:lineRule="auto"/>
        <w:ind w:left="360"/>
        <w:rPr>
          <w:rFonts w:ascii="Times New Roman" w:hAnsi="Times New Roman" w:cs="Times New Roman"/>
          <w:sz w:val="24"/>
          <w:szCs w:val="24"/>
        </w:rPr>
      </w:pPr>
      <w:r w:rsidRPr="00AC75C5">
        <w:rPr>
          <w:rFonts w:ascii="Times New Roman" w:hAnsi="Times New Roman" w:cs="Times New Roman"/>
          <w:sz w:val="24"/>
          <w:szCs w:val="24"/>
        </w:rPr>
        <w:t xml:space="preserve">Outline the data necessary for integrated care program evaluation and assess if or how the data can be captured from existing sources. </w:t>
      </w:r>
    </w:p>
    <w:p w:rsidR="00C068DB" w:rsidRPr="00AC75C5" w:rsidRDefault="00C068DB" w:rsidP="00270535">
      <w:pPr>
        <w:spacing w:before="100" w:beforeAutospacing="1" w:after="0" w:line="360" w:lineRule="auto"/>
        <w:rPr>
          <w:rFonts w:ascii="Times New Roman" w:hAnsi="Times New Roman" w:cs="Times New Roman"/>
          <w:b/>
          <w:color w:val="3B6E8F"/>
          <w:sz w:val="24"/>
          <w:szCs w:val="24"/>
        </w:rPr>
      </w:pPr>
      <w:r w:rsidRPr="00AC75C5">
        <w:rPr>
          <w:rFonts w:ascii="Times New Roman" w:hAnsi="Times New Roman" w:cs="Times New Roman"/>
          <w:b/>
          <w:color w:val="3B6E8F"/>
          <w:sz w:val="24"/>
          <w:szCs w:val="24"/>
        </w:rPr>
        <w:t xml:space="preserve"> </w:t>
      </w:r>
      <w:r w:rsidR="00970902">
        <w:rPr>
          <w:rFonts w:ascii="Times New Roman" w:hAnsi="Times New Roman" w:cs="Times New Roman"/>
          <w:b/>
          <w:sz w:val="24"/>
          <w:szCs w:val="24"/>
        </w:rPr>
        <w:t>Table 9</w:t>
      </w:r>
      <w:r w:rsidR="00491C96">
        <w:rPr>
          <w:rFonts w:ascii="Times New Roman" w:hAnsi="Times New Roman" w:cs="Times New Roman"/>
          <w:b/>
          <w:sz w:val="24"/>
          <w:szCs w:val="24"/>
        </w:rPr>
        <w:t>:</w:t>
      </w:r>
      <w:r w:rsidRPr="00C068DB">
        <w:rPr>
          <w:rFonts w:ascii="Times New Roman" w:hAnsi="Times New Roman" w:cs="Times New Roman"/>
          <w:b/>
          <w:sz w:val="24"/>
          <w:szCs w:val="24"/>
        </w:rPr>
        <w:t xml:space="preserve"> Integrated Care: Examples of Team Functions and Team Members </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496"/>
        <w:gridCol w:w="3942"/>
        <w:gridCol w:w="3138"/>
      </w:tblGrid>
      <w:tr w:rsidR="00491C96" w:rsidRPr="00491C96" w:rsidTr="005A0B67">
        <w:trPr>
          <w:trHeight w:val="402"/>
        </w:trPr>
        <w:tc>
          <w:tcPr>
            <w:tcW w:w="1266" w:type="pct"/>
            <w:shd w:val="clear" w:color="auto" w:fill="EEECE1" w:themeFill="background2"/>
            <w:vAlign w:val="center"/>
          </w:tcPr>
          <w:p w:rsidR="00C068DB" w:rsidRPr="00491C96" w:rsidRDefault="00C068DB" w:rsidP="00491C96">
            <w:pPr>
              <w:spacing w:before="100" w:beforeAutospacing="1" w:line="276" w:lineRule="auto"/>
              <w:jc w:val="center"/>
              <w:rPr>
                <w:b/>
              </w:rPr>
            </w:pPr>
            <w:r w:rsidRPr="00491C96">
              <w:rPr>
                <w:b/>
              </w:rPr>
              <w:t>Functional Area</w:t>
            </w:r>
          </w:p>
        </w:tc>
        <w:tc>
          <w:tcPr>
            <w:tcW w:w="2077" w:type="pct"/>
            <w:shd w:val="clear" w:color="auto" w:fill="EEECE1" w:themeFill="background2"/>
            <w:vAlign w:val="center"/>
          </w:tcPr>
          <w:p w:rsidR="00C068DB" w:rsidRPr="00491C96" w:rsidRDefault="00C068DB" w:rsidP="00491C96">
            <w:pPr>
              <w:spacing w:before="100" w:beforeAutospacing="1" w:line="276" w:lineRule="auto"/>
              <w:jc w:val="center"/>
              <w:rPr>
                <w:b/>
              </w:rPr>
            </w:pPr>
            <w:r w:rsidRPr="00491C96">
              <w:rPr>
                <w:b/>
              </w:rPr>
              <w:t>Team Function</w:t>
            </w:r>
          </w:p>
        </w:tc>
        <w:tc>
          <w:tcPr>
            <w:tcW w:w="1657" w:type="pct"/>
            <w:shd w:val="clear" w:color="auto" w:fill="EEECE1" w:themeFill="background2"/>
            <w:vAlign w:val="center"/>
          </w:tcPr>
          <w:p w:rsidR="00C068DB" w:rsidRPr="00491C96" w:rsidRDefault="00C068DB" w:rsidP="00491C96">
            <w:pPr>
              <w:spacing w:before="100" w:beforeAutospacing="1" w:line="276" w:lineRule="auto"/>
              <w:jc w:val="center"/>
              <w:rPr>
                <w:b/>
              </w:rPr>
            </w:pPr>
            <w:r w:rsidRPr="00491C96">
              <w:rPr>
                <w:b/>
              </w:rPr>
              <w:t>Personnel Involved</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 xml:space="preserve">Triage/Screening for Mental Health/Substance Abuse Conditions </w:t>
            </w:r>
          </w:p>
        </w:tc>
        <w:tc>
          <w:tcPr>
            <w:tcW w:w="2077" w:type="pct"/>
            <w:shd w:val="clear" w:color="auto" w:fill="DBE5F1" w:themeFill="accent1" w:themeFillTint="33"/>
          </w:tcPr>
          <w:p w:rsidR="00C068DB" w:rsidRPr="00AC75C5" w:rsidRDefault="00C068DB" w:rsidP="00DE086A">
            <w:pPr>
              <w:pStyle w:val="ListParagraph"/>
              <w:numPr>
                <w:ilvl w:val="0"/>
                <w:numId w:val="25"/>
              </w:numPr>
              <w:spacing w:before="100" w:beforeAutospacing="1" w:line="276" w:lineRule="auto"/>
            </w:pPr>
            <w:r w:rsidRPr="00AC75C5">
              <w:t>Identify patients with mental health/substance abuse conditions and associated adverse health behaviors using methods such as screening tools, medical record/history</w:t>
            </w:r>
          </w:p>
          <w:p w:rsidR="00C068DB" w:rsidRPr="00AC75C5" w:rsidRDefault="00C068DB" w:rsidP="00DE086A">
            <w:pPr>
              <w:pStyle w:val="ListParagraph"/>
              <w:numPr>
                <w:ilvl w:val="0"/>
                <w:numId w:val="25"/>
              </w:numPr>
              <w:spacing w:before="100" w:beforeAutospacing="1" w:line="276" w:lineRule="auto"/>
            </w:pPr>
            <w:r w:rsidRPr="00AC75C5">
              <w:t>Determine appropriate level of behavioral health care</w:t>
            </w:r>
          </w:p>
          <w:p w:rsidR="00C068DB" w:rsidRPr="00AC75C5" w:rsidRDefault="00C068DB" w:rsidP="00DE086A">
            <w:pPr>
              <w:pStyle w:val="ListParagraph"/>
              <w:numPr>
                <w:ilvl w:val="0"/>
                <w:numId w:val="25"/>
              </w:numPr>
              <w:spacing w:before="100" w:beforeAutospacing="1" w:line="276" w:lineRule="auto"/>
            </w:pPr>
            <w:r w:rsidRPr="00AC75C5">
              <w:t xml:space="preserve">Connect patients with appropriate treatment resources and engage them in integrated services </w:t>
            </w:r>
          </w:p>
          <w:p w:rsidR="00C068DB" w:rsidRPr="00AC75C5" w:rsidRDefault="00C068DB" w:rsidP="00DE086A">
            <w:pPr>
              <w:pStyle w:val="ListParagraph"/>
              <w:numPr>
                <w:ilvl w:val="0"/>
                <w:numId w:val="25"/>
              </w:numPr>
              <w:spacing w:before="100" w:beforeAutospacing="1" w:line="276" w:lineRule="auto"/>
            </w:pPr>
            <w:r w:rsidRPr="00AC75C5">
              <w:t>Diagnose mental health/substance abuse conditions</w:t>
            </w:r>
          </w:p>
          <w:p w:rsidR="00C068DB" w:rsidRPr="00AC75C5" w:rsidRDefault="00C068DB" w:rsidP="00DE086A">
            <w:pPr>
              <w:pStyle w:val="ListParagraph"/>
              <w:numPr>
                <w:ilvl w:val="0"/>
                <w:numId w:val="25"/>
              </w:numPr>
              <w:spacing w:before="100" w:beforeAutospacing="1" w:line="276" w:lineRule="auto"/>
            </w:pPr>
            <w:r w:rsidRPr="00AC75C5">
              <w:t>Identify complex patients who need specialty services</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t xml:space="preserve">Non-medical staff, medical assistant, nurse, behavioral health provider. Only behavioral health providers, psychiatrists, trained primary care providers may diagnose mental health/substance abuse conditions.  Substance abuse counselors may diagnose substance abuse SA conditions.  </w:t>
            </w:r>
          </w:p>
          <w:p w:rsidR="00C068DB" w:rsidRPr="00AC75C5" w:rsidRDefault="00C068DB" w:rsidP="00491C96">
            <w:pPr>
              <w:spacing w:before="100" w:beforeAutospacing="1" w:line="276" w:lineRule="auto"/>
            </w:pPr>
            <w:r w:rsidRPr="00AC75C5">
              <w:t>Non-medical staff may administer screening tool. But behavioral health provider, psychiatrist or primary care provider must determine appropriate level of care.</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Triage/Screening For Behavioral Health Factors In Chronic Illnesses And Other Medical Conditions, Such As Headaches, Stomach Aches, Pain, Fatigue.</w:t>
            </w:r>
          </w:p>
        </w:tc>
        <w:tc>
          <w:tcPr>
            <w:tcW w:w="2077" w:type="pct"/>
            <w:shd w:val="clear" w:color="auto" w:fill="DBE5F1" w:themeFill="accent1" w:themeFillTint="33"/>
          </w:tcPr>
          <w:p w:rsidR="00C068DB" w:rsidRPr="00AC75C5" w:rsidRDefault="00C068DB" w:rsidP="00DE086A">
            <w:pPr>
              <w:pStyle w:val="ListParagraph"/>
              <w:numPr>
                <w:ilvl w:val="0"/>
                <w:numId w:val="25"/>
              </w:numPr>
              <w:spacing w:before="100" w:beforeAutospacing="1" w:line="276" w:lineRule="auto"/>
            </w:pPr>
            <w:r w:rsidRPr="00AC75C5">
              <w:t>Identify patients with chronic illnesses that have contributing behavioral health factors using screening tools, medical history</w:t>
            </w:r>
          </w:p>
          <w:p w:rsidR="00C068DB" w:rsidRPr="00AC75C5" w:rsidRDefault="00C068DB" w:rsidP="00DE086A">
            <w:pPr>
              <w:pStyle w:val="ListParagraph"/>
              <w:numPr>
                <w:ilvl w:val="0"/>
                <w:numId w:val="25"/>
              </w:numPr>
              <w:spacing w:before="100" w:beforeAutospacing="1" w:line="276" w:lineRule="auto"/>
            </w:pPr>
            <w:r w:rsidRPr="00AC75C5">
              <w:t>Determine appropriate level of behavioral health care</w:t>
            </w:r>
          </w:p>
          <w:p w:rsidR="00C068DB" w:rsidRPr="00AC75C5" w:rsidRDefault="00C068DB" w:rsidP="00DE086A">
            <w:pPr>
              <w:pStyle w:val="ListParagraph"/>
              <w:numPr>
                <w:ilvl w:val="0"/>
                <w:numId w:val="25"/>
              </w:numPr>
              <w:spacing w:before="100" w:beforeAutospacing="1" w:line="276" w:lineRule="auto"/>
            </w:pPr>
            <w:r w:rsidRPr="00AC75C5">
              <w:t xml:space="preserve">Connect patients with appropriate treatment resources and engage them in integrated services </w:t>
            </w:r>
          </w:p>
          <w:p w:rsidR="00C068DB" w:rsidRPr="00AC75C5" w:rsidRDefault="00C068DB" w:rsidP="00DE086A">
            <w:pPr>
              <w:pStyle w:val="ListParagraph"/>
              <w:numPr>
                <w:ilvl w:val="0"/>
                <w:numId w:val="25"/>
              </w:numPr>
              <w:spacing w:before="100" w:beforeAutospacing="1" w:line="276" w:lineRule="auto"/>
            </w:pPr>
            <w:r w:rsidRPr="00AC75C5">
              <w:t>Diagnose behavioral health  conditions</w:t>
            </w:r>
          </w:p>
          <w:p w:rsidR="00C068DB" w:rsidRPr="00AC75C5" w:rsidRDefault="00C068DB" w:rsidP="00DE086A">
            <w:pPr>
              <w:pStyle w:val="ListParagraph"/>
              <w:numPr>
                <w:ilvl w:val="0"/>
                <w:numId w:val="25"/>
              </w:numPr>
              <w:spacing w:before="100" w:beforeAutospacing="1" w:line="276" w:lineRule="auto"/>
            </w:pPr>
            <w:r w:rsidRPr="00AC75C5">
              <w:t xml:space="preserve">Identify complex patients who </w:t>
            </w:r>
            <w:r w:rsidRPr="00AC75C5">
              <w:lastRenderedPageBreak/>
              <w:t>need specialty services</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lastRenderedPageBreak/>
              <w:t xml:space="preserve">Non-medical staff, medical assistant, nurse, behavioral health provider. Only behavioral health providers, psychiatrists, trained primary care providers may diagnose mental health/substance abuse conditions.  Substance abuse counselors may diagnose substance abuse SA conditions.  </w:t>
            </w:r>
          </w:p>
          <w:p w:rsidR="00C068DB" w:rsidRPr="00AC75C5" w:rsidRDefault="00C068DB" w:rsidP="00491C96">
            <w:pPr>
              <w:spacing w:before="100" w:beforeAutospacing="1" w:line="276" w:lineRule="auto"/>
            </w:pPr>
            <w:r w:rsidRPr="00AC75C5">
              <w:lastRenderedPageBreak/>
              <w:t>Non-medical staff may administer screening tool. But behavioral health provider, psychiatrist or primary care provider must determine appropriate level of care. Additional training in behavioral medicine may be necessary to care for this population.</w:t>
            </w:r>
          </w:p>
        </w:tc>
      </w:tr>
      <w:tr w:rsidR="00C068DB" w:rsidRPr="00AC75C5" w:rsidTr="005A0B67">
        <w:trPr>
          <w:trHeight w:val="351"/>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lastRenderedPageBreak/>
              <w:t>Complexity Assessment</w:t>
            </w:r>
          </w:p>
        </w:tc>
        <w:tc>
          <w:tcPr>
            <w:tcW w:w="2077" w:type="pct"/>
            <w:shd w:val="clear" w:color="auto" w:fill="DBE5F1" w:themeFill="accent1" w:themeFillTint="33"/>
          </w:tcPr>
          <w:p w:rsidR="00C068DB" w:rsidRPr="00AC75C5" w:rsidRDefault="00C068DB" w:rsidP="00DE086A">
            <w:pPr>
              <w:pStyle w:val="ListParagraph"/>
              <w:numPr>
                <w:ilvl w:val="0"/>
                <w:numId w:val="25"/>
              </w:numPr>
              <w:spacing w:before="100" w:beforeAutospacing="1" w:line="276" w:lineRule="auto"/>
            </w:pPr>
            <w:r w:rsidRPr="00AC75C5">
              <w:t>Identify patients with complex behavioral health needs. Determine if care is appropriate in primary care setting or if patient needs to be referred for  specialty care</w:t>
            </w:r>
          </w:p>
          <w:p w:rsidR="00C068DB" w:rsidRPr="00AC75C5" w:rsidRDefault="00C068DB" w:rsidP="00DE086A">
            <w:pPr>
              <w:pStyle w:val="ListParagraph"/>
              <w:numPr>
                <w:ilvl w:val="0"/>
                <w:numId w:val="25"/>
              </w:numPr>
              <w:spacing w:before="100" w:beforeAutospacing="1" w:line="276" w:lineRule="auto"/>
            </w:pPr>
            <w:r w:rsidRPr="00AC75C5">
              <w:t>Identify range of psychosocial barriers to care</w:t>
            </w:r>
          </w:p>
          <w:p w:rsidR="00C068DB" w:rsidRPr="00AC75C5" w:rsidRDefault="00C068DB" w:rsidP="00DE086A">
            <w:pPr>
              <w:pStyle w:val="ListParagraph"/>
              <w:numPr>
                <w:ilvl w:val="0"/>
                <w:numId w:val="25"/>
              </w:numPr>
              <w:spacing w:before="100" w:beforeAutospacing="1" w:line="276" w:lineRule="auto"/>
            </w:pPr>
            <w:r w:rsidRPr="00AC75C5">
              <w:t xml:space="preserve">Provide additional support to patients with complex needs  </w:t>
            </w:r>
          </w:p>
          <w:p w:rsidR="00C068DB" w:rsidRPr="00AC75C5" w:rsidRDefault="00C068DB" w:rsidP="00DE086A">
            <w:pPr>
              <w:pStyle w:val="ListParagraph"/>
              <w:numPr>
                <w:ilvl w:val="0"/>
                <w:numId w:val="25"/>
              </w:numPr>
              <w:spacing w:before="100" w:beforeAutospacing="1" w:line="276" w:lineRule="auto"/>
            </w:pPr>
            <w:r w:rsidRPr="00AC75C5">
              <w:t>Link patients to appropriate specialty care</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t xml:space="preserve">Behavioral health provider, psychiatrist or primary care provider. Non-medical staff may assist with linking patients to specialty services.  Care manager may provide support to patients with complex needs. </w:t>
            </w:r>
          </w:p>
          <w:p w:rsidR="00C068DB" w:rsidRPr="00AC75C5" w:rsidRDefault="00C068DB" w:rsidP="00491C96">
            <w:pPr>
              <w:spacing w:before="100" w:beforeAutospacing="1" w:line="276" w:lineRule="auto"/>
            </w:pPr>
            <w:r w:rsidRPr="00AC75C5">
              <w:t xml:space="preserve">Additional training in behavioral medicine likely needed to assess patients with complex behavioral health and chronic illness conditions. </w:t>
            </w:r>
          </w:p>
        </w:tc>
      </w:tr>
      <w:tr w:rsidR="00C068DB" w:rsidRPr="00AC75C5" w:rsidTr="005A0B67">
        <w:trPr>
          <w:trHeight w:val="351"/>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Behavioral Activation/Self-Management</w:t>
            </w:r>
          </w:p>
        </w:tc>
        <w:tc>
          <w:tcPr>
            <w:tcW w:w="2077" w:type="pct"/>
            <w:shd w:val="clear" w:color="auto" w:fill="DBE5F1" w:themeFill="accent1" w:themeFillTint="33"/>
          </w:tcPr>
          <w:p w:rsidR="00C068DB" w:rsidRPr="00AC75C5" w:rsidRDefault="00C068DB" w:rsidP="00DE086A">
            <w:pPr>
              <w:pStyle w:val="ListParagraph"/>
              <w:numPr>
                <w:ilvl w:val="0"/>
                <w:numId w:val="26"/>
              </w:numPr>
              <w:spacing w:before="100" w:beforeAutospacing="1" w:line="276" w:lineRule="auto"/>
            </w:pPr>
            <w:r w:rsidRPr="00AC75C5">
              <w:t>Improve patient-centered outcomes</w:t>
            </w:r>
          </w:p>
          <w:p w:rsidR="00C068DB" w:rsidRPr="00AC75C5" w:rsidRDefault="00C068DB" w:rsidP="00DE086A">
            <w:pPr>
              <w:pStyle w:val="ListParagraph"/>
              <w:numPr>
                <w:ilvl w:val="0"/>
                <w:numId w:val="26"/>
              </w:numPr>
              <w:spacing w:before="100" w:beforeAutospacing="1" w:line="276" w:lineRule="auto"/>
            </w:pPr>
            <w:r w:rsidRPr="00AC75C5">
              <w:t>Increase activity and prevent avoidance behaviors</w:t>
            </w:r>
          </w:p>
          <w:p w:rsidR="00C068DB" w:rsidRPr="00AC75C5" w:rsidRDefault="00C068DB" w:rsidP="00DE086A">
            <w:pPr>
              <w:pStyle w:val="ListParagraph"/>
              <w:numPr>
                <w:ilvl w:val="0"/>
                <w:numId w:val="26"/>
              </w:numPr>
              <w:spacing w:before="100" w:beforeAutospacing="1" w:line="276" w:lineRule="auto"/>
            </w:pPr>
            <w:r w:rsidRPr="00AC75C5">
              <w:t>Help patient take part in positive activities to change behavior</w:t>
            </w:r>
          </w:p>
          <w:p w:rsidR="00C068DB" w:rsidRPr="00AC75C5" w:rsidRDefault="00C068DB" w:rsidP="00DE086A">
            <w:pPr>
              <w:pStyle w:val="ListParagraph"/>
              <w:numPr>
                <w:ilvl w:val="0"/>
                <w:numId w:val="26"/>
              </w:numPr>
              <w:spacing w:before="100" w:beforeAutospacing="1" w:line="276" w:lineRule="auto"/>
            </w:pPr>
            <w:r w:rsidRPr="00AC75C5">
              <w:t>Promote health behavior change, wellness activities, prevention</w:t>
            </w:r>
          </w:p>
          <w:p w:rsidR="00C068DB" w:rsidRPr="00AC75C5" w:rsidRDefault="00C068DB" w:rsidP="00DE086A">
            <w:pPr>
              <w:pStyle w:val="ListParagraph"/>
              <w:numPr>
                <w:ilvl w:val="0"/>
                <w:numId w:val="26"/>
              </w:numPr>
              <w:spacing w:before="100" w:beforeAutospacing="1" w:line="276" w:lineRule="auto"/>
            </w:pPr>
            <w:r w:rsidRPr="00AC75C5">
              <w:t>Encourage patient engagement in care</w:t>
            </w:r>
          </w:p>
        </w:tc>
        <w:tc>
          <w:tcPr>
            <w:tcW w:w="1657"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Clinic nurse, behavioral health provider, care coordinator, trained medical assistant, all supported by treating practitioners.</w:t>
            </w:r>
          </w:p>
          <w:p w:rsidR="00C068DB" w:rsidRPr="00AC75C5" w:rsidRDefault="00C068DB" w:rsidP="00491C96">
            <w:pPr>
              <w:spacing w:before="100" w:beforeAutospacing="1" w:line="276" w:lineRule="auto"/>
            </w:pPr>
          </w:p>
        </w:tc>
      </w:tr>
      <w:tr w:rsidR="00C068DB" w:rsidRPr="00AC75C5" w:rsidTr="005A0B67">
        <w:trPr>
          <w:trHeight w:hRule="exact" w:val="1968"/>
        </w:trPr>
        <w:tc>
          <w:tcPr>
            <w:tcW w:w="1266"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lastRenderedPageBreak/>
              <w:t xml:space="preserve">Psychological Support </w:t>
            </w:r>
          </w:p>
          <w:p w:rsidR="00C068DB" w:rsidRPr="00AC75C5" w:rsidRDefault="00C068DB" w:rsidP="00491C96">
            <w:pPr>
              <w:spacing w:before="100" w:beforeAutospacing="1" w:line="276" w:lineRule="auto"/>
            </w:pPr>
          </w:p>
        </w:tc>
        <w:tc>
          <w:tcPr>
            <w:tcW w:w="2077" w:type="pct"/>
            <w:shd w:val="clear" w:color="auto" w:fill="DBE5F1" w:themeFill="accent1" w:themeFillTint="33"/>
          </w:tcPr>
          <w:p w:rsidR="00C068DB" w:rsidRPr="00AC75C5" w:rsidRDefault="00C068DB" w:rsidP="00DE086A">
            <w:pPr>
              <w:pStyle w:val="Default"/>
              <w:numPr>
                <w:ilvl w:val="0"/>
                <w:numId w:val="31"/>
              </w:numPr>
              <w:spacing w:before="100" w:beforeAutospacing="1" w:line="276" w:lineRule="auto"/>
              <w:rPr>
                <w:rFonts w:ascii="Times New Roman" w:hAnsi="Times New Roman" w:cs="Times New Roman"/>
              </w:rPr>
            </w:pPr>
            <w:r w:rsidRPr="00AC75C5">
              <w:rPr>
                <w:rFonts w:ascii="Times New Roman" w:hAnsi="Times New Roman" w:cs="Times New Roman"/>
              </w:rPr>
              <w:t>Increase patient’s ability to adhere to treatment</w:t>
            </w:r>
          </w:p>
          <w:p w:rsidR="00C068DB" w:rsidRPr="00AC75C5" w:rsidRDefault="00C068DB" w:rsidP="00DE086A">
            <w:pPr>
              <w:pStyle w:val="Default"/>
              <w:numPr>
                <w:ilvl w:val="0"/>
                <w:numId w:val="31"/>
              </w:numPr>
              <w:spacing w:before="100" w:beforeAutospacing="1" w:line="276" w:lineRule="auto"/>
              <w:rPr>
                <w:rFonts w:ascii="Times New Roman" w:hAnsi="Times New Roman" w:cs="Times New Roman"/>
              </w:rPr>
            </w:pPr>
            <w:r w:rsidRPr="00AC75C5">
              <w:rPr>
                <w:rFonts w:ascii="Times New Roman" w:hAnsi="Times New Roman" w:cs="Times New Roman"/>
              </w:rPr>
              <w:t>Increase healthy behaviors</w:t>
            </w:r>
          </w:p>
          <w:p w:rsidR="00C068DB" w:rsidRPr="00AC75C5" w:rsidRDefault="00C068DB" w:rsidP="00DE086A">
            <w:pPr>
              <w:pStyle w:val="Default"/>
              <w:numPr>
                <w:ilvl w:val="0"/>
                <w:numId w:val="31"/>
              </w:numPr>
              <w:spacing w:before="100" w:beforeAutospacing="1" w:line="276" w:lineRule="auto"/>
              <w:rPr>
                <w:rFonts w:ascii="Times New Roman" w:hAnsi="Times New Roman" w:cs="Times New Roman"/>
              </w:rPr>
            </w:pPr>
            <w:r w:rsidRPr="00AC75C5">
              <w:rPr>
                <w:rFonts w:ascii="Times New Roman" w:hAnsi="Times New Roman" w:cs="Times New Roman"/>
              </w:rPr>
              <w:t>Decrease impairment</w:t>
            </w:r>
          </w:p>
          <w:p w:rsidR="00C068DB" w:rsidRPr="00AC75C5" w:rsidRDefault="00C068DB" w:rsidP="00DE086A">
            <w:pPr>
              <w:pStyle w:val="Default"/>
              <w:numPr>
                <w:ilvl w:val="0"/>
                <w:numId w:val="31"/>
              </w:numPr>
              <w:spacing w:before="100" w:beforeAutospacing="1" w:line="276" w:lineRule="auto"/>
              <w:rPr>
                <w:rFonts w:ascii="Times New Roman" w:hAnsi="Times New Roman" w:cs="Times New Roman"/>
              </w:rPr>
            </w:pPr>
            <w:r w:rsidRPr="00AC75C5">
              <w:rPr>
                <w:rFonts w:ascii="Times New Roman" w:hAnsi="Times New Roman" w:cs="Times New Roman"/>
              </w:rPr>
              <w:t xml:space="preserve">Teach coping skills, problem solving </w:t>
            </w:r>
          </w:p>
          <w:p w:rsidR="00C068DB" w:rsidRPr="00AC75C5" w:rsidRDefault="00C068DB" w:rsidP="00491C96">
            <w:pPr>
              <w:spacing w:before="100" w:beforeAutospacing="1" w:line="276" w:lineRule="auto"/>
            </w:pPr>
          </w:p>
        </w:tc>
        <w:tc>
          <w:tcPr>
            <w:tcW w:w="1657"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Behavioral health providers, substance abuse counselors, psychiatric nurses, trained medical nurses, treating primary care providers, psychiatrists.</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Brief, Focused Mental Health/Substance Abuse Interventions</w:t>
            </w:r>
          </w:p>
          <w:p w:rsidR="00C068DB" w:rsidRPr="00AC75C5" w:rsidRDefault="00C068DB" w:rsidP="00491C96">
            <w:pPr>
              <w:spacing w:before="100" w:beforeAutospacing="1" w:line="276" w:lineRule="auto"/>
            </w:pPr>
          </w:p>
        </w:tc>
        <w:tc>
          <w:tcPr>
            <w:tcW w:w="2077" w:type="pct"/>
            <w:shd w:val="clear" w:color="auto" w:fill="DBE5F1" w:themeFill="accent1" w:themeFillTint="33"/>
          </w:tcPr>
          <w:p w:rsidR="00C068DB" w:rsidRPr="00AC75C5" w:rsidRDefault="00C068DB" w:rsidP="00DE086A">
            <w:pPr>
              <w:pStyle w:val="ListParagraph"/>
              <w:numPr>
                <w:ilvl w:val="0"/>
                <w:numId w:val="30"/>
              </w:numPr>
              <w:spacing w:before="100" w:beforeAutospacing="1" w:line="276" w:lineRule="auto"/>
            </w:pPr>
            <w:r w:rsidRPr="00AC75C5">
              <w:t xml:space="preserve">Perform mental health functional assessment  </w:t>
            </w:r>
          </w:p>
          <w:p w:rsidR="00C068DB" w:rsidRPr="00AC75C5" w:rsidRDefault="00C068DB" w:rsidP="00DE086A">
            <w:pPr>
              <w:pStyle w:val="ListParagraph"/>
              <w:numPr>
                <w:ilvl w:val="0"/>
                <w:numId w:val="30"/>
              </w:numPr>
              <w:spacing w:before="100" w:beforeAutospacing="1" w:line="276" w:lineRule="auto"/>
            </w:pPr>
            <w:r w:rsidRPr="00AC75C5">
              <w:t>Apply primary care interventions to reduce symptoms and impairment, reduce disability, augment performance or function</w:t>
            </w:r>
          </w:p>
        </w:tc>
        <w:tc>
          <w:tcPr>
            <w:tcW w:w="1657" w:type="pct"/>
            <w:shd w:val="clear" w:color="auto" w:fill="DBE5F1" w:themeFill="accent1" w:themeFillTint="33"/>
          </w:tcPr>
          <w:p w:rsidR="00C068DB" w:rsidRPr="00491C96"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Behavioral health provider, substance abuse counselor for substance abuse interventions, primary care providers and psychiatr</w:t>
            </w:r>
            <w:r w:rsidR="00491C96">
              <w:rPr>
                <w:rFonts w:ascii="Times New Roman" w:hAnsi="Times New Roman" w:cs="Times New Roman"/>
              </w:rPr>
              <w:t xml:space="preserve">ists with additional training. </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Psychopharmacology Assessments/Treatment</w:t>
            </w:r>
          </w:p>
        </w:tc>
        <w:tc>
          <w:tcPr>
            <w:tcW w:w="2077" w:type="pct"/>
            <w:shd w:val="clear" w:color="auto" w:fill="DBE5F1" w:themeFill="accent1" w:themeFillTint="33"/>
          </w:tcPr>
          <w:p w:rsidR="00C068DB" w:rsidRPr="00AC75C5" w:rsidRDefault="00C068DB" w:rsidP="00DE086A">
            <w:pPr>
              <w:pStyle w:val="ListParagraph"/>
              <w:numPr>
                <w:ilvl w:val="0"/>
                <w:numId w:val="28"/>
              </w:numPr>
              <w:spacing w:before="100" w:beforeAutospacing="1" w:line="276" w:lineRule="auto"/>
            </w:pPr>
            <w:r w:rsidRPr="00AC75C5">
              <w:t>Reduce symptoms, reduce disability, augment performance or function</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t>Psychiatrists, primary care and specialty medical physicians, nurse practitioners, physician assistants with supervision</w:t>
            </w:r>
          </w:p>
        </w:tc>
      </w:tr>
      <w:tr w:rsidR="00C068DB" w:rsidRPr="00AC75C5" w:rsidTr="005A0B67">
        <w:trPr>
          <w:trHeight w:val="440"/>
        </w:trPr>
        <w:tc>
          <w:tcPr>
            <w:tcW w:w="1266" w:type="pct"/>
            <w:shd w:val="clear" w:color="auto" w:fill="DBE5F1" w:themeFill="accent1" w:themeFillTint="33"/>
          </w:tcPr>
          <w:p w:rsidR="00C068DB" w:rsidRPr="00AC75C5" w:rsidRDefault="00C068DB" w:rsidP="00491C96">
            <w:pPr>
              <w:autoSpaceDE w:val="0"/>
              <w:autoSpaceDN w:val="0"/>
              <w:adjustRightInd w:val="0"/>
              <w:spacing w:before="100" w:beforeAutospacing="1" w:line="276" w:lineRule="auto"/>
            </w:pPr>
            <w:r w:rsidRPr="00AC75C5">
              <w:t>Complex Behavioral Health Condition Medical Interventions</w:t>
            </w:r>
          </w:p>
        </w:tc>
        <w:tc>
          <w:tcPr>
            <w:tcW w:w="2077" w:type="pct"/>
            <w:shd w:val="clear" w:color="auto" w:fill="DBE5F1" w:themeFill="accent1" w:themeFillTint="33"/>
          </w:tcPr>
          <w:p w:rsidR="00C068DB" w:rsidRPr="00AC75C5" w:rsidRDefault="00C068DB" w:rsidP="00DE086A">
            <w:pPr>
              <w:pStyle w:val="ListParagraph"/>
              <w:numPr>
                <w:ilvl w:val="0"/>
                <w:numId w:val="28"/>
              </w:numPr>
              <w:autoSpaceDE w:val="0"/>
              <w:autoSpaceDN w:val="0"/>
              <w:adjustRightInd w:val="0"/>
              <w:spacing w:before="100" w:beforeAutospacing="1" w:line="276" w:lineRule="auto"/>
            </w:pPr>
            <w:r w:rsidRPr="00AC75C5">
              <w:t>Reduce symptoms and impairment; reduce disability, augment performance or function</w:t>
            </w:r>
          </w:p>
          <w:p w:rsidR="00C068DB" w:rsidRPr="00AC75C5" w:rsidRDefault="00C068DB" w:rsidP="00DE086A">
            <w:pPr>
              <w:pStyle w:val="Default"/>
              <w:numPr>
                <w:ilvl w:val="0"/>
                <w:numId w:val="28"/>
              </w:numPr>
              <w:spacing w:before="100" w:beforeAutospacing="1" w:line="276" w:lineRule="auto"/>
              <w:rPr>
                <w:rFonts w:ascii="Times New Roman" w:hAnsi="Times New Roman" w:cs="Times New Roman"/>
              </w:rPr>
            </w:pPr>
            <w:r w:rsidRPr="00AC75C5">
              <w:rPr>
                <w:rFonts w:ascii="Times New Roman" w:hAnsi="Times New Roman" w:cs="Times New Roman"/>
              </w:rPr>
              <w:t xml:space="preserve">Treatment resistant—non-responders to straightforward care </w:t>
            </w:r>
          </w:p>
          <w:p w:rsidR="00C068DB" w:rsidRPr="00AC75C5" w:rsidRDefault="00C068DB" w:rsidP="00DE086A">
            <w:pPr>
              <w:pStyle w:val="Default"/>
              <w:numPr>
                <w:ilvl w:val="0"/>
                <w:numId w:val="28"/>
              </w:numPr>
              <w:spacing w:before="100" w:beforeAutospacing="1" w:line="276" w:lineRule="auto"/>
              <w:rPr>
                <w:rFonts w:ascii="Times New Roman" w:hAnsi="Times New Roman" w:cs="Times New Roman"/>
              </w:rPr>
            </w:pPr>
            <w:r w:rsidRPr="00AC75C5">
              <w:rPr>
                <w:rFonts w:ascii="Times New Roman" w:hAnsi="Times New Roman" w:cs="Times New Roman"/>
              </w:rPr>
              <w:t xml:space="preserve">Acute interventions and referrals for severe or psychotic—Serious and Persistent Mental Illness, psychotic/suicidal depression, severe eating disorders, chronic disease </w:t>
            </w:r>
          </w:p>
        </w:tc>
        <w:tc>
          <w:tcPr>
            <w:tcW w:w="1657"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Behavioral health providers, psychiatrists. Psychiatric nurse practitioners, psychiatric clinical nurse specialists and psychiatric physician assistants with psychiatrist or behavioral health provider supervision.</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 xml:space="preserve">Follow-Up Care </w:t>
            </w:r>
          </w:p>
          <w:p w:rsidR="00C068DB" w:rsidRPr="00AC75C5" w:rsidRDefault="00C068DB" w:rsidP="00491C96">
            <w:pPr>
              <w:spacing w:before="100" w:beforeAutospacing="1" w:line="276" w:lineRule="auto"/>
            </w:pPr>
          </w:p>
          <w:p w:rsidR="00C068DB" w:rsidRPr="00AC75C5" w:rsidRDefault="00C068DB" w:rsidP="00491C96">
            <w:pPr>
              <w:pStyle w:val="Default"/>
              <w:spacing w:before="100" w:beforeAutospacing="1" w:line="276" w:lineRule="auto"/>
              <w:rPr>
                <w:rFonts w:ascii="Times New Roman" w:hAnsi="Times New Roman" w:cs="Times New Roman"/>
              </w:rPr>
            </w:pPr>
          </w:p>
        </w:tc>
        <w:tc>
          <w:tcPr>
            <w:tcW w:w="2077" w:type="pct"/>
            <w:shd w:val="clear" w:color="auto" w:fill="DBE5F1" w:themeFill="accent1" w:themeFillTint="33"/>
          </w:tcPr>
          <w:p w:rsidR="00C068DB" w:rsidRPr="00AC75C5" w:rsidRDefault="00C068DB" w:rsidP="00DE086A">
            <w:pPr>
              <w:pStyle w:val="ListParagraph"/>
              <w:numPr>
                <w:ilvl w:val="0"/>
                <w:numId w:val="28"/>
              </w:numPr>
              <w:spacing w:before="100" w:beforeAutospacing="1" w:line="276" w:lineRule="auto"/>
            </w:pPr>
            <w:r w:rsidRPr="00AC75C5">
              <w:t>Track patient symptoms and/or functional status</w:t>
            </w:r>
          </w:p>
          <w:p w:rsidR="00C068DB" w:rsidRPr="00AC75C5" w:rsidRDefault="00C068DB" w:rsidP="00DE086A">
            <w:pPr>
              <w:pStyle w:val="ListParagraph"/>
              <w:numPr>
                <w:ilvl w:val="0"/>
                <w:numId w:val="28"/>
              </w:numPr>
              <w:spacing w:before="100" w:beforeAutospacing="1" w:line="276" w:lineRule="auto"/>
            </w:pPr>
            <w:r w:rsidRPr="00AC75C5">
              <w:t>Document clinical improvement, health stabilization, impairment reduction or control</w:t>
            </w:r>
          </w:p>
        </w:tc>
        <w:tc>
          <w:tcPr>
            <w:tcW w:w="1657"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 xml:space="preserve">All treating practitioners with assistance by support staff. </w:t>
            </w:r>
          </w:p>
          <w:p w:rsidR="00C068DB" w:rsidRPr="00AC75C5" w:rsidRDefault="00C068DB" w:rsidP="00491C96">
            <w:pPr>
              <w:spacing w:before="100" w:beforeAutospacing="1" w:line="276" w:lineRule="auto"/>
            </w:pPr>
            <w:r w:rsidRPr="00AC75C5">
              <w:t xml:space="preserve">Add integrated care managers for the most ill or complicated patients. </w:t>
            </w:r>
          </w:p>
        </w:tc>
      </w:tr>
      <w:tr w:rsidR="00C068DB" w:rsidRPr="00AC75C5" w:rsidTr="005A0B67">
        <w:trPr>
          <w:trHeight w:val="2253"/>
        </w:trPr>
        <w:tc>
          <w:tcPr>
            <w:tcW w:w="1266" w:type="pct"/>
            <w:shd w:val="clear" w:color="auto" w:fill="DBE5F1" w:themeFill="accent1" w:themeFillTint="33"/>
          </w:tcPr>
          <w:p w:rsidR="00C068DB" w:rsidRPr="00AC75C5"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lastRenderedPageBreak/>
              <w:t xml:space="preserve">Measure Outcomes to Adjust Care </w:t>
            </w:r>
          </w:p>
          <w:p w:rsidR="00C068DB" w:rsidRPr="00AC75C5" w:rsidRDefault="00C068DB" w:rsidP="00491C96">
            <w:pPr>
              <w:spacing w:before="100" w:beforeAutospacing="1" w:line="276" w:lineRule="auto"/>
            </w:pPr>
          </w:p>
        </w:tc>
        <w:tc>
          <w:tcPr>
            <w:tcW w:w="2077" w:type="pct"/>
            <w:shd w:val="clear" w:color="auto" w:fill="DBE5F1" w:themeFill="accent1" w:themeFillTint="33"/>
          </w:tcPr>
          <w:p w:rsidR="00491C96" w:rsidRPr="00491C96" w:rsidRDefault="00C068DB" w:rsidP="00DE086A">
            <w:pPr>
              <w:pStyle w:val="Default"/>
              <w:numPr>
                <w:ilvl w:val="0"/>
                <w:numId w:val="32"/>
              </w:numPr>
              <w:spacing w:before="100" w:beforeAutospacing="1" w:line="276" w:lineRule="auto"/>
            </w:pPr>
            <w:r w:rsidRPr="00AC75C5">
              <w:rPr>
                <w:rFonts w:ascii="Times New Roman" w:hAnsi="Times New Roman" w:cs="Times New Roman"/>
              </w:rPr>
              <w:t>Document improvement in clinical, functional, fiscal, quality of life outcomes</w:t>
            </w:r>
          </w:p>
          <w:p w:rsidR="00C068DB" w:rsidRPr="00491C96" w:rsidRDefault="00C068DB" w:rsidP="00DE086A">
            <w:pPr>
              <w:pStyle w:val="Default"/>
              <w:numPr>
                <w:ilvl w:val="0"/>
                <w:numId w:val="32"/>
              </w:numPr>
              <w:spacing w:before="100" w:beforeAutospacing="1" w:line="276" w:lineRule="auto"/>
              <w:rPr>
                <w:rFonts w:ascii="Times New Roman" w:hAnsi="Times New Roman" w:cs="Times New Roman"/>
              </w:rPr>
            </w:pPr>
            <w:r w:rsidRPr="00491C96">
              <w:rPr>
                <w:rFonts w:ascii="Times New Roman" w:hAnsi="Times New Roman" w:cs="Times New Roman"/>
              </w:rPr>
              <w:t xml:space="preserve">Change assistance or intervention when outcomes not achieved, especially in high cost-high need patients  </w:t>
            </w:r>
          </w:p>
        </w:tc>
        <w:tc>
          <w:tcPr>
            <w:tcW w:w="1657" w:type="pct"/>
            <w:shd w:val="clear" w:color="auto" w:fill="DBE5F1" w:themeFill="accent1" w:themeFillTint="33"/>
          </w:tcPr>
          <w:p w:rsidR="00C068DB" w:rsidRPr="00491C96" w:rsidRDefault="00C068DB" w:rsidP="00491C96">
            <w:pPr>
              <w:pStyle w:val="Default"/>
              <w:spacing w:before="100" w:beforeAutospacing="1" w:line="276" w:lineRule="auto"/>
              <w:rPr>
                <w:rFonts w:ascii="Times New Roman" w:hAnsi="Times New Roman" w:cs="Times New Roman"/>
              </w:rPr>
            </w:pPr>
            <w:r w:rsidRPr="00AC75C5">
              <w:rPr>
                <w:rFonts w:ascii="Times New Roman" w:hAnsi="Times New Roman" w:cs="Times New Roman"/>
              </w:rPr>
              <w:t>All practitioners and non-medical personnel; changing care generally initiated by medical or b</w:t>
            </w:r>
            <w:r w:rsidR="00491C96">
              <w:rPr>
                <w:rFonts w:ascii="Times New Roman" w:hAnsi="Times New Roman" w:cs="Times New Roman"/>
              </w:rPr>
              <w:t>ehavioral health professionals</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 xml:space="preserve">Social Support </w:t>
            </w:r>
          </w:p>
        </w:tc>
        <w:tc>
          <w:tcPr>
            <w:tcW w:w="2077" w:type="pct"/>
            <w:shd w:val="clear" w:color="auto" w:fill="DBE5F1" w:themeFill="accent1" w:themeFillTint="33"/>
          </w:tcPr>
          <w:p w:rsidR="00C068DB" w:rsidRPr="00AC75C5" w:rsidRDefault="00C068DB" w:rsidP="00DE086A">
            <w:pPr>
              <w:pStyle w:val="ListParagraph"/>
              <w:numPr>
                <w:ilvl w:val="0"/>
                <w:numId w:val="27"/>
              </w:numPr>
              <w:spacing w:before="100" w:beforeAutospacing="1" w:line="276" w:lineRule="auto"/>
            </w:pPr>
            <w:r w:rsidRPr="00AC75C5">
              <w:t>Intervene at family level</w:t>
            </w:r>
          </w:p>
          <w:p w:rsidR="00C068DB" w:rsidRPr="00AC75C5" w:rsidRDefault="00C068DB" w:rsidP="00DE086A">
            <w:pPr>
              <w:pStyle w:val="ListParagraph"/>
              <w:numPr>
                <w:ilvl w:val="0"/>
                <w:numId w:val="27"/>
              </w:numPr>
              <w:spacing w:before="100" w:beforeAutospacing="1" w:line="276" w:lineRule="auto"/>
            </w:pPr>
            <w:r w:rsidRPr="00AC75C5">
              <w:t xml:space="preserve">Assist with access to community resources   </w:t>
            </w:r>
          </w:p>
          <w:p w:rsidR="00C068DB" w:rsidRPr="00AC75C5" w:rsidRDefault="00C068DB" w:rsidP="00DE086A">
            <w:pPr>
              <w:pStyle w:val="ListParagraph"/>
              <w:numPr>
                <w:ilvl w:val="0"/>
                <w:numId w:val="27"/>
              </w:numPr>
              <w:spacing w:before="100" w:beforeAutospacing="1" w:line="276" w:lineRule="auto"/>
            </w:pPr>
            <w:r w:rsidRPr="00AC75C5">
              <w:t xml:space="preserve">Assist with medically-related financial issues </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t xml:space="preserve">Nurses, care coordinators, community health workers, </w:t>
            </w:r>
            <w:proofErr w:type="spellStart"/>
            <w:r w:rsidRPr="00AC75C5">
              <w:t>promotoras</w:t>
            </w:r>
            <w:proofErr w:type="spellEnd"/>
            <w:r w:rsidRPr="00AC75C5">
              <w:t>, health educators, behavioral health professionals, substance abuse counselors</w:t>
            </w:r>
          </w:p>
        </w:tc>
      </w:tr>
      <w:tr w:rsidR="00C068DB" w:rsidRPr="00AC75C5" w:rsidTr="005A0B67">
        <w:trPr>
          <w:trHeight w:val="372"/>
        </w:trPr>
        <w:tc>
          <w:tcPr>
            <w:tcW w:w="1266" w:type="pct"/>
            <w:shd w:val="clear" w:color="auto" w:fill="DBE5F1" w:themeFill="accent1" w:themeFillTint="33"/>
          </w:tcPr>
          <w:p w:rsidR="00C068DB" w:rsidRPr="00AC75C5" w:rsidRDefault="00C068DB" w:rsidP="00491C96">
            <w:pPr>
              <w:spacing w:before="100" w:beforeAutospacing="1" w:line="276" w:lineRule="auto"/>
            </w:pPr>
            <w:r w:rsidRPr="00AC75C5">
              <w:t>Crisis Intervention</w:t>
            </w:r>
          </w:p>
        </w:tc>
        <w:tc>
          <w:tcPr>
            <w:tcW w:w="2077" w:type="pct"/>
            <w:shd w:val="clear" w:color="auto" w:fill="DBE5F1" w:themeFill="accent1" w:themeFillTint="33"/>
          </w:tcPr>
          <w:p w:rsidR="00C068DB" w:rsidRPr="00AC75C5" w:rsidRDefault="00C068DB" w:rsidP="00DE086A">
            <w:pPr>
              <w:pStyle w:val="ListParagraph"/>
              <w:numPr>
                <w:ilvl w:val="0"/>
                <w:numId w:val="29"/>
              </w:numPr>
              <w:spacing w:before="100" w:beforeAutospacing="1" w:line="276" w:lineRule="auto"/>
            </w:pPr>
            <w:r w:rsidRPr="00AC75C5">
              <w:t xml:space="preserve">Perform crisis assessment or intervention </w:t>
            </w:r>
          </w:p>
          <w:p w:rsidR="00C068DB" w:rsidRPr="00AC75C5" w:rsidRDefault="00C068DB" w:rsidP="00DE086A">
            <w:pPr>
              <w:pStyle w:val="ListParagraph"/>
              <w:numPr>
                <w:ilvl w:val="0"/>
                <w:numId w:val="29"/>
              </w:numPr>
              <w:spacing w:before="100" w:beforeAutospacing="1" w:line="276" w:lineRule="auto"/>
            </w:pPr>
            <w:r w:rsidRPr="00AC75C5">
              <w:t xml:space="preserve">Place patients on mental health hold when necessary </w:t>
            </w:r>
          </w:p>
        </w:tc>
        <w:tc>
          <w:tcPr>
            <w:tcW w:w="1657" w:type="pct"/>
            <w:shd w:val="clear" w:color="auto" w:fill="DBE5F1" w:themeFill="accent1" w:themeFillTint="33"/>
          </w:tcPr>
          <w:p w:rsidR="00C068DB" w:rsidRPr="00AC75C5" w:rsidRDefault="00C068DB" w:rsidP="00491C96">
            <w:pPr>
              <w:spacing w:before="100" w:beforeAutospacing="1" w:line="276" w:lineRule="auto"/>
            </w:pPr>
            <w:r w:rsidRPr="00AC75C5">
              <w:t xml:space="preserve">Behavioral health provider, psychiatrist or physician </w:t>
            </w:r>
          </w:p>
        </w:tc>
      </w:tr>
    </w:tbl>
    <w:p w:rsidR="00852266" w:rsidRDefault="00852266">
      <w:pPr>
        <w:rPr>
          <w:rFonts w:ascii="Times New Roman" w:hAnsi="Times New Roman" w:cs="Times New Roman"/>
          <w:bCs/>
          <w:color w:val="000000" w:themeColor="text1"/>
          <w:sz w:val="24"/>
          <w:szCs w:val="24"/>
          <w:highlight w:val="yellow"/>
        </w:rPr>
      </w:pPr>
      <w:r>
        <w:rPr>
          <w:rFonts w:ascii="Times New Roman" w:hAnsi="Times New Roman" w:cs="Times New Roman"/>
          <w:bCs/>
          <w:color w:val="000000" w:themeColor="text1"/>
          <w:sz w:val="24"/>
          <w:szCs w:val="24"/>
          <w:highlight w:val="yellow"/>
        </w:rPr>
        <w:br w:type="page"/>
      </w:r>
    </w:p>
    <w:p w:rsidR="00852266" w:rsidRPr="00715CAE" w:rsidRDefault="00852266" w:rsidP="00612649">
      <w:pPr>
        <w:pStyle w:val="Heading3"/>
        <w:rPr>
          <w:color w:val="FF0000"/>
        </w:rPr>
      </w:pPr>
      <w:bookmarkStart w:id="11" w:name="_Toc374615394"/>
      <w:r w:rsidRPr="00715CAE">
        <w:lastRenderedPageBreak/>
        <w:t xml:space="preserve">CHAPTER 5: </w:t>
      </w:r>
      <w:r w:rsidR="00491C96">
        <w:t>HEALTH INFORMATION TECHNOLOGY AND HEALTH INFORMATION EXCHANGE</w:t>
      </w:r>
      <w:bookmarkEnd w:id="11"/>
      <w:r w:rsidR="00491C96">
        <w:t xml:space="preserve"> </w:t>
      </w:r>
    </w:p>
    <w:p w:rsidR="00612649" w:rsidRDefault="00612649" w:rsidP="00612649">
      <w:pPr>
        <w:pStyle w:val="NormalWeb"/>
        <w:shd w:val="clear" w:color="auto" w:fill="FFFFFF" w:themeFill="background1"/>
        <w:spacing w:line="360" w:lineRule="auto"/>
        <w:rPr>
          <w:b/>
          <w:color w:val="000000" w:themeColor="text1"/>
        </w:rPr>
      </w:pPr>
      <w:r>
        <w:rPr>
          <w:b/>
          <w:color w:val="000000" w:themeColor="text1"/>
        </w:rPr>
        <w:t>Executive Summary</w:t>
      </w:r>
    </w:p>
    <w:p w:rsidR="00612649" w:rsidRPr="00C34719" w:rsidRDefault="00612649" w:rsidP="00612649">
      <w:pPr>
        <w:spacing w:line="360" w:lineRule="auto"/>
        <w:rPr>
          <w:rFonts w:ascii="Times New Roman" w:hAnsi="Times New Roman" w:cs="Times New Roman"/>
          <w:color w:val="000000" w:themeColor="text1"/>
          <w:sz w:val="24"/>
          <w:szCs w:val="24"/>
        </w:rPr>
      </w:pPr>
      <w:r w:rsidRPr="00715CAE">
        <w:rPr>
          <w:rFonts w:ascii="Times New Roman" w:hAnsi="Times New Roman"/>
          <w:color w:val="000000" w:themeColor="text1"/>
          <w:sz w:val="24"/>
          <w:szCs w:val="24"/>
        </w:rPr>
        <w:t>Colorado believes that HIT and HIE implementation is not an end in itself, but rather a means to transform the state’s health care system.</w:t>
      </w:r>
      <w:hyperlink w:anchor="_ENREF_92" w:tooltip="Colorado Regional Health Information Organization, 2012 #97" w:history="1">
        <w:r w:rsidR="003411A5">
          <w:rPr>
            <w:rFonts w:ascii="Times New Roman" w:hAnsi="Times New Roman"/>
            <w:color w:val="000000" w:themeColor="text1"/>
            <w:sz w:val="24"/>
            <w:szCs w:val="24"/>
          </w:rPr>
          <w:fldChar w:fldCharType="begin"/>
        </w:r>
        <w:r w:rsidR="003411A5">
          <w:rPr>
            <w:rFonts w:ascii="Times New Roman" w:hAnsi="Times New Roman"/>
            <w:color w:val="000000" w:themeColor="text1"/>
            <w:sz w:val="24"/>
            <w:szCs w:val="24"/>
          </w:rPr>
          <w:instrText xml:space="preserve"> ADDIN EN.CITE &lt;EndNote&gt;&lt;Cite&gt;&lt;Author&gt;Colorado Regional Health Information Organization&lt;/Author&gt;&lt;Year&gt;2012&lt;/Year&gt;&lt;RecNum&gt;97&lt;/RecNum&gt;&lt;DisplayText&gt;&lt;style face="superscript"&gt;92&lt;/style&gt;&lt;/DisplayText&gt;&lt;record&gt;&lt;rec-number&gt;97&lt;/rec-number&gt;&lt;foreign-keys&gt;&lt;key app="EN" db-id="9t0ae2ta7dvtryef29nx0v0hwsef90aae0we" timestamp="1385162716"&gt;97&lt;/key&gt;&lt;/foreign-keys&gt;&lt;ref-type name="Report"&gt;27&lt;/ref-type&gt;&lt;contributors&gt;&lt;authors&gt;&lt;author&gt;Colorado Regional Health Information Organization,&lt;/author&gt;&lt;/authors&gt;&lt;/contributors&gt;&lt;titles&gt;&lt;title&gt;State Medicaid Health Information Technology Plan &lt;/title&gt;&lt;/titles&gt;&lt;dates&gt;&lt;year&gt;2012&lt;/year&gt;&lt;pub-dates&gt;&lt;date&gt;June 2012&lt;/date&gt;&lt;/pub-dates&gt;&lt;/dates&gt;&lt;pub-location&gt;http://www.colorado.gov/cs/Satellite/HCPF/HCPF/1251581838726&lt;/pub-location&gt;&lt;publisher&gt;Colorado Department of Health Care Policy and Financing&lt;/publisher&gt;&lt;urls&gt;&lt;/urls&gt;&lt;/record&gt;&lt;/Cite&gt;&lt;/EndNote&gt;</w:instrText>
        </w:r>
        <w:r w:rsidR="003411A5">
          <w:rPr>
            <w:rFonts w:ascii="Times New Roman" w:hAnsi="Times New Roman"/>
            <w:color w:val="000000" w:themeColor="text1"/>
            <w:sz w:val="24"/>
            <w:szCs w:val="24"/>
          </w:rPr>
          <w:fldChar w:fldCharType="separate"/>
        </w:r>
        <w:r w:rsidR="003411A5" w:rsidRPr="00AB5F15">
          <w:rPr>
            <w:rFonts w:ascii="Times New Roman" w:hAnsi="Times New Roman"/>
            <w:noProof/>
            <w:color w:val="000000" w:themeColor="text1"/>
            <w:sz w:val="24"/>
            <w:szCs w:val="24"/>
            <w:vertAlign w:val="superscript"/>
          </w:rPr>
          <w:t>92</w:t>
        </w:r>
        <w:r w:rsidR="003411A5">
          <w:rPr>
            <w:rFonts w:ascii="Times New Roman" w:hAnsi="Times New Roman"/>
            <w:color w:val="000000" w:themeColor="text1"/>
            <w:sz w:val="24"/>
            <w:szCs w:val="24"/>
          </w:rPr>
          <w:fldChar w:fldCharType="end"/>
        </w:r>
      </w:hyperlink>
      <w:r w:rsidRPr="00715CAE">
        <w:rPr>
          <w:rFonts w:ascii="Times New Roman" w:hAnsi="Times New Roman"/>
          <w:color w:val="000000" w:themeColor="text1"/>
          <w:sz w:val="24"/>
          <w:szCs w:val="24"/>
        </w:rPr>
        <w:t xml:space="preserve"> </w:t>
      </w:r>
      <w:r w:rsidRPr="003A4C1D">
        <w:rPr>
          <w:rFonts w:ascii="Times New Roman" w:hAnsi="Times New Roman"/>
          <w:sz w:val="24"/>
          <w:szCs w:val="24"/>
        </w:rPr>
        <w:t xml:space="preserve">Health system integration can only be achieved when providers share critical patient information, such as medical history and medication lists, to better coordinate patient care. </w:t>
      </w:r>
      <w:r>
        <w:rPr>
          <w:rFonts w:ascii="Times New Roman" w:hAnsi="Times New Roman"/>
          <w:color w:val="000000" w:themeColor="text1"/>
          <w:sz w:val="24"/>
          <w:szCs w:val="24"/>
        </w:rPr>
        <w:t>This integration</w:t>
      </w:r>
      <w:r w:rsidRPr="00D71982">
        <w:rPr>
          <w:rFonts w:ascii="Times New Roman" w:hAnsi="Times New Roman"/>
          <w:color w:val="000000" w:themeColor="text1"/>
          <w:sz w:val="24"/>
          <w:szCs w:val="24"/>
        </w:rPr>
        <w:t xml:space="preserve">, including the integration of behavioral health into primary </w:t>
      </w:r>
      <w:r w:rsidRPr="00C34719">
        <w:rPr>
          <w:rFonts w:ascii="Times New Roman" w:hAnsi="Times New Roman" w:cs="Times New Roman"/>
          <w:color w:val="000000" w:themeColor="text1"/>
          <w:sz w:val="24"/>
          <w:szCs w:val="24"/>
        </w:rPr>
        <w:t>care, will require a robust and fully compatible HIE to support the data and outcomes necessary for the success of the new integrated system of care.</w:t>
      </w:r>
    </w:p>
    <w:p w:rsidR="002334D0" w:rsidRDefault="00612649" w:rsidP="00612649">
      <w:pPr>
        <w:spacing w:line="360" w:lineRule="auto"/>
        <w:rPr>
          <w:rFonts w:ascii="Times New Roman" w:hAnsi="Times New Roman" w:cs="Times New Roman"/>
          <w:sz w:val="24"/>
          <w:szCs w:val="24"/>
        </w:rPr>
      </w:pPr>
      <w:r w:rsidRPr="00C34719">
        <w:rPr>
          <w:rFonts w:ascii="Times New Roman" w:hAnsi="Times New Roman" w:cs="Times New Roman"/>
          <w:sz w:val="24"/>
          <w:szCs w:val="24"/>
        </w:rPr>
        <w:t>Key HIT challenges include</w:t>
      </w:r>
      <w:r w:rsidR="002334D0">
        <w:rPr>
          <w:rFonts w:ascii="Times New Roman" w:hAnsi="Times New Roman" w:cs="Times New Roman"/>
          <w:sz w:val="24"/>
          <w:szCs w:val="24"/>
        </w:rPr>
        <w:t>:</w:t>
      </w:r>
    </w:p>
    <w:p w:rsidR="002334D0" w:rsidRDefault="002334D0" w:rsidP="0071295C">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D</w:t>
      </w:r>
      <w:r w:rsidR="00612649" w:rsidRPr="002334D0">
        <w:rPr>
          <w:rFonts w:ascii="Times New Roman" w:hAnsi="Times New Roman" w:cs="Times New Roman"/>
          <w:sz w:val="24"/>
          <w:szCs w:val="24"/>
        </w:rPr>
        <w:t xml:space="preserve">iffering and incompatible electronic health record (EHR) systems among hospital systems and practices, and between state agencies; </w:t>
      </w:r>
    </w:p>
    <w:p w:rsidR="00B45EBC" w:rsidRDefault="00B45EBC" w:rsidP="0071295C">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 xml:space="preserve">Patients access to their own medical records; </w:t>
      </w:r>
    </w:p>
    <w:p w:rsidR="002334D0" w:rsidRDefault="002334D0" w:rsidP="0071295C">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D</w:t>
      </w:r>
      <w:r w:rsidR="00612649" w:rsidRPr="002334D0">
        <w:rPr>
          <w:rFonts w:ascii="Times New Roman" w:hAnsi="Times New Roman" w:cs="Times New Roman"/>
          <w:sz w:val="24"/>
          <w:szCs w:val="24"/>
        </w:rPr>
        <w:t xml:space="preserve">ifferent EHRs, different consent requirements and data capture ability for physical and behavioral health care settings; and </w:t>
      </w:r>
    </w:p>
    <w:p w:rsidR="00612649" w:rsidRPr="002334D0" w:rsidRDefault="002334D0" w:rsidP="0071295C">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M</w:t>
      </w:r>
      <w:r w:rsidR="00612649" w:rsidRPr="002334D0">
        <w:rPr>
          <w:rFonts w:ascii="Times New Roman" w:hAnsi="Times New Roman" w:cs="Times New Roman"/>
          <w:sz w:val="24"/>
          <w:szCs w:val="24"/>
        </w:rPr>
        <w:t>i</w:t>
      </w:r>
      <w:r>
        <w:rPr>
          <w:rFonts w:ascii="Times New Roman" w:hAnsi="Times New Roman" w:cs="Times New Roman"/>
          <w:sz w:val="24"/>
          <w:szCs w:val="24"/>
        </w:rPr>
        <w:t>sperceptions about the limits of</w:t>
      </w:r>
      <w:r w:rsidR="00612649" w:rsidRPr="002334D0">
        <w:rPr>
          <w:rFonts w:ascii="Times New Roman" w:hAnsi="Times New Roman" w:cs="Times New Roman"/>
          <w:sz w:val="24"/>
          <w:szCs w:val="24"/>
        </w:rPr>
        <w:t xml:space="preserve"> information-sharing posed by current state and federal privacy laws.</w:t>
      </w:r>
    </w:p>
    <w:p w:rsidR="00612649" w:rsidRPr="007947BE" w:rsidRDefault="00612649" w:rsidP="00612649">
      <w:pPr>
        <w:spacing w:line="360" w:lineRule="auto"/>
        <w:rPr>
          <w:rFonts w:ascii="Times New Roman" w:hAnsi="Times New Roman" w:cs="Times New Roman"/>
          <w:sz w:val="24"/>
          <w:szCs w:val="24"/>
        </w:rPr>
      </w:pPr>
      <w:r w:rsidRPr="007947BE">
        <w:rPr>
          <w:rFonts w:ascii="Times New Roman" w:hAnsi="Times New Roman" w:cs="Times New Roman"/>
          <w:sz w:val="24"/>
          <w:szCs w:val="24"/>
        </w:rPr>
        <w:t>To advance HIT/HIE in Colorado and move the state towards integrated care, we will:</w:t>
      </w:r>
    </w:p>
    <w:p w:rsidR="00612649" w:rsidRPr="007947BE" w:rsidRDefault="00612649" w:rsidP="0071295C">
      <w:pPr>
        <w:pStyle w:val="ListParagraph"/>
        <w:numPr>
          <w:ilvl w:val="0"/>
          <w:numId w:val="80"/>
        </w:numPr>
        <w:spacing w:line="360" w:lineRule="auto"/>
        <w:rPr>
          <w:rFonts w:ascii="Times New Roman" w:hAnsi="Times New Roman" w:cs="Times New Roman"/>
          <w:sz w:val="24"/>
          <w:szCs w:val="24"/>
        </w:rPr>
      </w:pPr>
      <w:r w:rsidRPr="007947BE">
        <w:rPr>
          <w:rFonts w:ascii="Times New Roman" w:hAnsi="Times New Roman" w:cs="Times New Roman"/>
          <w:sz w:val="24"/>
          <w:szCs w:val="24"/>
        </w:rPr>
        <w:t>Promote adoption of Health IT tools in an integrated care delivery setting</w:t>
      </w:r>
    </w:p>
    <w:p w:rsidR="00612649" w:rsidRPr="00DD58F7" w:rsidRDefault="00612649" w:rsidP="0071295C">
      <w:pPr>
        <w:pStyle w:val="ListParagraph"/>
        <w:numPr>
          <w:ilvl w:val="0"/>
          <w:numId w:val="80"/>
        </w:numPr>
        <w:spacing w:line="360" w:lineRule="auto"/>
        <w:rPr>
          <w:rFonts w:ascii="Times New Roman" w:hAnsi="Times New Roman" w:cs="Times New Roman"/>
          <w:sz w:val="24"/>
          <w:szCs w:val="24"/>
        </w:rPr>
      </w:pPr>
      <w:r w:rsidRPr="007947BE">
        <w:rPr>
          <w:rFonts w:ascii="Times New Roman" w:hAnsi="Times New Roman" w:cs="Times New Roman"/>
          <w:sz w:val="24"/>
          <w:szCs w:val="24"/>
        </w:rPr>
        <w:t>Leverage statewide HIE to promote the integrated</w:t>
      </w:r>
      <w:r w:rsidRPr="00DD58F7">
        <w:rPr>
          <w:rFonts w:ascii="Times New Roman" w:hAnsi="Times New Roman" w:cs="Times New Roman"/>
          <w:sz w:val="24"/>
          <w:szCs w:val="24"/>
        </w:rPr>
        <w:t xml:space="preserve"> care delivery model </w:t>
      </w:r>
    </w:p>
    <w:p w:rsidR="00612649" w:rsidRPr="00DD58F7" w:rsidRDefault="00612649" w:rsidP="0071295C">
      <w:pPr>
        <w:pStyle w:val="ListParagraph"/>
        <w:numPr>
          <w:ilvl w:val="0"/>
          <w:numId w:val="80"/>
        </w:numPr>
        <w:spacing w:line="360" w:lineRule="auto"/>
        <w:rPr>
          <w:rFonts w:ascii="Times New Roman" w:hAnsi="Times New Roman" w:cs="Times New Roman"/>
          <w:sz w:val="24"/>
          <w:szCs w:val="24"/>
        </w:rPr>
      </w:pPr>
      <w:r w:rsidRPr="00DD58F7">
        <w:rPr>
          <w:rFonts w:ascii="Times New Roman" w:hAnsi="Times New Roman" w:cs="Times New Roman"/>
          <w:sz w:val="24"/>
          <w:szCs w:val="24"/>
        </w:rPr>
        <w:t>Promote and align state agency HIT efforts</w:t>
      </w:r>
      <w:r w:rsidRPr="00DD58F7">
        <w:rPr>
          <w:rFonts w:ascii="Times New Roman" w:hAnsi="Times New Roman" w:cs="Times New Roman"/>
          <w:sz w:val="24"/>
          <w:szCs w:val="24"/>
        </w:rPr>
        <w:tab/>
      </w:r>
    </w:p>
    <w:p w:rsidR="00612649" w:rsidRPr="00DD58F7" w:rsidRDefault="00612649" w:rsidP="0071295C">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t xml:space="preserve">Evaluate </w:t>
      </w:r>
      <w:r w:rsidRPr="00DD58F7">
        <w:rPr>
          <w:rFonts w:ascii="Times New Roman" w:hAnsi="Times New Roman" w:cs="Times New Roman"/>
          <w:sz w:val="24"/>
          <w:szCs w:val="24"/>
        </w:rPr>
        <w:t xml:space="preserve">State and federal level </w:t>
      </w:r>
      <w:r>
        <w:rPr>
          <w:rFonts w:ascii="Times New Roman" w:hAnsi="Times New Roman" w:cs="Times New Roman"/>
          <w:sz w:val="24"/>
          <w:szCs w:val="24"/>
        </w:rPr>
        <w:t>privacy policies</w:t>
      </w:r>
      <w:r w:rsidRPr="00DD58F7">
        <w:rPr>
          <w:rFonts w:ascii="Times New Roman" w:hAnsi="Times New Roman" w:cs="Times New Roman"/>
          <w:sz w:val="24"/>
          <w:szCs w:val="24"/>
        </w:rPr>
        <w:t>, standardized conse</w:t>
      </w:r>
      <w:r>
        <w:rPr>
          <w:rFonts w:ascii="Times New Roman" w:hAnsi="Times New Roman" w:cs="Times New Roman"/>
          <w:sz w:val="24"/>
          <w:szCs w:val="24"/>
        </w:rPr>
        <w:t>nt forms, and data use agreements</w:t>
      </w:r>
    </w:p>
    <w:p w:rsidR="00612649" w:rsidRPr="00DD58F7" w:rsidRDefault="00612649" w:rsidP="0071295C">
      <w:pPr>
        <w:pStyle w:val="ListParagraph"/>
        <w:numPr>
          <w:ilvl w:val="0"/>
          <w:numId w:val="80"/>
        </w:numPr>
        <w:spacing w:line="360" w:lineRule="auto"/>
        <w:rPr>
          <w:rFonts w:ascii="Times New Roman" w:hAnsi="Times New Roman" w:cs="Times New Roman"/>
          <w:sz w:val="24"/>
          <w:szCs w:val="24"/>
        </w:rPr>
      </w:pPr>
      <w:r w:rsidRPr="00DD58F7">
        <w:rPr>
          <w:rFonts w:ascii="Times New Roman" w:hAnsi="Times New Roman" w:cs="Times New Roman"/>
          <w:sz w:val="24"/>
          <w:szCs w:val="24"/>
        </w:rPr>
        <w:t>Connect public health to the statewide HIE for enhanced population health reporting and evaluation</w:t>
      </w:r>
    </w:p>
    <w:p w:rsidR="00612649" w:rsidRPr="00DD58F7" w:rsidRDefault="00612649" w:rsidP="0071295C">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t>Target</w:t>
      </w:r>
      <w:r w:rsidRPr="00DD58F7">
        <w:rPr>
          <w:rFonts w:ascii="Times New Roman" w:hAnsi="Times New Roman" w:cs="Times New Roman"/>
          <w:sz w:val="24"/>
          <w:szCs w:val="24"/>
        </w:rPr>
        <w:t xml:space="preserve"> outreach to rural and frontier communities to ensure statewide access and interoperability.</w:t>
      </w:r>
    </w:p>
    <w:p w:rsidR="00612649" w:rsidRDefault="00612649" w:rsidP="00612649">
      <w:pPr>
        <w:pStyle w:val="NormalWeb"/>
        <w:shd w:val="clear" w:color="auto" w:fill="FFFFFF" w:themeFill="background1"/>
        <w:spacing w:line="360" w:lineRule="auto"/>
        <w:rPr>
          <w:b/>
          <w:color w:val="000000" w:themeColor="text1"/>
        </w:rPr>
      </w:pPr>
    </w:p>
    <w:p w:rsidR="00612649" w:rsidRPr="00715CAE" w:rsidRDefault="00C34719" w:rsidP="00612649">
      <w:pPr>
        <w:pStyle w:val="NormalWeb"/>
        <w:shd w:val="clear" w:color="auto" w:fill="FFFFFF" w:themeFill="background1"/>
        <w:spacing w:line="360" w:lineRule="auto"/>
        <w:rPr>
          <w:rFonts w:eastAsia="Calibri"/>
          <w:b/>
          <w:color w:val="000000" w:themeColor="text1"/>
        </w:rPr>
      </w:pPr>
      <w:r>
        <w:rPr>
          <w:b/>
          <w:color w:val="000000" w:themeColor="text1"/>
        </w:rPr>
        <w:lastRenderedPageBreak/>
        <w:t xml:space="preserve">Current State of Health Information Technology in Colorado </w:t>
      </w:r>
    </w:p>
    <w:p w:rsidR="00852266" w:rsidRPr="00715CAE" w:rsidRDefault="00852266" w:rsidP="00852266">
      <w:pPr>
        <w:pStyle w:val="NormalWeb"/>
        <w:shd w:val="clear" w:color="auto" w:fill="FFFFFF" w:themeFill="background1"/>
        <w:spacing w:line="360" w:lineRule="auto"/>
        <w:rPr>
          <w:color w:val="000000" w:themeColor="text1"/>
        </w:rPr>
      </w:pPr>
      <w:r w:rsidRPr="00715CAE">
        <w:rPr>
          <w:color w:val="000000" w:themeColor="text1"/>
        </w:rPr>
        <w:t xml:space="preserve">Through </w:t>
      </w:r>
      <w:r w:rsidR="004F759A">
        <w:rPr>
          <w:color w:val="000000" w:themeColor="text1"/>
        </w:rPr>
        <w:t>grants and</w:t>
      </w:r>
      <w:r w:rsidRPr="00715CAE">
        <w:rPr>
          <w:color w:val="000000" w:themeColor="text1"/>
        </w:rPr>
        <w:t xml:space="preserve"> strategic planning efforts, Colorado state agencies and non-state agency partners have implemented sustainable programs </w:t>
      </w:r>
      <w:r w:rsidR="004F759A">
        <w:rPr>
          <w:color w:val="000000" w:themeColor="text1"/>
        </w:rPr>
        <w:t>to promote</w:t>
      </w:r>
      <w:r w:rsidRPr="00715CAE">
        <w:rPr>
          <w:color w:val="000000" w:themeColor="text1"/>
        </w:rPr>
        <w:t xml:space="preserve"> health informat</w:t>
      </w:r>
      <w:r w:rsidR="004F759A">
        <w:rPr>
          <w:color w:val="000000" w:themeColor="text1"/>
        </w:rPr>
        <w:t>ion exchange (HIE) and improve</w:t>
      </w:r>
      <w:r w:rsidRPr="00715CAE">
        <w:rPr>
          <w:color w:val="000000" w:themeColor="text1"/>
        </w:rPr>
        <w:t xml:space="preserve"> care coordination among providers through </w:t>
      </w:r>
      <w:r>
        <w:rPr>
          <w:color w:val="000000" w:themeColor="text1"/>
        </w:rPr>
        <w:t>health information technology (</w:t>
      </w:r>
      <w:r w:rsidRPr="00715CAE">
        <w:rPr>
          <w:color w:val="000000" w:themeColor="text1"/>
        </w:rPr>
        <w:t>HIT</w:t>
      </w:r>
      <w:r>
        <w:rPr>
          <w:color w:val="000000" w:themeColor="text1"/>
        </w:rPr>
        <w:t>)</w:t>
      </w:r>
      <w:r w:rsidRPr="00715CAE">
        <w:rPr>
          <w:color w:val="000000" w:themeColor="text1"/>
        </w:rPr>
        <w:t xml:space="preserve">. </w:t>
      </w:r>
    </w:p>
    <w:p w:rsidR="00852266" w:rsidRPr="00715CAE" w:rsidRDefault="00852266" w:rsidP="00B03B66">
      <w:pPr>
        <w:pStyle w:val="CommentText"/>
        <w:spacing w:before="100" w:beforeAutospacing="1" w:after="100" w:afterAutospacing="1" w:line="360" w:lineRule="auto"/>
        <w:rPr>
          <w:rFonts w:ascii="Times New Roman" w:hAnsi="Times New Roman" w:cs="Times New Roman"/>
          <w:sz w:val="24"/>
          <w:szCs w:val="24"/>
        </w:rPr>
      </w:pPr>
      <w:r w:rsidRPr="00715CAE">
        <w:rPr>
          <w:rFonts w:ascii="Times New Roman" w:hAnsi="Times New Roman" w:cs="Times New Roman"/>
          <w:sz w:val="24"/>
          <w:szCs w:val="24"/>
        </w:rPr>
        <w:t>Colorado has robust HIE with the state designated entity, Colorado Regional Health Information Organization (CORHIO), Quality Health Network (QHN), and numerous community HIE-type programs with focused information exchange between organiza</w:t>
      </w:r>
      <w:r>
        <w:rPr>
          <w:rFonts w:ascii="Times New Roman" w:hAnsi="Times New Roman" w:cs="Times New Roman"/>
          <w:sz w:val="24"/>
          <w:szCs w:val="24"/>
        </w:rPr>
        <w:t>tions. The</w:t>
      </w:r>
      <w:r w:rsidRPr="00715CAE">
        <w:rPr>
          <w:rFonts w:ascii="Times New Roman" w:hAnsi="Times New Roman" w:cs="Times New Roman"/>
          <w:sz w:val="24"/>
          <w:szCs w:val="24"/>
        </w:rPr>
        <w:t xml:space="preserve"> Colorado communities and health care initiatives that are </w:t>
      </w:r>
      <w:r>
        <w:rPr>
          <w:rFonts w:ascii="Times New Roman" w:hAnsi="Times New Roman" w:cs="Times New Roman"/>
          <w:sz w:val="24"/>
          <w:szCs w:val="24"/>
        </w:rPr>
        <w:t xml:space="preserve">using </w:t>
      </w:r>
      <w:r w:rsidRPr="00715CAE">
        <w:rPr>
          <w:rFonts w:ascii="Times New Roman" w:hAnsi="Times New Roman" w:cs="Times New Roman"/>
          <w:sz w:val="24"/>
          <w:szCs w:val="24"/>
        </w:rPr>
        <w:t>HIE to promote integration and quality improvement</w:t>
      </w:r>
      <w:r w:rsidR="00FF6486">
        <w:rPr>
          <w:rFonts w:ascii="Times New Roman" w:hAnsi="Times New Roman" w:cs="Times New Roman"/>
          <w:sz w:val="24"/>
          <w:szCs w:val="24"/>
        </w:rPr>
        <w:t xml:space="preserve"> </w:t>
      </w:r>
      <w:r>
        <w:rPr>
          <w:rFonts w:ascii="Times New Roman" w:hAnsi="Times New Roman" w:cs="Times New Roman"/>
          <w:sz w:val="24"/>
          <w:szCs w:val="24"/>
        </w:rPr>
        <w:t>include</w:t>
      </w:r>
      <w:r w:rsidR="00FF6486">
        <w:rPr>
          <w:rFonts w:ascii="Times New Roman" w:hAnsi="Times New Roman" w:cs="Times New Roman"/>
          <w:sz w:val="24"/>
          <w:szCs w:val="24"/>
        </w:rPr>
        <w:t>s</w:t>
      </w:r>
      <w:r>
        <w:rPr>
          <w:rFonts w:ascii="Times New Roman" w:hAnsi="Times New Roman" w:cs="Times New Roman"/>
          <w:sz w:val="24"/>
          <w:szCs w:val="24"/>
        </w:rPr>
        <w:t xml:space="preserve"> the following </w:t>
      </w:r>
      <w:r w:rsidRPr="00715CAE">
        <w:rPr>
          <w:rFonts w:ascii="Times New Roman" w:hAnsi="Times New Roman" w:cs="Times New Roman"/>
          <w:sz w:val="24"/>
          <w:szCs w:val="24"/>
        </w:rPr>
        <w:t>(</w:t>
      </w:r>
      <w:r>
        <w:rPr>
          <w:rFonts w:ascii="Times New Roman" w:hAnsi="Times New Roman" w:cs="Times New Roman"/>
          <w:sz w:val="24"/>
          <w:szCs w:val="24"/>
        </w:rPr>
        <w:t>a</w:t>
      </w:r>
      <w:r w:rsidRPr="00715CAE">
        <w:rPr>
          <w:rFonts w:ascii="Times New Roman" w:hAnsi="Times New Roman" w:cs="Times New Roman"/>
          <w:sz w:val="24"/>
          <w:szCs w:val="24"/>
        </w:rPr>
        <w:t xml:space="preserve"> detailed summary of the programs can be found in the Appendix):</w:t>
      </w:r>
    </w:p>
    <w:p w:rsidR="00852266" w:rsidRPr="00715CAE" w:rsidRDefault="00852266" w:rsidP="00B03B66">
      <w:pPr>
        <w:numPr>
          <w:ilvl w:val="0"/>
          <w:numId w:val="40"/>
        </w:numPr>
        <w:spacing w:before="100" w:beforeAutospacing="1" w:after="100" w:afterAutospacing="1" w:line="360" w:lineRule="auto"/>
        <w:contextualSpacing/>
        <w:rPr>
          <w:rFonts w:ascii="Times New Roman" w:hAnsi="Times New Roman" w:cs="Times New Roman"/>
          <w:sz w:val="24"/>
          <w:szCs w:val="24"/>
        </w:rPr>
      </w:pPr>
      <w:proofErr w:type="spellStart"/>
      <w:r w:rsidRPr="00715CAE">
        <w:rPr>
          <w:rFonts w:ascii="Times New Roman" w:hAnsi="Times New Roman" w:cs="Times New Roman"/>
          <w:sz w:val="24"/>
          <w:szCs w:val="24"/>
        </w:rPr>
        <w:t>Avista</w:t>
      </w:r>
      <w:proofErr w:type="spellEnd"/>
      <w:r w:rsidRPr="00715CAE">
        <w:rPr>
          <w:rFonts w:ascii="Times New Roman" w:hAnsi="Times New Roman" w:cs="Times New Roman"/>
          <w:sz w:val="24"/>
          <w:szCs w:val="24"/>
        </w:rPr>
        <w:t xml:space="preserve"> Integrated Physician Network </w:t>
      </w:r>
    </w:p>
    <w:p w:rsidR="002334D0" w:rsidRPr="00715CAE" w:rsidRDefault="002334D0" w:rsidP="00B03B66">
      <w:pPr>
        <w:numPr>
          <w:ilvl w:val="0"/>
          <w:numId w:val="40"/>
        </w:numPr>
        <w:spacing w:before="100" w:beforeAutospacing="1" w:after="100" w:afterAutospacing="1" w:line="360" w:lineRule="auto"/>
        <w:contextualSpacing/>
        <w:rPr>
          <w:rFonts w:ascii="Times New Roman" w:hAnsi="Times New Roman" w:cs="Times New Roman"/>
          <w:sz w:val="24"/>
          <w:szCs w:val="24"/>
        </w:rPr>
      </w:pPr>
      <w:proofErr w:type="spellStart"/>
      <w:r w:rsidRPr="00715CAE">
        <w:rPr>
          <w:rFonts w:ascii="Times New Roman" w:hAnsi="Times New Roman" w:cs="Times New Roman"/>
          <w:sz w:val="24"/>
          <w:szCs w:val="24"/>
        </w:rPr>
        <w:t>CareEverywhere</w:t>
      </w:r>
      <w:proofErr w:type="spellEnd"/>
    </w:p>
    <w:p w:rsidR="00852266" w:rsidRPr="00715CAE" w:rsidRDefault="00852266" w:rsidP="00B03B66">
      <w:pPr>
        <w:numPr>
          <w:ilvl w:val="0"/>
          <w:numId w:val="40"/>
        </w:numPr>
        <w:spacing w:before="100" w:beforeAutospacing="1" w:after="100" w:afterAutospacing="1" w:line="360" w:lineRule="auto"/>
        <w:contextualSpacing/>
        <w:rPr>
          <w:rFonts w:ascii="Times New Roman" w:hAnsi="Times New Roman" w:cs="Times New Roman"/>
          <w:sz w:val="24"/>
          <w:szCs w:val="24"/>
        </w:rPr>
      </w:pPr>
      <w:r w:rsidRPr="00715CAE">
        <w:rPr>
          <w:rFonts w:ascii="Times New Roman" w:hAnsi="Times New Roman" w:cs="Times New Roman"/>
          <w:sz w:val="24"/>
          <w:szCs w:val="24"/>
        </w:rPr>
        <w:t xml:space="preserve">The Children’s Hospital, </w:t>
      </w:r>
      <w:proofErr w:type="spellStart"/>
      <w:r w:rsidRPr="00715CAE">
        <w:rPr>
          <w:rFonts w:ascii="Times New Roman" w:hAnsi="Times New Roman" w:cs="Times New Roman"/>
          <w:sz w:val="24"/>
          <w:szCs w:val="24"/>
        </w:rPr>
        <w:t>PedsConnect</w:t>
      </w:r>
      <w:proofErr w:type="spellEnd"/>
      <w:r w:rsidRPr="00715CAE">
        <w:rPr>
          <w:rFonts w:ascii="Times New Roman" w:hAnsi="Times New Roman" w:cs="Times New Roman"/>
          <w:sz w:val="24"/>
          <w:szCs w:val="24"/>
        </w:rPr>
        <w:t xml:space="preserve"> </w:t>
      </w:r>
    </w:p>
    <w:p w:rsidR="00852266" w:rsidRPr="00715CAE" w:rsidRDefault="00852266" w:rsidP="00B03B66">
      <w:pPr>
        <w:numPr>
          <w:ilvl w:val="0"/>
          <w:numId w:val="40"/>
        </w:numPr>
        <w:spacing w:before="100" w:beforeAutospacing="1" w:after="100" w:afterAutospacing="1" w:line="360" w:lineRule="auto"/>
        <w:contextualSpacing/>
        <w:rPr>
          <w:rFonts w:ascii="Times New Roman" w:hAnsi="Times New Roman" w:cs="Times New Roman"/>
          <w:sz w:val="24"/>
          <w:szCs w:val="24"/>
        </w:rPr>
      </w:pPr>
      <w:r w:rsidRPr="00715CAE">
        <w:rPr>
          <w:rFonts w:ascii="Times New Roman" w:hAnsi="Times New Roman" w:cs="Times New Roman"/>
          <w:sz w:val="24"/>
          <w:szCs w:val="24"/>
        </w:rPr>
        <w:t xml:space="preserve">Colorado Associated Community Health Information Exchange (CACHIE) </w:t>
      </w:r>
    </w:p>
    <w:p w:rsidR="002334D0" w:rsidRDefault="002334D0" w:rsidP="00B03B66">
      <w:pPr>
        <w:numPr>
          <w:ilvl w:val="0"/>
          <w:numId w:val="40"/>
        </w:numPr>
        <w:spacing w:before="100" w:beforeAutospacing="1" w:after="100" w:afterAutospacing="1" w:line="360" w:lineRule="auto"/>
        <w:rPr>
          <w:rFonts w:ascii="Times New Roman" w:hAnsi="Times New Roman" w:cs="Times New Roman"/>
          <w:sz w:val="24"/>
          <w:szCs w:val="24"/>
        </w:rPr>
      </w:pPr>
      <w:r w:rsidRPr="004F759A">
        <w:rPr>
          <w:rFonts w:ascii="Times New Roman" w:hAnsi="Times New Roman" w:cs="Times New Roman"/>
          <w:sz w:val="24"/>
          <w:szCs w:val="24"/>
        </w:rPr>
        <w:t xml:space="preserve">The Colorado Foundation for Medical Care </w:t>
      </w:r>
    </w:p>
    <w:p w:rsidR="00852266" w:rsidRPr="00715CAE" w:rsidRDefault="00852266" w:rsidP="00B03B66">
      <w:pPr>
        <w:numPr>
          <w:ilvl w:val="0"/>
          <w:numId w:val="40"/>
        </w:numPr>
        <w:spacing w:before="100" w:beforeAutospacing="1" w:after="100" w:afterAutospacing="1" w:line="360" w:lineRule="auto"/>
        <w:contextualSpacing/>
        <w:rPr>
          <w:rFonts w:ascii="Times New Roman" w:hAnsi="Times New Roman" w:cs="Times New Roman"/>
          <w:sz w:val="24"/>
          <w:szCs w:val="24"/>
        </w:rPr>
      </w:pPr>
      <w:r w:rsidRPr="00715CAE">
        <w:rPr>
          <w:rFonts w:ascii="Times New Roman" w:hAnsi="Times New Roman" w:cs="Times New Roman"/>
          <w:sz w:val="24"/>
          <w:szCs w:val="24"/>
        </w:rPr>
        <w:t xml:space="preserve">The Colorado Hospital Association’s patient safety initiative </w:t>
      </w:r>
    </w:p>
    <w:p w:rsidR="00852266" w:rsidRDefault="00852266" w:rsidP="00B03B66">
      <w:pPr>
        <w:numPr>
          <w:ilvl w:val="0"/>
          <w:numId w:val="39"/>
        </w:numPr>
        <w:spacing w:before="100" w:beforeAutospacing="1" w:after="100" w:afterAutospacing="1" w:line="360" w:lineRule="auto"/>
        <w:rPr>
          <w:rFonts w:ascii="Times New Roman" w:hAnsi="Times New Roman" w:cs="Times New Roman"/>
          <w:sz w:val="24"/>
          <w:szCs w:val="24"/>
        </w:rPr>
      </w:pPr>
      <w:r w:rsidRPr="00F935D4">
        <w:rPr>
          <w:rFonts w:ascii="Times New Roman" w:hAnsi="Times New Roman" w:cs="Times New Roman"/>
          <w:sz w:val="24"/>
          <w:szCs w:val="24"/>
        </w:rPr>
        <w:t xml:space="preserve">The Colorado </w:t>
      </w:r>
      <w:proofErr w:type="spellStart"/>
      <w:r w:rsidRPr="00F935D4">
        <w:rPr>
          <w:rFonts w:ascii="Times New Roman" w:hAnsi="Times New Roman" w:cs="Times New Roman"/>
          <w:sz w:val="24"/>
          <w:szCs w:val="24"/>
        </w:rPr>
        <w:t>Telehealth</w:t>
      </w:r>
      <w:proofErr w:type="spellEnd"/>
      <w:r w:rsidRPr="00F935D4">
        <w:rPr>
          <w:rFonts w:ascii="Times New Roman" w:hAnsi="Times New Roman" w:cs="Times New Roman"/>
          <w:sz w:val="24"/>
          <w:szCs w:val="24"/>
        </w:rPr>
        <w:t xml:space="preserve"> Network (CTN)</w:t>
      </w:r>
    </w:p>
    <w:p w:rsidR="002334D0" w:rsidRPr="00715CAE" w:rsidRDefault="00B03B66" w:rsidP="00B03B66">
      <w:pPr>
        <w:numPr>
          <w:ilvl w:val="0"/>
          <w:numId w:val="39"/>
        </w:numPr>
        <w:spacing w:before="100" w:beforeAutospacing="1" w:after="100" w:afterAutospacing="1"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Health</w:t>
      </w:r>
      <w:r w:rsidR="002334D0" w:rsidRPr="00715CAE">
        <w:rPr>
          <w:rFonts w:ascii="Times New Roman" w:hAnsi="Times New Roman" w:cs="Times New Roman"/>
          <w:sz w:val="24"/>
          <w:szCs w:val="24"/>
        </w:rPr>
        <w:t>TeamWorks</w:t>
      </w:r>
      <w:proofErr w:type="spellEnd"/>
      <w:r w:rsidR="002334D0" w:rsidRPr="00715CAE">
        <w:rPr>
          <w:rFonts w:ascii="Times New Roman" w:hAnsi="Times New Roman" w:cs="Times New Roman"/>
          <w:sz w:val="24"/>
          <w:szCs w:val="24"/>
        </w:rPr>
        <w:t xml:space="preserve"> </w:t>
      </w:r>
    </w:p>
    <w:p w:rsidR="002334D0" w:rsidRDefault="00B03B66" w:rsidP="00B03B66">
      <w:pPr>
        <w:numPr>
          <w:ilvl w:val="0"/>
          <w:numId w:val="39"/>
        </w:num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Northern Colorado Healt</w:t>
      </w:r>
      <w:r w:rsidRPr="00715CAE">
        <w:rPr>
          <w:rFonts w:ascii="Times New Roman" w:hAnsi="Times New Roman" w:cs="Times New Roman"/>
          <w:sz w:val="24"/>
          <w:szCs w:val="24"/>
        </w:rPr>
        <w:t xml:space="preserve">h Alliance </w:t>
      </w:r>
    </w:p>
    <w:p w:rsidR="006B2310" w:rsidRDefault="006B2310" w:rsidP="00F87F7F">
      <w:pPr>
        <w:spacing w:before="100" w:beforeAutospacing="1" w:after="100" w:afterAutospacing="1" w:line="360" w:lineRule="auto"/>
        <w:ind w:left="360"/>
        <w:contextualSpacing/>
        <w:rPr>
          <w:rFonts w:ascii="Times New Roman" w:hAnsi="Times New Roman" w:cs="Times New Roman"/>
          <w:sz w:val="24"/>
          <w:szCs w:val="24"/>
        </w:rPr>
      </w:pPr>
    </w:p>
    <w:p w:rsidR="00852266" w:rsidRPr="004F759A" w:rsidRDefault="00852266" w:rsidP="00B03B66">
      <w:pPr>
        <w:spacing w:before="100" w:beforeAutospacing="1" w:after="100" w:afterAutospacing="1" w:line="360" w:lineRule="auto"/>
        <w:rPr>
          <w:rFonts w:ascii="Times New Roman" w:hAnsi="Times New Roman" w:cs="Times New Roman"/>
          <w:sz w:val="24"/>
          <w:szCs w:val="24"/>
        </w:rPr>
      </w:pPr>
      <w:r w:rsidRPr="004F759A">
        <w:rPr>
          <w:rFonts w:ascii="Times New Roman" w:hAnsi="Times New Roman" w:cs="Times New Roman"/>
          <w:sz w:val="24"/>
          <w:szCs w:val="24"/>
        </w:rPr>
        <w:t xml:space="preserve">As of September 2013, 95 percent of Colorado hospitals with more than 100 beds have </w:t>
      </w:r>
      <w:r w:rsidR="004F759A">
        <w:rPr>
          <w:rFonts w:ascii="Times New Roman" w:hAnsi="Times New Roman" w:cs="Times New Roman"/>
          <w:sz w:val="24"/>
          <w:szCs w:val="24"/>
        </w:rPr>
        <w:t xml:space="preserve">been </w:t>
      </w:r>
      <w:r w:rsidRPr="004F759A">
        <w:rPr>
          <w:rFonts w:ascii="Times New Roman" w:hAnsi="Times New Roman" w:cs="Times New Roman"/>
          <w:sz w:val="24"/>
          <w:szCs w:val="24"/>
        </w:rPr>
        <w:t xml:space="preserve">connected or signed agreements to connect with Colorado’s two main HIEs. More than 1500 ambulatory providers, 120 long-term, post-acute care facilities, 18 behavioral health organizations, three </w:t>
      </w:r>
      <w:r w:rsidR="007E047D">
        <w:rPr>
          <w:rFonts w:ascii="Times New Roman" w:hAnsi="Times New Roman" w:cs="Times New Roman"/>
          <w:sz w:val="24"/>
          <w:szCs w:val="24"/>
        </w:rPr>
        <w:t>insurers</w:t>
      </w:r>
      <w:r w:rsidRPr="004F759A">
        <w:rPr>
          <w:rFonts w:ascii="Times New Roman" w:hAnsi="Times New Roman" w:cs="Times New Roman"/>
          <w:sz w:val="24"/>
          <w:szCs w:val="24"/>
        </w:rPr>
        <w:t xml:space="preserve">, national and regional labs, and interfaces between local and state public health agencies are live or in development with statewide HIE. Colorado HIEs have records for almost 3 million unique patients, the second largest HIE patient population in the nation. </w:t>
      </w:r>
    </w:p>
    <w:p w:rsidR="00852266" w:rsidRPr="00715CAE" w:rsidRDefault="004F759A" w:rsidP="00852266">
      <w:pPr>
        <w:spacing w:before="100" w:beforeAutospacing="1" w:after="100" w:afterAutospacing="1" w:line="36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2012</w:t>
      </w:r>
      <w:r w:rsidR="00852266" w:rsidRPr="00715CAE">
        <w:rPr>
          <w:rFonts w:ascii="Times New Roman" w:eastAsia="Calibri" w:hAnsi="Times New Roman" w:cs="Times New Roman"/>
          <w:color w:val="000000" w:themeColor="text1"/>
          <w:sz w:val="24"/>
          <w:szCs w:val="24"/>
        </w:rPr>
        <w:t xml:space="preserve">, almost 28 percent of the eligible providers in Colorado </w:t>
      </w:r>
      <w:r w:rsidR="00852266">
        <w:rPr>
          <w:rFonts w:ascii="Times New Roman" w:eastAsia="Calibri" w:hAnsi="Times New Roman" w:cs="Times New Roman"/>
          <w:color w:val="000000" w:themeColor="text1"/>
          <w:sz w:val="24"/>
          <w:szCs w:val="24"/>
        </w:rPr>
        <w:t xml:space="preserve">had </w:t>
      </w:r>
      <w:r w:rsidR="00852266" w:rsidRPr="00715CAE">
        <w:rPr>
          <w:rFonts w:ascii="Times New Roman" w:eastAsia="Calibri" w:hAnsi="Times New Roman" w:cs="Times New Roman"/>
          <w:color w:val="000000" w:themeColor="text1"/>
          <w:sz w:val="24"/>
          <w:szCs w:val="24"/>
        </w:rPr>
        <w:t xml:space="preserve">achieved meaningful use of </w:t>
      </w:r>
      <w:r w:rsidR="00852266">
        <w:rPr>
          <w:rFonts w:ascii="Times New Roman" w:eastAsia="Calibri" w:hAnsi="Times New Roman" w:cs="Times New Roman"/>
          <w:color w:val="000000" w:themeColor="text1"/>
          <w:sz w:val="24"/>
          <w:szCs w:val="24"/>
        </w:rPr>
        <w:t xml:space="preserve">their electronic health records (EHRs) as defined by the federal HITECH Act (see Glossary in </w:t>
      </w:r>
      <w:r w:rsidR="00852266">
        <w:rPr>
          <w:rFonts w:ascii="Times New Roman" w:eastAsia="Calibri" w:hAnsi="Times New Roman" w:cs="Times New Roman"/>
          <w:color w:val="000000" w:themeColor="text1"/>
          <w:sz w:val="24"/>
          <w:szCs w:val="24"/>
        </w:rPr>
        <w:lastRenderedPageBreak/>
        <w:t>the appendix for an explanation of meaningful use)</w:t>
      </w:r>
      <w:r w:rsidR="00852266" w:rsidRPr="00715CAE">
        <w:rPr>
          <w:rFonts w:ascii="Times New Roman" w:eastAsia="Calibri" w:hAnsi="Times New Roman" w:cs="Times New Roman"/>
          <w:color w:val="000000" w:themeColor="text1"/>
          <w:sz w:val="24"/>
          <w:szCs w:val="24"/>
        </w:rPr>
        <w:t xml:space="preserve"> and </w:t>
      </w:r>
      <w:r w:rsidR="00852266">
        <w:rPr>
          <w:rFonts w:ascii="Times New Roman" w:eastAsia="Calibri" w:hAnsi="Times New Roman" w:cs="Times New Roman"/>
          <w:color w:val="000000" w:themeColor="text1"/>
          <w:sz w:val="24"/>
          <w:szCs w:val="24"/>
        </w:rPr>
        <w:t>were</w:t>
      </w:r>
      <w:r w:rsidR="00852266" w:rsidRPr="00715CAE">
        <w:rPr>
          <w:rFonts w:ascii="Times New Roman" w:eastAsia="Calibri" w:hAnsi="Times New Roman" w:cs="Times New Roman"/>
          <w:color w:val="000000" w:themeColor="text1"/>
          <w:sz w:val="24"/>
          <w:szCs w:val="24"/>
        </w:rPr>
        <w:t xml:space="preserve"> receiving incentive payments from the EHR Incentive Program.</w:t>
      </w:r>
      <w:hyperlink w:anchor="_ENREF_93" w:tooltip="U.S. Department of Health and Human Services, 2013 #98" w:history="1">
        <w:r w:rsidR="003411A5">
          <w:rPr>
            <w:rFonts w:ascii="Times New Roman" w:eastAsia="Calibri" w:hAnsi="Times New Roman" w:cs="Times New Roman"/>
            <w:color w:val="000000" w:themeColor="text1"/>
            <w:sz w:val="24"/>
            <w:szCs w:val="24"/>
          </w:rPr>
          <w:fldChar w:fldCharType="begin"/>
        </w:r>
        <w:r w:rsidR="003411A5">
          <w:rPr>
            <w:rFonts w:ascii="Times New Roman" w:eastAsia="Calibri" w:hAnsi="Times New Roman" w:cs="Times New Roman"/>
            <w:color w:val="000000" w:themeColor="text1"/>
            <w:sz w:val="24"/>
            <w:szCs w:val="24"/>
          </w:rPr>
          <w:instrText xml:space="preserve"> ADDIN EN.CITE &lt;EndNote&gt;&lt;Cite&gt;&lt;Author&gt;U.S. Department of Health and Human Services&lt;/Author&gt;&lt;Year&gt;2013&lt;/Year&gt;&lt;RecNum&gt;98&lt;/RecNum&gt;&lt;DisplayText&gt;&lt;style face="superscript"&gt;93&lt;/style&gt;&lt;/DisplayText&gt;&lt;record&gt;&lt;rec-number&gt;98&lt;/rec-number&gt;&lt;foreign-keys&gt;&lt;key app="EN" db-id="9t0ae2ta7dvtryef29nx0v0hwsef90aae0we" timestamp="1385163061"&gt;98&lt;/key&gt;&lt;/foreign-keys&gt;&lt;ref-type name="Report"&gt;27&lt;/ref-type&gt;&lt;contributors&gt;&lt;authors&gt;&lt;author&gt;U.S. Department of Health and Human Services,, Office of the National Coordiator for Health Information Technology,&lt;/author&gt;&lt;/authors&gt;&lt;/contributors&gt;&lt;titles&gt;&lt;title&gt;Principles and Strategy for Accelerating Health Information Exchange&lt;/title&gt;&lt;/titles&gt;&lt;dates&gt;&lt;year&gt;2013&lt;/year&gt;&lt;pub-dates&gt;&lt;date&gt;August 13, 2013&lt;/date&gt;&lt;/pub-dates&gt;&lt;/dates&gt;&lt;pub-location&gt;http://www.healthit.gov/policy-researchers-implementers/accelerating-health-information-exchange-hie&lt;/pub-location&gt;&lt;publisher&gt;Center for Medicare and Medicaid Innovation&lt;/publisher&gt;&lt;urls&gt;&lt;/urls&gt;&lt;/record&gt;&lt;/Cite&gt;&lt;/EndNote&gt;</w:instrText>
        </w:r>
        <w:r w:rsidR="003411A5">
          <w:rPr>
            <w:rFonts w:ascii="Times New Roman" w:eastAsia="Calibri" w:hAnsi="Times New Roman" w:cs="Times New Roman"/>
            <w:color w:val="000000" w:themeColor="text1"/>
            <w:sz w:val="24"/>
            <w:szCs w:val="24"/>
          </w:rPr>
          <w:fldChar w:fldCharType="separate"/>
        </w:r>
        <w:r w:rsidR="003411A5" w:rsidRPr="00AB5F15">
          <w:rPr>
            <w:rFonts w:ascii="Times New Roman" w:eastAsia="Calibri" w:hAnsi="Times New Roman" w:cs="Times New Roman"/>
            <w:noProof/>
            <w:color w:val="000000" w:themeColor="text1"/>
            <w:sz w:val="24"/>
            <w:szCs w:val="24"/>
            <w:vertAlign w:val="superscript"/>
          </w:rPr>
          <w:t>93</w:t>
        </w:r>
        <w:r w:rsidR="003411A5">
          <w:rPr>
            <w:rFonts w:ascii="Times New Roman" w:eastAsia="Calibri" w:hAnsi="Times New Roman" w:cs="Times New Roman"/>
            <w:color w:val="000000" w:themeColor="text1"/>
            <w:sz w:val="24"/>
            <w:szCs w:val="24"/>
          </w:rPr>
          <w:fldChar w:fldCharType="end"/>
        </w:r>
      </w:hyperlink>
      <w:r w:rsidR="00852266" w:rsidRPr="00715CAE">
        <w:rPr>
          <w:rFonts w:ascii="Times New Roman" w:eastAsia="Calibri" w:hAnsi="Times New Roman" w:cs="Times New Roman"/>
          <w:color w:val="000000" w:themeColor="text1"/>
          <w:sz w:val="24"/>
          <w:szCs w:val="24"/>
        </w:rPr>
        <w:t xml:space="preserve"> </w:t>
      </w:r>
      <w:r w:rsidR="003D310C">
        <w:rPr>
          <w:rFonts w:ascii="Times New Roman" w:eastAsia="Calibri" w:hAnsi="Times New Roman" w:cs="Times New Roman"/>
          <w:color w:val="000000" w:themeColor="text1"/>
          <w:sz w:val="24"/>
          <w:szCs w:val="24"/>
        </w:rPr>
        <w:t xml:space="preserve">By September 2013, </w:t>
      </w:r>
      <w:r w:rsidR="00CD159C">
        <w:rPr>
          <w:rFonts w:ascii="Times New Roman" w:eastAsia="Calibri" w:hAnsi="Times New Roman" w:cs="Times New Roman"/>
          <w:color w:val="000000" w:themeColor="text1"/>
          <w:sz w:val="24"/>
          <w:szCs w:val="24"/>
        </w:rPr>
        <w:t>w</w:t>
      </w:r>
      <w:r w:rsidR="00852266" w:rsidRPr="00715CAE">
        <w:rPr>
          <w:rFonts w:ascii="Times New Roman" w:eastAsia="Calibri" w:hAnsi="Times New Roman" w:cs="Times New Roman"/>
          <w:color w:val="000000" w:themeColor="text1"/>
          <w:sz w:val="24"/>
          <w:szCs w:val="24"/>
        </w:rPr>
        <w:t xml:space="preserve">ith the support of </w:t>
      </w:r>
      <w:r w:rsidR="00852266">
        <w:rPr>
          <w:rFonts w:ascii="Times New Roman" w:eastAsia="Calibri" w:hAnsi="Times New Roman" w:cs="Times New Roman"/>
          <w:color w:val="000000" w:themeColor="text1"/>
          <w:sz w:val="24"/>
          <w:szCs w:val="24"/>
        </w:rPr>
        <w:t>the Colorado Regional Extension Center</w:t>
      </w:r>
      <w:r w:rsidR="00852266" w:rsidRPr="00715CAE">
        <w:rPr>
          <w:rFonts w:ascii="Times New Roman" w:eastAsia="Calibri" w:hAnsi="Times New Roman" w:cs="Times New Roman"/>
          <w:color w:val="000000" w:themeColor="text1"/>
          <w:sz w:val="24"/>
          <w:szCs w:val="24"/>
        </w:rPr>
        <w:t xml:space="preserve"> and the Medicaid EHR Incentive </w:t>
      </w:r>
      <w:r w:rsidR="00852266" w:rsidRPr="00CD159C">
        <w:rPr>
          <w:rFonts w:ascii="Times New Roman" w:eastAsia="Calibri" w:hAnsi="Times New Roman" w:cs="Times New Roman"/>
          <w:sz w:val="24"/>
          <w:szCs w:val="24"/>
        </w:rPr>
        <w:t>Program,</w:t>
      </w:r>
      <w:r w:rsidR="00CD159C">
        <w:rPr>
          <w:rFonts w:ascii="Times New Roman" w:eastAsia="Calibri" w:hAnsi="Times New Roman" w:cs="Times New Roman"/>
          <w:sz w:val="24"/>
          <w:szCs w:val="24"/>
        </w:rPr>
        <w:t xml:space="preserve"> </w:t>
      </w:r>
      <w:r w:rsidR="003D310C" w:rsidRPr="00CD159C">
        <w:rPr>
          <w:rFonts w:ascii="Times New Roman" w:hAnsi="Times New Roman" w:cs="Times New Roman"/>
          <w:sz w:val="24"/>
          <w:szCs w:val="24"/>
        </w:rPr>
        <w:t>34 percent of physicians, nurse practitioners, and</w:t>
      </w:r>
      <w:r w:rsidR="00CD159C" w:rsidRPr="00CD159C">
        <w:rPr>
          <w:rFonts w:ascii="Times New Roman" w:hAnsi="Times New Roman" w:cs="Times New Roman"/>
          <w:sz w:val="24"/>
          <w:szCs w:val="24"/>
        </w:rPr>
        <w:t xml:space="preserve"> physician assistants</w:t>
      </w:r>
      <w:r w:rsidR="003D310C" w:rsidRPr="00CD159C">
        <w:rPr>
          <w:rFonts w:ascii="Times New Roman" w:hAnsi="Times New Roman" w:cs="Times New Roman"/>
          <w:sz w:val="24"/>
          <w:szCs w:val="24"/>
        </w:rPr>
        <w:t xml:space="preserve"> </w:t>
      </w:r>
      <w:r w:rsidR="00CD159C" w:rsidRPr="00CD159C">
        <w:rPr>
          <w:rFonts w:ascii="Times New Roman" w:hAnsi="Times New Roman" w:cs="Times New Roman"/>
          <w:sz w:val="24"/>
          <w:szCs w:val="24"/>
        </w:rPr>
        <w:t>have achieved Meaningful Use</w:t>
      </w:r>
      <w:r w:rsidR="00852266" w:rsidRPr="00CD159C">
        <w:rPr>
          <w:rFonts w:ascii="Times New Roman" w:eastAsia="Calibri" w:hAnsi="Times New Roman" w:cs="Times New Roman"/>
          <w:sz w:val="24"/>
          <w:szCs w:val="24"/>
        </w:rPr>
        <w:t>.</w:t>
      </w:r>
      <w:hyperlink w:anchor="_ENREF_94" w:tooltip="U.S. Department of Health and Human Services Office of the National Coordinator for Health Information Technology, 2013 #105" w:history="1">
        <w:r w:rsidR="003411A5">
          <w:rPr>
            <w:rFonts w:ascii="Times New Roman" w:eastAsia="Calibri" w:hAnsi="Times New Roman" w:cs="Times New Roman"/>
            <w:sz w:val="24"/>
            <w:szCs w:val="24"/>
          </w:rPr>
          <w:fldChar w:fldCharType="begin"/>
        </w:r>
        <w:r w:rsidR="003411A5">
          <w:rPr>
            <w:rFonts w:ascii="Times New Roman" w:eastAsia="Calibri" w:hAnsi="Times New Roman" w:cs="Times New Roman"/>
            <w:sz w:val="24"/>
            <w:szCs w:val="24"/>
          </w:rPr>
          <w:instrText xml:space="preserve"> ADDIN EN.CITE &lt;EndNote&gt;&lt;Cite&gt;&lt;Author&gt;U.S. Department of Health and Human Services Office of the National Coordinator for Health Information Technology&lt;/Author&gt;&lt;Year&gt;2013&lt;/Year&gt;&lt;RecNum&gt;105&lt;/RecNum&gt;&lt;DisplayText&gt;&lt;style face="superscript"&gt;94&lt;/style&gt;&lt;/DisplayText&gt;&lt;record&gt;&lt;rec-number&gt;105&lt;/rec-number&gt;&lt;foreign-keys&gt;&lt;key app="EN" db-id="9t0ae2ta7dvtryef29nx0v0hwsef90aae0we" timestamp="1385579907"&gt;105&lt;/key&gt;&lt;/foreign-keys&gt;&lt;ref-type name="Report"&gt;27&lt;/ref-type&gt;&lt;contributors&gt;&lt;authors&gt;&lt;author&gt;U.S. Department of Health and Human Services Office of the National Coordinator for Health Information Technology,&lt;/author&gt;&lt;/authors&gt;&lt;secondary-authors&gt;&lt;author&gt;U.S. Department of Health and Human Services, Office of Disease Prevention and Health Promotion,&lt;/author&gt;&lt;/secondary-authors&gt;&lt;/contributors&gt;&lt;titles&gt;&lt;title&gt;Health IT State Summary: Colorado &lt;/title&gt;&lt;/titles&gt;&lt;dates&gt;&lt;year&gt;2013&lt;/year&gt;&lt;pub-dates&gt;&lt;date&gt;November 14, 2013&lt;/date&gt;&lt;/pub-dates&gt;&lt;/dates&gt;&lt;urls&gt;&lt;/urls&gt;&lt;/record&gt;&lt;/Cite&gt;&lt;/EndNote&gt;</w:instrText>
        </w:r>
        <w:r w:rsidR="003411A5">
          <w:rPr>
            <w:rFonts w:ascii="Times New Roman" w:eastAsia="Calibri" w:hAnsi="Times New Roman" w:cs="Times New Roman"/>
            <w:sz w:val="24"/>
            <w:szCs w:val="24"/>
          </w:rPr>
          <w:fldChar w:fldCharType="separate"/>
        </w:r>
        <w:r w:rsidR="003411A5" w:rsidRPr="00AB5F15">
          <w:rPr>
            <w:rFonts w:ascii="Times New Roman" w:eastAsia="Calibri" w:hAnsi="Times New Roman" w:cs="Times New Roman"/>
            <w:noProof/>
            <w:sz w:val="24"/>
            <w:szCs w:val="24"/>
            <w:vertAlign w:val="superscript"/>
          </w:rPr>
          <w:t>94</w:t>
        </w:r>
        <w:r w:rsidR="003411A5">
          <w:rPr>
            <w:rFonts w:ascii="Times New Roman" w:eastAsia="Calibri" w:hAnsi="Times New Roman" w:cs="Times New Roman"/>
            <w:sz w:val="24"/>
            <w:szCs w:val="24"/>
          </w:rPr>
          <w:fldChar w:fldCharType="end"/>
        </w:r>
      </w:hyperlink>
      <w:r w:rsidR="00852266" w:rsidRPr="00CD159C">
        <w:rPr>
          <w:rFonts w:ascii="Times New Roman" w:eastAsia="Calibri" w:hAnsi="Times New Roman" w:cs="Times New Roman"/>
          <w:sz w:val="24"/>
          <w:szCs w:val="24"/>
        </w:rPr>
        <w:t xml:space="preserve"> </w:t>
      </w:r>
      <w:r w:rsidR="00852266">
        <w:rPr>
          <w:rFonts w:ascii="Times New Roman" w:eastAsia="Calibri" w:hAnsi="Times New Roman" w:cs="Times New Roman"/>
          <w:color w:val="000000" w:themeColor="text1"/>
          <w:sz w:val="24"/>
          <w:szCs w:val="24"/>
        </w:rPr>
        <w:t xml:space="preserve">In addition, </w:t>
      </w:r>
      <w:r w:rsidR="00852266" w:rsidRPr="00715CAE">
        <w:rPr>
          <w:rFonts w:ascii="Times New Roman" w:eastAsia="Calibri" w:hAnsi="Times New Roman" w:cs="Times New Roman"/>
          <w:color w:val="000000" w:themeColor="text1"/>
          <w:sz w:val="24"/>
          <w:szCs w:val="24"/>
        </w:rPr>
        <w:t xml:space="preserve">Colorado has the third highest acute care </w:t>
      </w:r>
      <w:r w:rsidR="00CD159C">
        <w:rPr>
          <w:rFonts w:ascii="Times New Roman" w:eastAsia="Calibri" w:hAnsi="Times New Roman" w:cs="Times New Roman"/>
          <w:color w:val="000000" w:themeColor="text1"/>
          <w:sz w:val="24"/>
          <w:szCs w:val="24"/>
        </w:rPr>
        <w:t>hospital EHR adoption rate at 68.3</w:t>
      </w:r>
      <w:r w:rsidR="00852266">
        <w:rPr>
          <w:rFonts w:ascii="Times New Roman" w:eastAsia="Calibri" w:hAnsi="Times New Roman" w:cs="Times New Roman"/>
          <w:color w:val="000000" w:themeColor="text1"/>
          <w:sz w:val="24"/>
          <w:szCs w:val="24"/>
        </w:rPr>
        <w:t xml:space="preserve"> percent (compared to</w:t>
      </w:r>
      <w:r w:rsidR="00852266" w:rsidRPr="00715CAE">
        <w:rPr>
          <w:rFonts w:ascii="Times New Roman" w:eastAsia="Calibri" w:hAnsi="Times New Roman" w:cs="Times New Roman"/>
          <w:color w:val="000000" w:themeColor="text1"/>
          <w:sz w:val="24"/>
          <w:szCs w:val="24"/>
        </w:rPr>
        <w:t xml:space="preserve"> the national hospital EHR</w:t>
      </w:r>
      <w:r w:rsidR="00852266">
        <w:rPr>
          <w:rFonts w:ascii="Times New Roman" w:eastAsia="Calibri" w:hAnsi="Times New Roman" w:cs="Times New Roman"/>
          <w:color w:val="000000" w:themeColor="text1"/>
          <w:sz w:val="24"/>
          <w:szCs w:val="24"/>
        </w:rPr>
        <w:t xml:space="preserve"> adoption rate average of 44.4 percent)</w:t>
      </w:r>
      <w:r w:rsidR="00852266" w:rsidRPr="00715CAE">
        <w:rPr>
          <w:rFonts w:ascii="Times New Roman" w:eastAsia="Calibri" w:hAnsi="Times New Roman" w:cs="Times New Roman"/>
          <w:color w:val="000000" w:themeColor="text1"/>
          <w:sz w:val="24"/>
          <w:szCs w:val="24"/>
        </w:rPr>
        <w:t>.</w:t>
      </w:r>
      <w:r w:rsidR="00852266">
        <w:rPr>
          <w:rFonts w:ascii="Times New Roman" w:eastAsia="Calibri" w:hAnsi="Times New Roman" w:cs="Times New Roman"/>
          <w:color w:val="000000" w:themeColor="text1"/>
          <w:sz w:val="24"/>
          <w:szCs w:val="24"/>
        </w:rPr>
        <w:t xml:space="preserve"> </w:t>
      </w:r>
      <w:r w:rsidR="00852266" w:rsidRPr="00715CAE">
        <w:rPr>
          <w:rFonts w:ascii="Times New Roman" w:hAnsi="Times New Roman" w:cs="Times New Roman"/>
          <w:sz w:val="24"/>
          <w:szCs w:val="24"/>
        </w:rPr>
        <w:t>Colorado’s extensive HIE capabilities reduce redundant testing, improve timely and accurate care, increase access to health information across organizati</w:t>
      </w:r>
      <w:r w:rsidR="003411A5">
        <w:rPr>
          <w:rFonts w:ascii="Times New Roman" w:hAnsi="Times New Roman" w:cs="Times New Roman"/>
          <w:sz w:val="24"/>
          <w:szCs w:val="24"/>
        </w:rPr>
        <w:t>ons and services types, provide</w:t>
      </w:r>
      <w:r w:rsidR="00852266" w:rsidRPr="00715CAE">
        <w:rPr>
          <w:rFonts w:ascii="Times New Roman" w:hAnsi="Times New Roman" w:cs="Times New Roman"/>
          <w:sz w:val="24"/>
          <w:szCs w:val="24"/>
        </w:rPr>
        <w:t xml:space="preserve"> real-time health information for transitions of care, and aggregate clinical and administrative data for analytics and reporting.</w:t>
      </w:r>
    </w:p>
    <w:p w:rsidR="00852266" w:rsidRPr="00715CAE" w:rsidRDefault="00852266" w:rsidP="00852266">
      <w:pPr>
        <w:spacing w:before="120" w:after="120" w:line="360" w:lineRule="auto"/>
        <w:rPr>
          <w:rFonts w:ascii="Times New Roman" w:hAnsi="Times New Roman" w:cs="Times New Roman"/>
          <w:sz w:val="24"/>
          <w:szCs w:val="24"/>
          <w:u w:val="single"/>
        </w:rPr>
      </w:pPr>
      <w:r w:rsidRPr="00715CAE">
        <w:rPr>
          <w:rFonts w:ascii="Times New Roman" w:hAnsi="Times New Roman" w:cs="Times New Roman"/>
          <w:sz w:val="24"/>
          <w:szCs w:val="24"/>
          <w:u w:val="single"/>
        </w:rPr>
        <w:t xml:space="preserve">State </w:t>
      </w:r>
      <w:r w:rsidR="00C0505D">
        <w:rPr>
          <w:rFonts w:ascii="Times New Roman" w:hAnsi="Times New Roman" w:cs="Times New Roman"/>
          <w:sz w:val="24"/>
          <w:szCs w:val="24"/>
          <w:u w:val="single"/>
        </w:rPr>
        <w:t>a</w:t>
      </w:r>
      <w:r w:rsidRPr="00715CAE">
        <w:rPr>
          <w:rFonts w:ascii="Times New Roman" w:hAnsi="Times New Roman" w:cs="Times New Roman"/>
          <w:sz w:val="24"/>
          <w:szCs w:val="24"/>
          <w:u w:val="single"/>
        </w:rPr>
        <w:t xml:space="preserve">gency </w:t>
      </w:r>
      <w:r w:rsidR="00C0505D">
        <w:rPr>
          <w:rFonts w:ascii="Times New Roman" w:hAnsi="Times New Roman" w:cs="Times New Roman"/>
          <w:sz w:val="24"/>
          <w:szCs w:val="24"/>
          <w:u w:val="single"/>
        </w:rPr>
        <w:t>c</w:t>
      </w:r>
      <w:r w:rsidRPr="00715CAE">
        <w:rPr>
          <w:rFonts w:ascii="Times New Roman" w:hAnsi="Times New Roman" w:cs="Times New Roman"/>
          <w:sz w:val="24"/>
          <w:szCs w:val="24"/>
          <w:u w:val="single"/>
        </w:rPr>
        <w:t xml:space="preserve">ollaboration with HIT / HIE </w:t>
      </w:r>
      <w:r w:rsidR="00C0505D">
        <w:rPr>
          <w:rFonts w:ascii="Times New Roman" w:hAnsi="Times New Roman" w:cs="Times New Roman"/>
          <w:sz w:val="24"/>
          <w:szCs w:val="24"/>
          <w:u w:val="single"/>
        </w:rPr>
        <w:t>i</w:t>
      </w:r>
      <w:r w:rsidRPr="00715CAE">
        <w:rPr>
          <w:rFonts w:ascii="Times New Roman" w:hAnsi="Times New Roman" w:cs="Times New Roman"/>
          <w:sz w:val="24"/>
          <w:szCs w:val="24"/>
          <w:u w:val="single"/>
        </w:rPr>
        <w:t xml:space="preserve">nitiatives </w:t>
      </w:r>
    </w:p>
    <w:p w:rsidR="00852266" w:rsidRDefault="00852266" w:rsidP="00852266">
      <w:pPr>
        <w:spacing w:before="100" w:beforeAutospacing="1" w:after="100" w:afterAutospacing="1" w:line="360" w:lineRule="auto"/>
        <w:rPr>
          <w:rFonts w:ascii="Times New Roman" w:hAnsi="Times New Roman" w:cs="Times New Roman"/>
          <w:sz w:val="24"/>
          <w:szCs w:val="24"/>
        </w:rPr>
      </w:pPr>
      <w:r w:rsidRPr="009C15B2">
        <w:rPr>
          <w:rFonts w:ascii="Times New Roman" w:hAnsi="Times New Roman" w:cs="Times New Roman"/>
          <w:sz w:val="24"/>
          <w:szCs w:val="24"/>
        </w:rPr>
        <w:t xml:space="preserve">State agencies collecting health information need to plan for interoperability with statewide HIE in order to reap the benefits of health information from external sources and share health information across care delivery settings. CORHIO, as the State Designated Entity, is collaborating with multiple </w:t>
      </w:r>
      <w:r>
        <w:rPr>
          <w:rFonts w:ascii="Times New Roman" w:hAnsi="Times New Roman" w:cs="Times New Roman"/>
          <w:sz w:val="24"/>
          <w:szCs w:val="24"/>
        </w:rPr>
        <w:t>s</w:t>
      </w:r>
      <w:r w:rsidRPr="009C15B2">
        <w:rPr>
          <w:rFonts w:ascii="Times New Roman" w:hAnsi="Times New Roman" w:cs="Times New Roman"/>
          <w:sz w:val="24"/>
          <w:szCs w:val="24"/>
        </w:rPr>
        <w:t>tate agencies to inform and advise on various HIT initiatives across state agencies and nongovernmental partners (see Table 1</w:t>
      </w:r>
      <w:r w:rsidR="00334A83">
        <w:rPr>
          <w:rFonts w:ascii="Times New Roman" w:hAnsi="Times New Roman" w:cs="Times New Roman"/>
          <w:sz w:val="24"/>
          <w:szCs w:val="24"/>
        </w:rPr>
        <w:t>0</w:t>
      </w:r>
      <w:r w:rsidRPr="009C15B2">
        <w:rPr>
          <w:rFonts w:ascii="Times New Roman" w:hAnsi="Times New Roman" w:cs="Times New Roman"/>
          <w:sz w:val="24"/>
          <w:szCs w:val="24"/>
        </w:rPr>
        <w:t xml:space="preserve">). </w:t>
      </w:r>
    </w:p>
    <w:p w:rsidR="00970902" w:rsidRPr="009C15B2" w:rsidRDefault="00970902" w:rsidP="00970902">
      <w:pPr>
        <w:spacing w:before="100" w:beforeAutospacing="1" w:after="0" w:line="360" w:lineRule="auto"/>
        <w:rPr>
          <w:rFonts w:ascii="Times New Roman" w:hAnsi="Times New Roman" w:cs="Times New Roman"/>
          <w:sz w:val="24"/>
          <w:szCs w:val="24"/>
        </w:rPr>
      </w:pPr>
      <w:r w:rsidRPr="00970902">
        <w:rPr>
          <w:rFonts w:ascii="Times New Roman" w:hAnsi="Times New Roman" w:cs="Times New Roman"/>
          <w:b/>
          <w:sz w:val="24"/>
          <w:szCs w:val="24"/>
        </w:rPr>
        <w:t xml:space="preserve">Table 10: State HIT </w:t>
      </w:r>
      <w:r w:rsidR="00B45EBC">
        <w:rPr>
          <w:rFonts w:ascii="Times New Roman" w:hAnsi="Times New Roman" w:cs="Times New Roman"/>
          <w:b/>
          <w:sz w:val="24"/>
          <w:szCs w:val="24"/>
        </w:rPr>
        <w:t>Effort</w:t>
      </w:r>
      <w:r w:rsidR="00B45EBC" w:rsidRPr="00970902">
        <w:rPr>
          <w:rFonts w:ascii="Times New Roman" w:hAnsi="Times New Roman" w:cs="Times New Roman"/>
          <w:b/>
          <w:sz w:val="24"/>
          <w:szCs w:val="24"/>
        </w:rPr>
        <w:t>s</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08"/>
        <w:gridCol w:w="6768"/>
      </w:tblGrid>
      <w:tr w:rsidR="00852266" w:rsidRPr="00970902" w:rsidTr="00270535">
        <w:tc>
          <w:tcPr>
            <w:tcW w:w="1466" w:type="pct"/>
            <w:tcBorders>
              <w:top w:val="double" w:sz="4" w:space="0" w:color="auto"/>
              <w:bottom w:val="single" w:sz="6" w:space="0" w:color="auto"/>
            </w:tcBorders>
            <w:shd w:val="clear" w:color="auto" w:fill="EEECE1" w:themeFill="background2"/>
          </w:tcPr>
          <w:p w:rsidR="00852266" w:rsidRPr="00970902" w:rsidRDefault="00852266" w:rsidP="00491C96">
            <w:pPr>
              <w:spacing w:before="100" w:beforeAutospacing="1" w:line="276" w:lineRule="auto"/>
              <w:rPr>
                <w:b/>
              </w:rPr>
            </w:pPr>
            <w:r w:rsidRPr="00970902">
              <w:rPr>
                <w:b/>
              </w:rPr>
              <w:t>Agency</w:t>
            </w:r>
          </w:p>
        </w:tc>
        <w:tc>
          <w:tcPr>
            <w:tcW w:w="3534" w:type="pct"/>
            <w:tcBorders>
              <w:top w:val="double" w:sz="4" w:space="0" w:color="auto"/>
              <w:bottom w:val="single" w:sz="6" w:space="0" w:color="auto"/>
            </w:tcBorders>
            <w:shd w:val="clear" w:color="auto" w:fill="EEECE1" w:themeFill="background2"/>
          </w:tcPr>
          <w:p w:rsidR="00852266" w:rsidRPr="00970902" w:rsidRDefault="00852266" w:rsidP="00491C96">
            <w:pPr>
              <w:spacing w:before="100" w:beforeAutospacing="1" w:line="276" w:lineRule="auto"/>
              <w:rPr>
                <w:b/>
              </w:rPr>
            </w:pPr>
            <w:r w:rsidRPr="00970902">
              <w:rPr>
                <w:b/>
              </w:rPr>
              <w:t>Summary</w:t>
            </w:r>
          </w:p>
        </w:tc>
      </w:tr>
      <w:tr w:rsidR="00852266" w:rsidRPr="00715CAE" w:rsidTr="00270535">
        <w:tc>
          <w:tcPr>
            <w:tcW w:w="1466" w:type="pct"/>
            <w:tcBorders>
              <w:top w:val="single" w:sz="6" w:space="0" w:color="auto"/>
            </w:tcBorders>
            <w:shd w:val="clear" w:color="auto" w:fill="DBE5F1" w:themeFill="accent1" w:themeFillTint="33"/>
          </w:tcPr>
          <w:p w:rsidR="00852266" w:rsidRPr="00715CAE" w:rsidRDefault="00852266" w:rsidP="00050D76">
            <w:pPr>
              <w:spacing w:before="100" w:beforeAutospacing="1" w:line="276" w:lineRule="auto"/>
            </w:pPr>
            <w:r w:rsidRPr="00715CAE">
              <w:t>Department of Corrections (DOC)</w:t>
            </w:r>
          </w:p>
        </w:tc>
        <w:tc>
          <w:tcPr>
            <w:tcW w:w="3534" w:type="pct"/>
            <w:tcBorders>
              <w:top w:val="single" w:sz="6" w:space="0" w:color="auto"/>
            </w:tcBorders>
            <w:shd w:val="clear" w:color="auto" w:fill="DBE5F1" w:themeFill="accent1" w:themeFillTint="33"/>
          </w:tcPr>
          <w:p w:rsidR="00852266" w:rsidRPr="00715CAE" w:rsidRDefault="00852266" w:rsidP="00DE086A">
            <w:pPr>
              <w:numPr>
                <w:ilvl w:val="0"/>
                <w:numId w:val="42"/>
              </w:numPr>
              <w:spacing w:before="100" w:beforeAutospacing="1" w:line="276" w:lineRule="auto"/>
            </w:pPr>
            <w:r w:rsidRPr="00715CAE">
              <w:t>Investigating integ</w:t>
            </w:r>
            <w:r>
              <w:t xml:space="preserve">rated </w:t>
            </w:r>
            <w:r w:rsidRPr="00715CAE">
              <w:t>EHR</w:t>
            </w:r>
            <w:r w:rsidR="003411A5">
              <w:t>,</w:t>
            </w:r>
            <w:r w:rsidRPr="00715CAE">
              <w:t xml:space="preserve"> replacing Encounters and Pharmacy systems</w:t>
            </w:r>
            <w:r w:rsidR="003411A5">
              <w:t>,</w:t>
            </w:r>
            <w:r w:rsidRPr="00715CAE">
              <w:t xml:space="preserve"> improving inmate care delivery</w:t>
            </w:r>
            <w:r w:rsidR="003411A5">
              <w:t>,</w:t>
            </w:r>
            <w:r w:rsidRPr="00715CAE">
              <w:t xml:space="preserve"> care delivery (physical and behavioral health) documentation </w:t>
            </w:r>
          </w:p>
          <w:p w:rsidR="00852266" w:rsidRPr="00715CAE" w:rsidRDefault="00852266" w:rsidP="00DE086A">
            <w:pPr>
              <w:numPr>
                <w:ilvl w:val="1"/>
                <w:numId w:val="42"/>
              </w:numPr>
              <w:spacing w:before="100" w:beforeAutospacing="1" w:line="276" w:lineRule="auto"/>
            </w:pPr>
            <w:r w:rsidRPr="00715CAE">
              <w:t>Encounter System</w:t>
            </w:r>
          </w:p>
          <w:p w:rsidR="00852266" w:rsidRPr="00715CAE" w:rsidRDefault="00852266" w:rsidP="00DE086A">
            <w:pPr>
              <w:numPr>
                <w:ilvl w:val="1"/>
                <w:numId w:val="42"/>
              </w:numPr>
              <w:spacing w:before="100" w:beforeAutospacing="1" w:line="276" w:lineRule="auto"/>
            </w:pPr>
            <w:r w:rsidRPr="00715CAE">
              <w:t>DOC-CHP (Correctional Health Partners) Interface</w:t>
            </w:r>
          </w:p>
          <w:p w:rsidR="00852266" w:rsidRPr="00715CAE" w:rsidRDefault="00852266" w:rsidP="00DE086A">
            <w:pPr>
              <w:numPr>
                <w:ilvl w:val="1"/>
                <w:numId w:val="42"/>
              </w:numPr>
              <w:spacing w:before="100" w:beforeAutospacing="1" w:line="276" w:lineRule="auto"/>
            </w:pPr>
            <w:r w:rsidRPr="00715CAE">
              <w:t>ORILE (Offender Release of Information to Law Enforcement) System</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Department of Human Services (DHS)</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 xml:space="preserve">Colorado Client Information Sharing System (CCISS) interoperability </w:t>
            </w:r>
          </w:p>
          <w:p w:rsidR="00852266" w:rsidRPr="00715CAE" w:rsidRDefault="00852266" w:rsidP="00DE086A">
            <w:pPr>
              <w:numPr>
                <w:ilvl w:val="0"/>
                <w:numId w:val="41"/>
              </w:numPr>
              <w:spacing w:before="100" w:beforeAutospacing="1" w:line="276" w:lineRule="auto"/>
            </w:pPr>
            <w:r w:rsidRPr="00715CAE">
              <w:t>Replacement for EHR and Pharmacy systems</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Office of Information Technology (OIT)</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Network Bandwidth Capacity Improvements</w:t>
            </w:r>
          </w:p>
          <w:p w:rsidR="00852266" w:rsidRPr="00715CAE" w:rsidRDefault="00852266" w:rsidP="00DE086A">
            <w:pPr>
              <w:numPr>
                <w:ilvl w:val="0"/>
                <w:numId w:val="41"/>
              </w:numPr>
              <w:spacing w:before="100" w:beforeAutospacing="1" w:line="276" w:lineRule="auto"/>
            </w:pPr>
            <w:r w:rsidRPr="00715CAE">
              <w:t>Colorado Information Marketplace</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 xml:space="preserve">OIT - </w:t>
            </w:r>
            <w:r w:rsidRPr="00F247AD">
              <w:t>Colorado Benefits Management System</w:t>
            </w:r>
            <w:r>
              <w:t xml:space="preserve"> (CBMS)</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Enterprise Service Bus</w:t>
            </w:r>
          </w:p>
          <w:p w:rsidR="00852266" w:rsidRPr="00715CAE" w:rsidRDefault="00852266" w:rsidP="00DE086A">
            <w:pPr>
              <w:numPr>
                <w:ilvl w:val="0"/>
                <w:numId w:val="41"/>
              </w:numPr>
              <w:spacing w:before="100" w:beforeAutospacing="1" w:line="276" w:lineRule="auto"/>
            </w:pPr>
            <w:r w:rsidRPr="00715CAE">
              <w:t>CBMS Program Eligibility and Application Kit (PEAK)</w:t>
            </w:r>
          </w:p>
          <w:p w:rsidR="00852266" w:rsidRPr="00715CAE" w:rsidRDefault="00852266" w:rsidP="00DE086A">
            <w:pPr>
              <w:numPr>
                <w:ilvl w:val="0"/>
                <w:numId w:val="41"/>
              </w:numPr>
              <w:spacing w:before="100" w:beforeAutospacing="1" w:line="276" w:lineRule="auto"/>
            </w:pPr>
            <w:r w:rsidRPr="00715CAE">
              <w:t>CBMS Intelligent Data Entry (IDE) or CBMS Web</w:t>
            </w:r>
          </w:p>
          <w:p w:rsidR="00852266" w:rsidRPr="00715CAE" w:rsidRDefault="00852266" w:rsidP="00DE086A">
            <w:pPr>
              <w:numPr>
                <w:ilvl w:val="0"/>
                <w:numId w:val="41"/>
              </w:numPr>
              <w:spacing w:before="100" w:beforeAutospacing="1" w:line="276" w:lineRule="auto"/>
            </w:pPr>
            <w:r w:rsidRPr="00715CAE">
              <w:lastRenderedPageBreak/>
              <w:t>CHP+ Enrollment Spans Migration</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lastRenderedPageBreak/>
              <w:t>Office of Behavioral Health (OBH)</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 xml:space="preserve">Colorado Data Integration Initiative </w:t>
            </w:r>
          </w:p>
          <w:p w:rsidR="00852266" w:rsidRPr="00715CAE" w:rsidRDefault="00852266" w:rsidP="00DE086A">
            <w:pPr>
              <w:numPr>
                <w:ilvl w:val="0"/>
                <w:numId w:val="41"/>
              </w:numPr>
              <w:spacing w:before="100" w:beforeAutospacing="1" w:line="276" w:lineRule="auto"/>
            </w:pPr>
            <w:r w:rsidRPr="00F247AD">
              <w:t>Ongoing r</w:t>
            </w:r>
            <w:r w:rsidRPr="00F247AD">
              <w:rPr>
                <w:bCs/>
              </w:rPr>
              <w:t>equest for proposals for</w:t>
            </w:r>
            <w:r>
              <w:rPr>
                <w:b/>
                <w:bCs/>
              </w:rPr>
              <w:t xml:space="preserve"> </w:t>
            </w:r>
            <w:r w:rsidRPr="00715CAE">
              <w:t>Crisis Stabilization Services, Mobile Crisis Services, Crisis Residential / Respite Services</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Health Care Policy and Finance (HCPF)</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t>Pursuing 90-10 Federal financial participation (FFP)</w:t>
            </w:r>
            <w:r w:rsidRPr="00715CAE">
              <w:t xml:space="preserve"> matching funds for programs advancing Meaningful Use and a Medicai</w:t>
            </w:r>
            <w:r>
              <w:t>d Agency Data Strategy solution</w:t>
            </w:r>
          </w:p>
          <w:p w:rsidR="00852266" w:rsidRPr="00715CAE" w:rsidRDefault="00852266" w:rsidP="00DE086A">
            <w:pPr>
              <w:numPr>
                <w:ilvl w:val="1"/>
                <w:numId w:val="41"/>
              </w:numPr>
              <w:spacing w:before="100" w:beforeAutospacing="1" w:line="276" w:lineRule="auto"/>
            </w:pPr>
            <w:r w:rsidRPr="00715CAE">
              <w:t xml:space="preserve">Develop </w:t>
            </w:r>
            <w:r>
              <w:t>c</w:t>
            </w:r>
            <w:r w:rsidRPr="00715CAE">
              <w:t xml:space="preserve">ore HIE infrastructure and interface development </w:t>
            </w:r>
          </w:p>
          <w:p w:rsidR="00852266" w:rsidRPr="00715CAE" w:rsidRDefault="00852266" w:rsidP="00DE086A">
            <w:pPr>
              <w:numPr>
                <w:ilvl w:val="1"/>
                <w:numId w:val="41"/>
              </w:numPr>
              <w:spacing w:before="100" w:beforeAutospacing="1" w:line="276" w:lineRule="auto"/>
            </w:pPr>
            <w:r w:rsidRPr="00715CAE">
              <w:t xml:space="preserve">Improve </w:t>
            </w:r>
            <w:r>
              <w:t>p</w:t>
            </w:r>
            <w:r w:rsidRPr="00715CAE">
              <w:t>ublic health information reporting</w:t>
            </w:r>
          </w:p>
          <w:p w:rsidR="00852266" w:rsidRPr="00715CAE" w:rsidRDefault="00852266" w:rsidP="00DE086A">
            <w:pPr>
              <w:numPr>
                <w:ilvl w:val="1"/>
                <w:numId w:val="41"/>
              </w:numPr>
              <w:spacing w:before="100" w:beforeAutospacing="1" w:line="276" w:lineRule="auto"/>
            </w:pPr>
            <w:r w:rsidRPr="00715CAE">
              <w:t xml:space="preserve">Support Medicaid </w:t>
            </w:r>
            <w:r>
              <w:t>p</w:t>
            </w:r>
            <w:r w:rsidRPr="00715CAE">
              <w:t xml:space="preserve">rovider </w:t>
            </w:r>
            <w:r>
              <w:t>e</w:t>
            </w:r>
            <w:r w:rsidRPr="00715CAE">
              <w:t xml:space="preserve">ducation </w:t>
            </w:r>
            <w:r w:rsidR="00270535">
              <w:t>on advancing</w:t>
            </w:r>
            <w:r w:rsidRPr="00715CAE">
              <w:t xml:space="preserve"> HIE</w:t>
            </w:r>
          </w:p>
          <w:p w:rsidR="00852266" w:rsidRPr="00715CAE" w:rsidRDefault="00852266" w:rsidP="00DE086A">
            <w:pPr>
              <w:numPr>
                <w:ilvl w:val="1"/>
                <w:numId w:val="41"/>
              </w:numPr>
              <w:spacing w:before="100" w:beforeAutospacing="1" w:line="276" w:lineRule="auto"/>
            </w:pPr>
            <w:r>
              <w:t>Support state data infrastructure and interoperability s</w:t>
            </w:r>
            <w:r w:rsidRPr="00715CAE">
              <w:t>trategy</w:t>
            </w:r>
          </w:p>
          <w:p w:rsidR="00852266" w:rsidRPr="00715CAE" w:rsidRDefault="00852266" w:rsidP="00DE086A">
            <w:pPr>
              <w:numPr>
                <w:ilvl w:val="1"/>
                <w:numId w:val="41"/>
              </w:numPr>
              <w:spacing w:before="100" w:beforeAutospacing="1" w:line="276" w:lineRule="auto"/>
            </w:pPr>
            <w:r>
              <w:t>Improved Medicaid p</w:t>
            </w:r>
            <w:r w:rsidRPr="00715CAE">
              <w:t>opulat</w:t>
            </w:r>
            <w:r>
              <w:t>ion health a</w:t>
            </w:r>
            <w:r w:rsidRPr="00715CAE">
              <w:t>nalytics</w:t>
            </w:r>
          </w:p>
          <w:p w:rsidR="00852266" w:rsidRPr="00715CAE" w:rsidRDefault="00852266" w:rsidP="00DE086A">
            <w:pPr>
              <w:numPr>
                <w:ilvl w:val="1"/>
                <w:numId w:val="41"/>
              </w:numPr>
              <w:spacing w:before="100" w:beforeAutospacing="1" w:line="276" w:lineRule="auto"/>
            </w:pPr>
            <w:r>
              <w:t>Patient/client identity m</w:t>
            </w:r>
            <w:r w:rsidRPr="00715CAE">
              <w:t>anagement</w:t>
            </w:r>
          </w:p>
          <w:p w:rsidR="00852266" w:rsidRPr="00715CAE" w:rsidRDefault="00852266" w:rsidP="00DE086A">
            <w:pPr>
              <w:numPr>
                <w:ilvl w:val="1"/>
                <w:numId w:val="41"/>
              </w:numPr>
              <w:spacing w:before="100" w:beforeAutospacing="1" w:line="276" w:lineRule="auto"/>
            </w:pPr>
            <w:r>
              <w:t>Statewide provider d</w:t>
            </w:r>
            <w:r w:rsidRPr="00715CAE">
              <w:t xml:space="preserve">irectory </w:t>
            </w:r>
          </w:p>
          <w:p w:rsidR="00852266" w:rsidRPr="00715CAE" w:rsidRDefault="00852266" w:rsidP="00DE086A">
            <w:pPr>
              <w:numPr>
                <w:ilvl w:val="1"/>
                <w:numId w:val="41"/>
              </w:numPr>
              <w:spacing w:before="100" w:beforeAutospacing="1" w:line="276" w:lineRule="auto"/>
            </w:pPr>
            <w:r>
              <w:t>Health information s</w:t>
            </w:r>
            <w:r w:rsidRPr="00715CAE">
              <w:t>ervices integration</w:t>
            </w:r>
          </w:p>
          <w:p w:rsidR="00852266" w:rsidRPr="00715CAE" w:rsidRDefault="00852266" w:rsidP="00DE086A">
            <w:pPr>
              <w:numPr>
                <w:ilvl w:val="0"/>
                <w:numId w:val="41"/>
              </w:numPr>
              <w:spacing w:before="100" w:beforeAutospacing="1" w:line="276" w:lineRule="auto"/>
            </w:pPr>
            <w:r>
              <w:t>Medicaid Management Information System (</w:t>
            </w:r>
            <w:r w:rsidRPr="00715CAE">
              <w:t>MMIS</w:t>
            </w:r>
            <w:r>
              <w:t xml:space="preserve">) </w:t>
            </w:r>
            <w:r w:rsidRPr="00715CAE">
              <w:t xml:space="preserve"> </w:t>
            </w:r>
            <w:r w:rsidRPr="00FE34D0">
              <w:t>Medicaid Information Technology Architecture</w:t>
            </w:r>
            <w:r>
              <w:t xml:space="preserve"> (</w:t>
            </w:r>
            <w:r w:rsidRPr="00715CAE">
              <w:t>MITA</w:t>
            </w:r>
            <w:r>
              <w:t>)</w:t>
            </w:r>
            <w:r w:rsidRPr="00715CAE">
              <w:t xml:space="preserve"> (second self-assessment 2013)</w:t>
            </w:r>
          </w:p>
          <w:p w:rsidR="00852266" w:rsidRPr="00715CAE" w:rsidRDefault="00852266" w:rsidP="00DE086A">
            <w:pPr>
              <w:numPr>
                <w:ilvl w:val="0"/>
                <w:numId w:val="41"/>
              </w:numPr>
              <w:spacing w:before="100" w:beforeAutospacing="1" w:line="276" w:lineRule="auto"/>
            </w:pPr>
            <w:r w:rsidRPr="00715CAE">
              <w:t>Statewide Da</w:t>
            </w:r>
            <w:r>
              <w:t>ta Analytics Contractor (SDAC)</w:t>
            </w:r>
          </w:p>
          <w:p w:rsidR="00852266" w:rsidRPr="00715CAE" w:rsidRDefault="00852266" w:rsidP="00DE086A">
            <w:pPr>
              <w:numPr>
                <w:ilvl w:val="0"/>
                <w:numId w:val="41"/>
              </w:numPr>
              <w:spacing w:before="100" w:beforeAutospacing="1" w:line="276" w:lineRule="auto"/>
            </w:pPr>
            <w:r w:rsidRPr="00715CAE">
              <w:t xml:space="preserve">Eligibility </w:t>
            </w:r>
            <w:r>
              <w:t>m</w:t>
            </w:r>
            <w:r w:rsidRPr="00715CAE">
              <w:t>odernization systems interfaces</w:t>
            </w:r>
          </w:p>
          <w:p w:rsidR="00852266" w:rsidRPr="00715CAE" w:rsidRDefault="00852266" w:rsidP="00DE086A">
            <w:pPr>
              <w:numPr>
                <w:ilvl w:val="0"/>
                <w:numId w:val="41"/>
              </w:numPr>
              <w:spacing w:before="100" w:beforeAutospacing="1" w:line="276" w:lineRule="auto"/>
            </w:pPr>
            <w:r w:rsidRPr="00715CAE">
              <w:t>All Payer Claims Database (APCD)</w:t>
            </w:r>
            <w:r w:rsidR="00E63F64">
              <w:t xml:space="preserve"> (HCPF has statutory authority only, daily administration delegated to CIVHC)</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Department of Public Health and Environment (CDPHE)</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Vital Statistics Interface Automation (COVIS – Colorado Vital Information System)</w:t>
            </w:r>
          </w:p>
          <w:p w:rsidR="00852266" w:rsidRPr="00715CAE" w:rsidRDefault="00852266" w:rsidP="00DE086A">
            <w:pPr>
              <w:numPr>
                <w:ilvl w:val="0"/>
                <w:numId w:val="41"/>
              </w:numPr>
              <w:spacing w:before="100" w:beforeAutospacing="1" w:line="276" w:lineRule="auto"/>
            </w:pPr>
            <w:r w:rsidRPr="00715CAE">
              <w:t>Colorado Immunization Information System (CIIS)</w:t>
            </w:r>
          </w:p>
          <w:p w:rsidR="00852266" w:rsidRPr="00715CAE" w:rsidRDefault="00852266" w:rsidP="00DE086A">
            <w:pPr>
              <w:numPr>
                <w:ilvl w:val="0"/>
                <w:numId w:val="41"/>
              </w:numPr>
              <w:spacing w:before="100" w:beforeAutospacing="1" w:line="276" w:lineRule="auto"/>
            </w:pPr>
            <w:r w:rsidRPr="00715CAE">
              <w:t>Women, Infants and Children (WIC) Regional Program</w:t>
            </w:r>
          </w:p>
          <w:p w:rsidR="00852266" w:rsidRPr="00715CAE" w:rsidRDefault="00852266" w:rsidP="00DE086A">
            <w:pPr>
              <w:numPr>
                <w:ilvl w:val="0"/>
                <w:numId w:val="41"/>
              </w:numPr>
              <w:spacing w:before="100" w:beforeAutospacing="1" w:line="276" w:lineRule="auto"/>
            </w:pPr>
            <w:r w:rsidRPr="00715CAE">
              <w:t xml:space="preserve">Electronic </w:t>
            </w:r>
            <w:r>
              <w:t>l</w:t>
            </w:r>
            <w:r w:rsidRPr="00715CAE">
              <w:t>ab</w:t>
            </w:r>
            <w:r>
              <w:t>or r</w:t>
            </w:r>
            <w:r w:rsidRPr="00715CAE">
              <w:t>eporting</w:t>
            </w:r>
          </w:p>
          <w:p w:rsidR="00852266" w:rsidRPr="00715CAE" w:rsidRDefault="00852266" w:rsidP="00DE086A">
            <w:pPr>
              <w:numPr>
                <w:ilvl w:val="0"/>
                <w:numId w:val="41"/>
              </w:numPr>
              <w:spacing w:before="100" w:beforeAutospacing="1" w:line="276" w:lineRule="auto"/>
            </w:pPr>
            <w:r w:rsidRPr="00715CAE">
              <w:t xml:space="preserve">Cancer </w:t>
            </w:r>
            <w:r>
              <w:t>r</w:t>
            </w:r>
            <w:r w:rsidRPr="00715CAE">
              <w:t>egistry</w:t>
            </w:r>
          </w:p>
          <w:p w:rsidR="00852266" w:rsidRPr="00715CAE" w:rsidRDefault="00852266" w:rsidP="00DE086A">
            <w:pPr>
              <w:numPr>
                <w:ilvl w:val="0"/>
                <w:numId w:val="41"/>
              </w:numPr>
              <w:spacing w:before="100" w:beforeAutospacing="1" w:line="276" w:lineRule="auto"/>
            </w:pPr>
            <w:r w:rsidRPr="00715CAE">
              <w:t>Rehabilitation Information System for Employm</w:t>
            </w:r>
            <w:r>
              <w:t xml:space="preserve">ent (RISE) Implementation      </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Department of Regulatory Agencies (DORA)</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 xml:space="preserve">DORA CAVU </w:t>
            </w:r>
            <w:r>
              <w:t>Implementation (Licensing system r</w:t>
            </w:r>
            <w:r w:rsidRPr="00715CAE">
              <w:t>eplacement)</w:t>
            </w:r>
          </w:p>
          <w:p w:rsidR="00852266" w:rsidRPr="00715CAE" w:rsidRDefault="00852266" w:rsidP="00DE086A">
            <w:pPr>
              <w:numPr>
                <w:ilvl w:val="0"/>
                <w:numId w:val="41"/>
              </w:numPr>
              <w:spacing w:before="100" w:beforeAutospacing="1" w:line="276" w:lineRule="auto"/>
            </w:pPr>
            <w:r w:rsidRPr="00715CAE">
              <w:t xml:space="preserve">Prescription Drug </w:t>
            </w:r>
            <w:r>
              <w:t>Monitoring</w:t>
            </w:r>
            <w:r w:rsidRPr="00715CAE">
              <w:t xml:space="preserve"> Program </w:t>
            </w:r>
            <w:r>
              <w:t>(PDMP)</w:t>
            </w:r>
          </w:p>
        </w:tc>
      </w:tr>
      <w:tr w:rsidR="00852266" w:rsidRPr="00715CAE" w:rsidTr="00270535">
        <w:tc>
          <w:tcPr>
            <w:tcW w:w="1466" w:type="pct"/>
            <w:shd w:val="clear" w:color="auto" w:fill="DBE5F1" w:themeFill="accent1" w:themeFillTint="33"/>
          </w:tcPr>
          <w:p w:rsidR="00852266" w:rsidRPr="00715CAE" w:rsidRDefault="00852266" w:rsidP="00491C96">
            <w:pPr>
              <w:spacing w:before="100" w:beforeAutospacing="1" w:line="276" w:lineRule="auto"/>
            </w:pPr>
            <w:r w:rsidRPr="00715CAE">
              <w:t>Department of Education</w:t>
            </w:r>
          </w:p>
        </w:tc>
        <w:tc>
          <w:tcPr>
            <w:tcW w:w="3534" w:type="pct"/>
            <w:shd w:val="clear" w:color="auto" w:fill="DBE5F1" w:themeFill="accent1" w:themeFillTint="33"/>
          </w:tcPr>
          <w:p w:rsidR="00852266" w:rsidRPr="00715CAE" w:rsidRDefault="00852266" w:rsidP="00DE086A">
            <w:pPr>
              <w:numPr>
                <w:ilvl w:val="0"/>
                <w:numId w:val="41"/>
              </w:numPr>
              <w:spacing w:before="100" w:beforeAutospacing="1" w:line="276" w:lineRule="auto"/>
            </w:pPr>
            <w:r w:rsidRPr="00715CAE">
              <w:t>Relevant Informatio</w:t>
            </w:r>
            <w:r>
              <w:t xml:space="preserve">n to Strengthen Education </w:t>
            </w:r>
          </w:p>
        </w:tc>
      </w:tr>
    </w:tbl>
    <w:p w:rsidR="00852266" w:rsidRPr="00220F1C" w:rsidRDefault="00852266" w:rsidP="00852266">
      <w:pPr>
        <w:spacing w:before="100" w:beforeAutospacing="1" w:after="100" w:afterAutospacing="1" w:line="360" w:lineRule="auto"/>
        <w:rPr>
          <w:rFonts w:ascii="Times New Roman" w:hAnsi="Times New Roman" w:cs="Times New Roman"/>
          <w:bCs/>
          <w:sz w:val="24"/>
          <w:szCs w:val="24"/>
          <w:u w:val="single"/>
        </w:rPr>
      </w:pPr>
      <w:r w:rsidRPr="00220F1C">
        <w:rPr>
          <w:rFonts w:ascii="Times New Roman" w:hAnsi="Times New Roman" w:cs="Times New Roman"/>
          <w:bCs/>
          <w:sz w:val="24"/>
          <w:szCs w:val="24"/>
          <w:u w:val="single"/>
        </w:rPr>
        <w:t xml:space="preserve">Coordinating with </w:t>
      </w:r>
      <w:r w:rsidR="00C0505D">
        <w:rPr>
          <w:rFonts w:ascii="Times New Roman" w:hAnsi="Times New Roman" w:cs="Times New Roman"/>
          <w:bCs/>
          <w:sz w:val="24"/>
          <w:szCs w:val="24"/>
          <w:u w:val="single"/>
        </w:rPr>
        <w:t>o</w:t>
      </w:r>
      <w:r w:rsidRPr="00220F1C">
        <w:rPr>
          <w:rFonts w:ascii="Times New Roman" w:hAnsi="Times New Roman" w:cs="Times New Roman"/>
          <w:bCs/>
          <w:sz w:val="24"/>
          <w:szCs w:val="24"/>
          <w:u w:val="single"/>
        </w:rPr>
        <w:t xml:space="preserve">ther </w:t>
      </w:r>
      <w:r w:rsidR="00C0505D">
        <w:rPr>
          <w:rFonts w:ascii="Times New Roman" w:hAnsi="Times New Roman" w:cs="Times New Roman"/>
          <w:bCs/>
          <w:sz w:val="24"/>
          <w:szCs w:val="24"/>
          <w:u w:val="single"/>
        </w:rPr>
        <w:t>s</w:t>
      </w:r>
      <w:r w:rsidRPr="00220F1C">
        <w:rPr>
          <w:rFonts w:ascii="Times New Roman" w:hAnsi="Times New Roman" w:cs="Times New Roman"/>
          <w:bCs/>
          <w:sz w:val="24"/>
          <w:szCs w:val="24"/>
          <w:u w:val="single"/>
        </w:rPr>
        <w:t xml:space="preserve">tatewide HIT </w:t>
      </w:r>
      <w:r w:rsidR="00C0505D">
        <w:rPr>
          <w:rFonts w:ascii="Times New Roman" w:hAnsi="Times New Roman" w:cs="Times New Roman"/>
          <w:bCs/>
          <w:sz w:val="24"/>
          <w:szCs w:val="24"/>
          <w:u w:val="single"/>
        </w:rPr>
        <w:t>i</w:t>
      </w:r>
      <w:r w:rsidRPr="00220F1C">
        <w:rPr>
          <w:rFonts w:ascii="Times New Roman" w:hAnsi="Times New Roman" w:cs="Times New Roman"/>
          <w:bCs/>
          <w:sz w:val="24"/>
          <w:szCs w:val="24"/>
          <w:u w:val="single"/>
        </w:rPr>
        <w:t xml:space="preserve">nitiatives to </w:t>
      </w:r>
      <w:r w:rsidR="00C0505D">
        <w:rPr>
          <w:rFonts w:ascii="Times New Roman" w:hAnsi="Times New Roman" w:cs="Times New Roman"/>
          <w:bCs/>
          <w:sz w:val="24"/>
          <w:szCs w:val="24"/>
          <w:u w:val="single"/>
        </w:rPr>
        <w:t>a</w:t>
      </w:r>
      <w:r w:rsidRPr="00220F1C">
        <w:rPr>
          <w:rFonts w:ascii="Times New Roman" w:hAnsi="Times New Roman" w:cs="Times New Roman"/>
          <w:bCs/>
          <w:sz w:val="24"/>
          <w:szCs w:val="24"/>
          <w:u w:val="single"/>
        </w:rPr>
        <w:t xml:space="preserve">ccelerate </w:t>
      </w:r>
      <w:r w:rsidR="00C0505D">
        <w:rPr>
          <w:rFonts w:ascii="Times New Roman" w:hAnsi="Times New Roman" w:cs="Times New Roman"/>
          <w:bCs/>
          <w:sz w:val="24"/>
          <w:szCs w:val="24"/>
          <w:u w:val="single"/>
        </w:rPr>
        <w:t>a</w:t>
      </w:r>
      <w:r w:rsidRPr="00220F1C">
        <w:rPr>
          <w:rFonts w:ascii="Times New Roman" w:hAnsi="Times New Roman" w:cs="Times New Roman"/>
          <w:bCs/>
          <w:sz w:val="24"/>
          <w:szCs w:val="24"/>
          <w:u w:val="single"/>
        </w:rPr>
        <w:t xml:space="preserve">doption of HIT </w:t>
      </w:r>
    </w:p>
    <w:p w:rsidR="00852266" w:rsidRPr="00715CAE" w:rsidRDefault="00852266" w:rsidP="00852266">
      <w:pPr>
        <w:spacing w:before="100" w:beforeAutospacing="1" w:after="100" w:afterAutospacing="1" w:line="360" w:lineRule="auto"/>
        <w:rPr>
          <w:rFonts w:ascii="Times New Roman" w:hAnsi="Times New Roman" w:cs="Times New Roman"/>
          <w:sz w:val="24"/>
          <w:szCs w:val="24"/>
        </w:rPr>
      </w:pPr>
      <w:r w:rsidRPr="00715CAE">
        <w:rPr>
          <w:rFonts w:ascii="Times New Roman" w:hAnsi="Times New Roman" w:cs="Times New Roman"/>
          <w:sz w:val="24"/>
          <w:szCs w:val="24"/>
        </w:rPr>
        <w:lastRenderedPageBreak/>
        <w:t>Colorado has many health initiatives working towards enhanced data capture and information exchange to in order to improve care, reduce costs and improve health outcomes. Collaboration on these initiatives is critical to reduce duplication and create alignment.</w:t>
      </w:r>
      <w:r>
        <w:rPr>
          <w:rFonts w:ascii="Times New Roman" w:hAnsi="Times New Roman" w:cs="Times New Roman"/>
          <w:sz w:val="24"/>
          <w:szCs w:val="24"/>
        </w:rPr>
        <w:t xml:space="preserve"> </w:t>
      </w:r>
      <w:r w:rsidRPr="00715CAE">
        <w:rPr>
          <w:rFonts w:ascii="Times New Roman" w:hAnsi="Times New Roman" w:cs="Times New Roman"/>
          <w:sz w:val="24"/>
          <w:szCs w:val="24"/>
        </w:rPr>
        <w:t xml:space="preserve">In 2009, an Advisory Committee created the State Health Information Technology plan for the state, a roadmap for strategy </w:t>
      </w:r>
      <w:r>
        <w:rPr>
          <w:rFonts w:ascii="Times New Roman" w:hAnsi="Times New Roman" w:cs="Times New Roman"/>
          <w:sz w:val="24"/>
          <w:szCs w:val="24"/>
        </w:rPr>
        <w:t>coordination</w:t>
      </w:r>
      <w:r w:rsidRPr="00715CAE">
        <w:rPr>
          <w:rFonts w:ascii="Times New Roman" w:hAnsi="Times New Roman" w:cs="Times New Roman"/>
          <w:sz w:val="24"/>
          <w:szCs w:val="24"/>
        </w:rPr>
        <w:t xml:space="preserve">. </w:t>
      </w:r>
      <w:r>
        <w:rPr>
          <w:rFonts w:ascii="Times New Roman" w:hAnsi="Times New Roman" w:cs="Times New Roman"/>
          <w:sz w:val="24"/>
          <w:szCs w:val="24"/>
        </w:rPr>
        <w:t>T</w:t>
      </w:r>
      <w:r w:rsidRPr="00715CAE">
        <w:rPr>
          <w:rFonts w:ascii="Times New Roman" w:hAnsi="Times New Roman" w:cs="Times New Roman"/>
          <w:sz w:val="24"/>
          <w:szCs w:val="24"/>
        </w:rPr>
        <w:t>he next steps in HIT coordination involve maintaining the alignment of both historic strategic plans and current state health initiatives while taking into account recent technolog</w:t>
      </w:r>
      <w:r>
        <w:rPr>
          <w:rFonts w:ascii="Times New Roman" w:hAnsi="Times New Roman" w:cs="Times New Roman"/>
          <w:sz w:val="24"/>
          <w:szCs w:val="24"/>
        </w:rPr>
        <w:t>ical advances</w:t>
      </w:r>
      <w:r w:rsidRPr="00715CAE">
        <w:rPr>
          <w:rFonts w:ascii="Times New Roman" w:hAnsi="Times New Roman" w:cs="Times New Roman"/>
          <w:sz w:val="24"/>
          <w:szCs w:val="24"/>
        </w:rPr>
        <w:t xml:space="preserve"> and ongoing innovative community programs. </w:t>
      </w:r>
    </w:p>
    <w:p w:rsidR="00970902" w:rsidRPr="002351F1" w:rsidRDefault="00852266" w:rsidP="002351F1">
      <w:pPr>
        <w:spacing w:before="100" w:beforeAutospacing="1" w:after="100" w:afterAutospacing="1" w:line="360" w:lineRule="auto"/>
        <w:rPr>
          <w:rFonts w:ascii="Times New Roman" w:hAnsi="Times New Roman" w:cs="Times New Roman"/>
          <w:sz w:val="24"/>
          <w:szCs w:val="24"/>
        </w:rPr>
      </w:pPr>
      <w:r w:rsidRPr="00715CAE">
        <w:rPr>
          <w:rFonts w:ascii="Times New Roman" w:hAnsi="Times New Roman" w:cs="Times New Roman"/>
          <w:sz w:val="24"/>
          <w:szCs w:val="24"/>
        </w:rPr>
        <w:t xml:space="preserve">Colorado state agencies are experiencing the same challenges that private health care systems and providers are encountering including </w:t>
      </w:r>
      <w:r>
        <w:rPr>
          <w:rFonts w:ascii="Times New Roman" w:hAnsi="Times New Roman" w:cs="Times New Roman"/>
          <w:sz w:val="24"/>
          <w:szCs w:val="24"/>
        </w:rPr>
        <w:t>slow</w:t>
      </w:r>
      <w:r w:rsidRPr="00715CAE">
        <w:rPr>
          <w:rFonts w:ascii="Times New Roman" w:hAnsi="Times New Roman" w:cs="Times New Roman"/>
          <w:sz w:val="24"/>
          <w:szCs w:val="24"/>
        </w:rPr>
        <w:t xml:space="preserve"> adoption of HIT tools</w:t>
      </w:r>
      <w:r>
        <w:rPr>
          <w:rFonts w:ascii="Times New Roman" w:hAnsi="Times New Roman" w:cs="Times New Roman"/>
          <w:sz w:val="24"/>
          <w:szCs w:val="24"/>
        </w:rPr>
        <w:t>, ongoing reliance on paper and faxes</w:t>
      </w:r>
      <w:r w:rsidRPr="00715CAE">
        <w:rPr>
          <w:rFonts w:ascii="Times New Roman" w:hAnsi="Times New Roman" w:cs="Times New Roman"/>
          <w:sz w:val="24"/>
          <w:szCs w:val="24"/>
        </w:rPr>
        <w:t xml:space="preserve">, </w:t>
      </w:r>
      <w:r>
        <w:rPr>
          <w:rFonts w:ascii="Times New Roman" w:hAnsi="Times New Roman" w:cs="Times New Roman"/>
          <w:sz w:val="24"/>
          <w:szCs w:val="24"/>
        </w:rPr>
        <w:t>multiple incompatible systems</w:t>
      </w:r>
      <w:r w:rsidRPr="00715CAE">
        <w:rPr>
          <w:rFonts w:ascii="Times New Roman" w:hAnsi="Times New Roman" w:cs="Times New Roman"/>
          <w:sz w:val="24"/>
          <w:szCs w:val="24"/>
        </w:rPr>
        <w:t xml:space="preserve"> and lack of interoperability. The State is actively working on interoperability (see Table 1</w:t>
      </w:r>
      <w:r w:rsidR="00E63F64">
        <w:rPr>
          <w:rFonts w:ascii="Times New Roman" w:hAnsi="Times New Roman" w:cs="Times New Roman"/>
          <w:sz w:val="24"/>
          <w:szCs w:val="24"/>
        </w:rPr>
        <w:t>0</w:t>
      </w:r>
      <w:r w:rsidRPr="00715CAE">
        <w:rPr>
          <w:rFonts w:ascii="Times New Roman" w:hAnsi="Times New Roman" w:cs="Times New Roman"/>
          <w:sz w:val="24"/>
          <w:szCs w:val="24"/>
        </w:rPr>
        <w:t xml:space="preserve">) and has multiple, active </w:t>
      </w:r>
      <w:r>
        <w:rPr>
          <w:rFonts w:ascii="Times New Roman" w:hAnsi="Times New Roman" w:cs="Times New Roman"/>
          <w:sz w:val="24"/>
          <w:szCs w:val="24"/>
        </w:rPr>
        <w:t>HIT</w:t>
      </w:r>
      <w:r w:rsidRPr="00715CAE">
        <w:rPr>
          <w:rFonts w:ascii="Times New Roman" w:hAnsi="Times New Roman" w:cs="Times New Roman"/>
          <w:sz w:val="24"/>
          <w:szCs w:val="24"/>
        </w:rPr>
        <w:t xml:space="preserve"> </w:t>
      </w:r>
      <w:r w:rsidR="00B45EBC">
        <w:rPr>
          <w:rFonts w:ascii="Times New Roman" w:hAnsi="Times New Roman" w:cs="Times New Roman"/>
          <w:sz w:val="24"/>
          <w:szCs w:val="24"/>
        </w:rPr>
        <w:t>effort</w:t>
      </w:r>
      <w:r w:rsidR="00B45EBC" w:rsidRPr="00715CAE">
        <w:rPr>
          <w:rFonts w:ascii="Times New Roman" w:hAnsi="Times New Roman" w:cs="Times New Roman"/>
          <w:sz w:val="24"/>
          <w:szCs w:val="24"/>
        </w:rPr>
        <w:t xml:space="preserve">s </w:t>
      </w:r>
      <w:r w:rsidRPr="00715CAE">
        <w:rPr>
          <w:rFonts w:ascii="Times New Roman" w:hAnsi="Times New Roman" w:cs="Times New Roman"/>
          <w:sz w:val="24"/>
          <w:szCs w:val="24"/>
        </w:rPr>
        <w:t>to increase the scope of health information data capture, analysis and the overall utilizat</w:t>
      </w:r>
      <w:r w:rsidR="00270535">
        <w:rPr>
          <w:rFonts w:ascii="Times New Roman" w:hAnsi="Times New Roman" w:cs="Times New Roman"/>
          <w:sz w:val="24"/>
          <w:szCs w:val="24"/>
        </w:rPr>
        <w:t>ion of health information. T</w:t>
      </w:r>
      <w:r w:rsidRPr="00715CAE">
        <w:rPr>
          <w:rFonts w:ascii="Times New Roman" w:hAnsi="Times New Roman" w:cs="Times New Roman"/>
          <w:sz w:val="24"/>
          <w:szCs w:val="24"/>
        </w:rPr>
        <w:t>able</w:t>
      </w:r>
      <w:r w:rsidR="00270535">
        <w:rPr>
          <w:rFonts w:ascii="Times New Roman" w:hAnsi="Times New Roman" w:cs="Times New Roman"/>
          <w:sz w:val="24"/>
          <w:szCs w:val="24"/>
        </w:rPr>
        <w:t xml:space="preserve"> 11</w:t>
      </w:r>
      <w:r w:rsidRPr="00715CAE">
        <w:rPr>
          <w:rFonts w:ascii="Times New Roman" w:hAnsi="Times New Roman" w:cs="Times New Roman"/>
          <w:sz w:val="24"/>
          <w:szCs w:val="24"/>
        </w:rPr>
        <w:t xml:space="preserve"> below lists state agencies with active health information projects and examples of discre</w:t>
      </w:r>
      <w:r>
        <w:rPr>
          <w:rFonts w:ascii="Times New Roman" w:hAnsi="Times New Roman" w:cs="Times New Roman"/>
          <w:sz w:val="24"/>
          <w:szCs w:val="24"/>
        </w:rPr>
        <w:t>t</w:t>
      </w:r>
      <w:r w:rsidRPr="00715CAE">
        <w:rPr>
          <w:rFonts w:ascii="Times New Roman" w:hAnsi="Times New Roman" w:cs="Times New Roman"/>
          <w:sz w:val="24"/>
          <w:szCs w:val="24"/>
        </w:rPr>
        <w:t xml:space="preserve">e data that can be leveraged for improved integration and care alignment. </w:t>
      </w:r>
    </w:p>
    <w:p w:rsidR="00970902" w:rsidRDefault="00970902" w:rsidP="00970902">
      <w:pPr>
        <w:spacing w:before="100" w:beforeAutospacing="1" w:after="0" w:line="360" w:lineRule="auto"/>
        <w:rPr>
          <w:rFonts w:ascii="Times New Roman" w:hAnsi="Times New Roman" w:cs="Times New Roman"/>
          <w:sz w:val="24"/>
          <w:szCs w:val="24"/>
        </w:rPr>
      </w:pPr>
      <w:r w:rsidRPr="00970902">
        <w:rPr>
          <w:rFonts w:ascii="Times New Roman" w:hAnsi="Times New Roman" w:cs="Times New Roman"/>
          <w:b/>
          <w:sz w:val="24"/>
          <w:szCs w:val="24"/>
        </w:rPr>
        <w:t>Table 11: State Agency Health Information Data</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852"/>
        <w:gridCol w:w="6724"/>
      </w:tblGrid>
      <w:tr w:rsidR="00852266" w:rsidRPr="00970902" w:rsidTr="00270535">
        <w:tc>
          <w:tcPr>
            <w:tcW w:w="1489" w:type="pct"/>
            <w:tcBorders>
              <w:top w:val="double" w:sz="4" w:space="0" w:color="auto"/>
              <w:bottom w:val="double" w:sz="4" w:space="0" w:color="auto"/>
            </w:tcBorders>
            <w:shd w:val="clear" w:color="auto" w:fill="EEECE1" w:themeFill="background2"/>
          </w:tcPr>
          <w:p w:rsidR="00852266" w:rsidRPr="00970902" w:rsidRDefault="00852266" w:rsidP="00491C96">
            <w:pPr>
              <w:spacing w:before="100" w:beforeAutospacing="1" w:line="276" w:lineRule="auto"/>
              <w:rPr>
                <w:b/>
              </w:rPr>
            </w:pPr>
            <w:r w:rsidRPr="00970902">
              <w:rPr>
                <w:b/>
              </w:rPr>
              <w:t>Agency</w:t>
            </w:r>
          </w:p>
        </w:tc>
        <w:tc>
          <w:tcPr>
            <w:tcW w:w="3511" w:type="pct"/>
            <w:tcBorders>
              <w:top w:val="double" w:sz="4" w:space="0" w:color="auto"/>
              <w:bottom w:val="double" w:sz="4" w:space="0" w:color="auto"/>
            </w:tcBorders>
            <w:shd w:val="clear" w:color="auto" w:fill="EEECE1" w:themeFill="background2"/>
          </w:tcPr>
          <w:p w:rsidR="00852266" w:rsidRPr="00970902" w:rsidRDefault="00852266" w:rsidP="00491C96">
            <w:pPr>
              <w:spacing w:before="100" w:beforeAutospacing="1" w:line="276" w:lineRule="auto"/>
              <w:rPr>
                <w:b/>
              </w:rPr>
            </w:pPr>
            <w:r w:rsidRPr="00970902">
              <w:rPr>
                <w:b/>
              </w:rPr>
              <w:t>Health information data</w:t>
            </w:r>
          </w:p>
        </w:tc>
      </w:tr>
      <w:tr w:rsidR="00852266" w:rsidRPr="0037138A" w:rsidTr="00270535">
        <w:trPr>
          <w:trHeight w:val="1520"/>
        </w:trPr>
        <w:tc>
          <w:tcPr>
            <w:tcW w:w="1489" w:type="pct"/>
            <w:tcBorders>
              <w:top w:val="double" w:sz="4" w:space="0" w:color="auto"/>
            </w:tcBorders>
            <w:shd w:val="clear" w:color="auto" w:fill="DBE5F1" w:themeFill="accent1" w:themeFillTint="33"/>
          </w:tcPr>
          <w:p w:rsidR="00852266" w:rsidRPr="0037138A" w:rsidRDefault="00852266" w:rsidP="00491C96">
            <w:pPr>
              <w:spacing w:before="100" w:beforeAutospacing="1" w:line="276" w:lineRule="auto"/>
            </w:pPr>
            <w:r>
              <w:t xml:space="preserve">Department of Corrections </w:t>
            </w:r>
          </w:p>
        </w:tc>
        <w:tc>
          <w:tcPr>
            <w:tcW w:w="3511" w:type="pct"/>
            <w:tcBorders>
              <w:top w:val="double" w:sz="4" w:space="0" w:color="auto"/>
            </w:tcBorders>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Physical, behavioral health care delivery information</w:t>
            </w:r>
          </w:p>
          <w:p w:rsidR="00852266" w:rsidRPr="0037138A" w:rsidRDefault="00852266" w:rsidP="00DE086A">
            <w:pPr>
              <w:numPr>
                <w:ilvl w:val="0"/>
                <w:numId w:val="41"/>
              </w:numPr>
              <w:spacing w:before="100" w:beforeAutospacing="1" w:line="276" w:lineRule="auto"/>
            </w:pPr>
            <w:r w:rsidRPr="0037138A">
              <w:t>Prescriptions</w:t>
            </w:r>
          </w:p>
          <w:p w:rsidR="00852266" w:rsidRPr="0037138A" w:rsidRDefault="00852266" w:rsidP="00DE086A">
            <w:pPr>
              <w:numPr>
                <w:ilvl w:val="0"/>
                <w:numId w:val="41"/>
              </w:numPr>
              <w:spacing w:before="100" w:beforeAutospacing="1" w:line="276" w:lineRule="auto"/>
            </w:pPr>
            <w:r w:rsidRPr="0037138A">
              <w:t>Referrals/</w:t>
            </w:r>
            <w:r>
              <w:t>a</w:t>
            </w:r>
            <w:r w:rsidRPr="0037138A">
              <w:t xml:space="preserve">uthorizations </w:t>
            </w:r>
            <w:r>
              <w:t>via third party administrators (TPA)</w:t>
            </w:r>
          </w:p>
          <w:p w:rsidR="00852266" w:rsidRPr="0037138A" w:rsidRDefault="00852266" w:rsidP="00DE086A">
            <w:pPr>
              <w:numPr>
                <w:ilvl w:val="0"/>
                <w:numId w:val="41"/>
              </w:numPr>
              <w:spacing w:before="100" w:beforeAutospacing="1" w:line="276" w:lineRule="auto"/>
            </w:pPr>
            <w:r w:rsidRPr="0037138A">
              <w:t xml:space="preserve">Inmate management </w:t>
            </w:r>
          </w:p>
          <w:p w:rsidR="00852266" w:rsidRPr="0037138A" w:rsidRDefault="00852266" w:rsidP="00DE086A">
            <w:pPr>
              <w:numPr>
                <w:ilvl w:val="0"/>
                <w:numId w:val="41"/>
              </w:numPr>
              <w:spacing w:before="100" w:beforeAutospacing="1" w:line="276" w:lineRule="auto"/>
            </w:pPr>
            <w:r w:rsidRPr="0037138A">
              <w:t>Demographics</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De</w:t>
            </w:r>
            <w:r>
              <w:t xml:space="preserve">partment of Human Services </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Youth Corrections – inmate management, transfer, release</w:t>
            </w:r>
          </w:p>
          <w:p w:rsidR="00852266" w:rsidRPr="0037138A" w:rsidRDefault="00852266" w:rsidP="00DE086A">
            <w:pPr>
              <w:numPr>
                <w:ilvl w:val="0"/>
                <w:numId w:val="41"/>
              </w:numPr>
              <w:spacing w:before="100" w:beforeAutospacing="1" w:line="276" w:lineRule="auto"/>
            </w:pPr>
            <w:r w:rsidRPr="0037138A">
              <w:t>Physical/behavioral health care delivery information</w:t>
            </w:r>
          </w:p>
          <w:p w:rsidR="00852266" w:rsidRPr="0037138A" w:rsidRDefault="00852266" w:rsidP="00DE086A">
            <w:pPr>
              <w:numPr>
                <w:ilvl w:val="0"/>
                <w:numId w:val="41"/>
              </w:numPr>
              <w:spacing w:before="100" w:beforeAutospacing="1" w:line="276" w:lineRule="auto"/>
            </w:pPr>
            <w:r w:rsidRPr="0037138A">
              <w:t>Medications</w:t>
            </w:r>
          </w:p>
          <w:p w:rsidR="00852266" w:rsidRPr="0037138A" w:rsidRDefault="00852266" w:rsidP="00DE086A">
            <w:pPr>
              <w:numPr>
                <w:ilvl w:val="0"/>
                <w:numId w:val="41"/>
              </w:numPr>
              <w:spacing w:before="100" w:beforeAutospacing="1" w:line="276" w:lineRule="auto"/>
            </w:pPr>
            <w:r w:rsidRPr="0037138A">
              <w:t>Case management</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Office</w:t>
            </w:r>
            <w:r>
              <w:t xml:space="preserve"> of Information Technology</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Patient identifiers</w:t>
            </w:r>
          </w:p>
          <w:p w:rsidR="00852266" w:rsidRPr="0037138A" w:rsidRDefault="00852266" w:rsidP="00DE086A">
            <w:pPr>
              <w:numPr>
                <w:ilvl w:val="0"/>
                <w:numId w:val="41"/>
              </w:numPr>
              <w:spacing w:before="100" w:beforeAutospacing="1" w:line="276" w:lineRule="auto"/>
            </w:pPr>
            <w:r w:rsidRPr="0037138A">
              <w:t>Eligibility information</w:t>
            </w:r>
          </w:p>
          <w:p w:rsidR="00852266" w:rsidRPr="0037138A" w:rsidRDefault="00852266" w:rsidP="00DE086A">
            <w:pPr>
              <w:numPr>
                <w:ilvl w:val="0"/>
                <w:numId w:val="41"/>
              </w:numPr>
              <w:spacing w:before="100" w:beforeAutospacing="1" w:line="276" w:lineRule="auto"/>
            </w:pPr>
            <w:r w:rsidRPr="0037138A">
              <w:t xml:space="preserve">Demographics </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Office</w:t>
            </w:r>
            <w:r>
              <w:t xml:space="preserve"> of Information Technology - </w:t>
            </w:r>
            <w:r w:rsidRPr="00F247AD">
              <w:t>Colorado Benefits Management System</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Enterprise Service Bus</w:t>
            </w:r>
          </w:p>
          <w:p w:rsidR="00852266" w:rsidRPr="0037138A" w:rsidRDefault="00852266" w:rsidP="00DE086A">
            <w:pPr>
              <w:numPr>
                <w:ilvl w:val="0"/>
                <w:numId w:val="41"/>
              </w:numPr>
              <w:spacing w:before="100" w:beforeAutospacing="1" w:line="276" w:lineRule="auto"/>
            </w:pPr>
            <w:r w:rsidRPr="0037138A">
              <w:t>Eligibility/enrollment/demographic</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 xml:space="preserve">Office of Behavioral </w:t>
            </w:r>
            <w:r w:rsidRPr="0037138A">
              <w:lastRenderedPageBreak/>
              <w:t>Health (OBH)</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C010A1">
              <w:lastRenderedPageBreak/>
              <w:t>Colorado Client Assessment Record</w:t>
            </w:r>
            <w:r>
              <w:t xml:space="preserve"> (CCAR)/Drug and </w:t>
            </w:r>
            <w:r>
              <w:lastRenderedPageBreak/>
              <w:t>Alcohol Coordinated Data System (DACODS) - sharing and release may be restricted per federal privacy policy</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lastRenderedPageBreak/>
              <w:t>Health Care Policy and Finance (HCPF)</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Medicaid administrative claims data</w:t>
            </w:r>
          </w:p>
          <w:p w:rsidR="00852266" w:rsidRPr="0037138A" w:rsidRDefault="00852266" w:rsidP="00DE086A">
            <w:pPr>
              <w:numPr>
                <w:ilvl w:val="0"/>
                <w:numId w:val="41"/>
              </w:numPr>
              <w:spacing w:before="100" w:beforeAutospacing="1" w:line="276" w:lineRule="auto"/>
            </w:pPr>
            <w:r w:rsidRPr="0037138A">
              <w:t>Statewide Da</w:t>
            </w:r>
            <w:r>
              <w:t>ta Analytics Contractor (SDAC)</w:t>
            </w:r>
          </w:p>
          <w:p w:rsidR="00852266" w:rsidRPr="0037138A" w:rsidRDefault="00852266" w:rsidP="00DE086A">
            <w:pPr>
              <w:numPr>
                <w:ilvl w:val="0"/>
                <w:numId w:val="41"/>
              </w:numPr>
              <w:spacing w:before="100" w:beforeAutospacing="1" w:line="276" w:lineRule="auto"/>
            </w:pPr>
            <w:r w:rsidRPr="0037138A">
              <w:t>Eligibility/enrollment/demographics</w:t>
            </w:r>
          </w:p>
          <w:p w:rsidR="00852266" w:rsidRPr="0037138A" w:rsidRDefault="00852266" w:rsidP="00DE086A">
            <w:pPr>
              <w:numPr>
                <w:ilvl w:val="0"/>
                <w:numId w:val="41"/>
              </w:numPr>
              <w:spacing w:before="100" w:beforeAutospacing="1" w:line="276" w:lineRule="auto"/>
            </w:pPr>
            <w:r w:rsidRPr="0037138A">
              <w:t>Medicare/</w:t>
            </w:r>
            <w:r>
              <w:t>c</w:t>
            </w:r>
            <w:r w:rsidRPr="0037138A">
              <w:t>ommercial claims data (</w:t>
            </w:r>
            <w:r>
              <w:t>through the All Payer Claims Database)</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Department of Public Health and Environment (CDPHE)</w:t>
            </w:r>
          </w:p>
        </w:tc>
        <w:tc>
          <w:tcPr>
            <w:tcW w:w="3511" w:type="pct"/>
            <w:shd w:val="clear" w:color="auto" w:fill="DBE5F1" w:themeFill="accent1" w:themeFillTint="33"/>
          </w:tcPr>
          <w:p w:rsidR="00852266" w:rsidRDefault="00852266" w:rsidP="00DE086A">
            <w:pPr>
              <w:numPr>
                <w:ilvl w:val="0"/>
                <w:numId w:val="41"/>
              </w:numPr>
              <w:spacing w:before="100" w:beforeAutospacing="1" w:line="276" w:lineRule="auto"/>
            </w:pPr>
            <w:r w:rsidRPr="0037138A">
              <w:t xml:space="preserve">Vital statistics (patient demographics) </w:t>
            </w:r>
          </w:p>
          <w:p w:rsidR="00852266" w:rsidRDefault="00852266" w:rsidP="00DE086A">
            <w:pPr>
              <w:numPr>
                <w:ilvl w:val="0"/>
                <w:numId w:val="41"/>
              </w:numPr>
              <w:spacing w:before="100" w:beforeAutospacing="1" w:line="276" w:lineRule="auto"/>
            </w:pPr>
            <w:r w:rsidRPr="0037138A">
              <w:t>Registries (</w:t>
            </w:r>
            <w:r>
              <w:t>i</w:t>
            </w:r>
            <w:r w:rsidRPr="0037138A">
              <w:t xml:space="preserve">mmunizations, </w:t>
            </w:r>
            <w:proofErr w:type="spellStart"/>
            <w:r w:rsidRPr="0037138A">
              <w:t>notifiable</w:t>
            </w:r>
            <w:proofErr w:type="spellEnd"/>
            <w:r w:rsidRPr="0037138A">
              <w:t xml:space="preserve"> conditions, etc.)</w:t>
            </w:r>
          </w:p>
          <w:p w:rsidR="00852266" w:rsidRDefault="00852266" w:rsidP="00DE086A">
            <w:pPr>
              <w:numPr>
                <w:ilvl w:val="0"/>
                <w:numId w:val="41"/>
              </w:numPr>
              <w:spacing w:before="100" w:beforeAutospacing="1" w:line="276" w:lineRule="auto"/>
            </w:pPr>
            <w:r>
              <w:t>Behavioral Risk Factor Surveillance Survey (BRFSS)</w:t>
            </w:r>
          </w:p>
          <w:p w:rsidR="00852266" w:rsidRDefault="00852266" w:rsidP="00DE086A">
            <w:pPr>
              <w:numPr>
                <w:ilvl w:val="0"/>
                <w:numId w:val="41"/>
              </w:numPr>
              <w:spacing w:before="100" w:beforeAutospacing="1" w:line="276" w:lineRule="auto"/>
            </w:pPr>
            <w:r>
              <w:t>Colorado Child Health Survey (CCHS)</w:t>
            </w:r>
          </w:p>
          <w:p w:rsidR="00852266" w:rsidRPr="0037138A" w:rsidRDefault="00852266" w:rsidP="00DE086A">
            <w:pPr>
              <w:numPr>
                <w:ilvl w:val="0"/>
                <w:numId w:val="41"/>
              </w:numPr>
              <w:spacing w:before="100" w:beforeAutospacing="1" w:line="276" w:lineRule="auto"/>
            </w:pPr>
            <w:r>
              <w:t>Colorado Health Access Survey (CHAS)</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Department of Regulatory Agencies (DORA)</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Provider licensing/enumeration</w:t>
            </w:r>
          </w:p>
          <w:p w:rsidR="00852266" w:rsidRPr="0037138A" w:rsidRDefault="00852266" w:rsidP="00DE086A">
            <w:pPr>
              <w:numPr>
                <w:ilvl w:val="0"/>
                <w:numId w:val="41"/>
              </w:numPr>
              <w:spacing w:before="100" w:beforeAutospacing="1" w:line="276" w:lineRule="auto"/>
            </w:pPr>
            <w:r w:rsidRPr="0037138A">
              <w:t xml:space="preserve">Controlled prescriptions </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Department of Education</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 xml:space="preserve">Patient identifiers </w:t>
            </w:r>
          </w:p>
        </w:tc>
      </w:tr>
      <w:tr w:rsidR="00852266" w:rsidRPr="0037138A" w:rsidTr="00270535">
        <w:tc>
          <w:tcPr>
            <w:tcW w:w="1489" w:type="pct"/>
            <w:shd w:val="clear" w:color="auto" w:fill="DBE5F1" w:themeFill="accent1" w:themeFillTint="33"/>
          </w:tcPr>
          <w:p w:rsidR="00852266" w:rsidRPr="0037138A" w:rsidRDefault="00852266" w:rsidP="00491C96">
            <w:pPr>
              <w:spacing w:before="100" w:beforeAutospacing="1" w:line="276" w:lineRule="auto"/>
            </w:pPr>
            <w:r w:rsidRPr="0037138A">
              <w:t>CORHIO/QHN</w:t>
            </w:r>
          </w:p>
        </w:tc>
        <w:tc>
          <w:tcPr>
            <w:tcW w:w="3511" w:type="pct"/>
            <w:shd w:val="clear" w:color="auto" w:fill="DBE5F1" w:themeFill="accent1" w:themeFillTint="33"/>
          </w:tcPr>
          <w:p w:rsidR="00852266" w:rsidRPr="0037138A" w:rsidRDefault="00852266" w:rsidP="00DE086A">
            <w:pPr>
              <w:numPr>
                <w:ilvl w:val="0"/>
                <w:numId w:val="41"/>
              </w:numPr>
              <w:spacing w:before="100" w:beforeAutospacing="1" w:line="276" w:lineRule="auto"/>
            </w:pPr>
            <w:r w:rsidRPr="0037138A">
              <w:t>Provider identifiers</w:t>
            </w:r>
          </w:p>
          <w:p w:rsidR="00852266" w:rsidRPr="0037138A" w:rsidRDefault="00852266" w:rsidP="00DE086A">
            <w:pPr>
              <w:numPr>
                <w:ilvl w:val="0"/>
                <w:numId w:val="41"/>
              </w:numPr>
              <w:spacing w:before="100" w:beforeAutospacing="1" w:line="276" w:lineRule="auto"/>
            </w:pPr>
            <w:r w:rsidRPr="0037138A">
              <w:t>Master patient index</w:t>
            </w:r>
          </w:p>
          <w:p w:rsidR="00852266" w:rsidRPr="0037138A" w:rsidRDefault="00852266" w:rsidP="00DE086A">
            <w:pPr>
              <w:numPr>
                <w:ilvl w:val="0"/>
                <w:numId w:val="41"/>
              </w:numPr>
              <w:spacing w:before="100" w:beforeAutospacing="1" w:line="276" w:lineRule="auto"/>
            </w:pPr>
            <w:r w:rsidRPr="0037138A">
              <w:t>Labs</w:t>
            </w:r>
            <w:r>
              <w:t>, radiology, transcriptions</w:t>
            </w:r>
          </w:p>
          <w:p w:rsidR="00852266" w:rsidRPr="0037138A" w:rsidRDefault="00852266" w:rsidP="00DE086A">
            <w:pPr>
              <w:numPr>
                <w:ilvl w:val="0"/>
                <w:numId w:val="41"/>
              </w:numPr>
              <w:spacing w:before="100" w:beforeAutospacing="1" w:line="276" w:lineRule="auto"/>
            </w:pPr>
            <w:r>
              <w:t>Continuity of Care Documents (CCDs)</w:t>
            </w:r>
          </w:p>
        </w:tc>
      </w:tr>
    </w:tbl>
    <w:p w:rsidR="00C0505D" w:rsidRDefault="00B45EBC" w:rsidP="00491C96">
      <w:pPr>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As illustrated above, the State has a variety of data sources that exist in different systems. In order to leverage this data and support integration at the practice level, we also need to integrate data and develop shared metrics. </w:t>
      </w:r>
    </w:p>
    <w:p w:rsidR="00852266" w:rsidRPr="00C0505D" w:rsidRDefault="00852266" w:rsidP="00852266">
      <w:pPr>
        <w:spacing w:before="100" w:beforeAutospacing="1" w:after="100" w:afterAutospacing="1" w:line="360" w:lineRule="auto"/>
        <w:rPr>
          <w:rFonts w:ascii="Times New Roman" w:hAnsi="Times New Roman" w:cs="Times New Roman"/>
          <w:sz w:val="24"/>
          <w:szCs w:val="24"/>
          <w:u w:val="single"/>
        </w:rPr>
      </w:pPr>
      <w:r w:rsidRPr="00C0505D">
        <w:rPr>
          <w:rFonts w:ascii="Times New Roman" w:hAnsi="Times New Roman" w:cs="Times New Roman"/>
          <w:sz w:val="24"/>
          <w:szCs w:val="24"/>
          <w:u w:val="single"/>
        </w:rPr>
        <w:t>Rural access to HIT/HIE</w:t>
      </w:r>
    </w:p>
    <w:p w:rsidR="00852266" w:rsidRPr="00BF2654" w:rsidRDefault="00852266" w:rsidP="008522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Colorado </w:t>
      </w:r>
      <w:r w:rsidR="00B45EBC">
        <w:rPr>
          <w:rFonts w:ascii="Times New Roman" w:hAnsi="Times New Roman" w:cs="Times New Roman"/>
          <w:sz w:val="24"/>
          <w:szCs w:val="24"/>
        </w:rPr>
        <w:t>has a large rural footprint</w:t>
      </w:r>
      <w:r>
        <w:rPr>
          <w:rFonts w:ascii="Times New Roman" w:hAnsi="Times New Roman" w:cs="Times New Roman"/>
          <w:sz w:val="24"/>
          <w:szCs w:val="24"/>
        </w:rPr>
        <w:t xml:space="preserve"> with t</w:t>
      </w:r>
      <w:r w:rsidRPr="00715CAE">
        <w:rPr>
          <w:rFonts w:ascii="Times New Roman" w:hAnsi="Times New Roman" w:cs="Times New Roman"/>
          <w:sz w:val="24"/>
          <w:szCs w:val="24"/>
        </w:rPr>
        <w:t xml:space="preserve">wenty percent of </w:t>
      </w:r>
      <w:r>
        <w:rPr>
          <w:rFonts w:ascii="Times New Roman" w:hAnsi="Times New Roman" w:cs="Times New Roman"/>
          <w:sz w:val="24"/>
          <w:szCs w:val="24"/>
        </w:rPr>
        <w:t>the population living on</w:t>
      </w:r>
      <w:r w:rsidRPr="00715CAE">
        <w:rPr>
          <w:rFonts w:ascii="Times New Roman" w:hAnsi="Times New Roman" w:cs="Times New Roman"/>
          <w:sz w:val="24"/>
          <w:szCs w:val="24"/>
        </w:rPr>
        <w:t xml:space="preserve"> 80 percent of Colorado’s land</w:t>
      </w:r>
      <w:r>
        <w:rPr>
          <w:rFonts w:ascii="Times New Roman" w:hAnsi="Times New Roman" w:cs="Times New Roman"/>
          <w:sz w:val="24"/>
          <w:szCs w:val="24"/>
        </w:rPr>
        <w:t xml:space="preserve">. </w:t>
      </w:r>
      <w:r w:rsidRPr="00715CAE">
        <w:rPr>
          <w:rFonts w:ascii="Times New Roman" w:hAnsi="Times New Roman" w:cs="Times New Roman"/>
          <w:sz w:val="24"/>
          <w:szCs w:val="24"/>
        </w:rPr>
        <w:t>These rural counties do not have the health care access common in to the 80 percent of Colorado’</w:t>
      </w:r>
      <w:r>
        <w:rPr>
          <w:rFonts w:ascii="Times New Roman" w:hAnsi="Times New Roman" w:cs="Times New Roman"/>
          <w:sz w:val="24"/>
          <w:szCs w:val="24"/>
        </w:rPr>
        <w:t>s population living in urban</w:t>
      </w:r>
      <w:r w:rsidRPr="00715CAE">
        <w:rPr>
          <w:rFonts w:ascii="Times New Roman" w:hAnsi="Times New Roman" w:cs="Times New Roman"/>
          <w:sz w:val="24"/>
          <w:szCs w:val="24"/>
        </w:rPr>
        <w:t xml:space="preserve"> Front Range communities. CORHIO and QHNs’ commun</w:t>
      </w:r>
      <w:r>
        <w:rPr>
          <w:rFonts w:ascii="Times New Roman" w:hAnsi="Times New Roman" w:cs="Times New Roman"/>
          <w:sz w:val="24"/>
          <w:szCs w:val="24"/>
        </w:rPr>
        <w:t>ity and virtual health record can</w:t>
      </w:r>
      <w:r w:rsidRPr="00715CAE">
        <w:rPr>
          <w:rFonts w:ascii="Times New Roman" w:hAnsi="Times New Roman" w:cs="Times New Roman"/>
          <w:sz w:val="24"/>
          <w:szCs w:val="24"/>
        </w:rPr>
        <w:t xml:space="preserve"> share health info</w:t>
      </w:r>
      <w:r>
        <w:rPr>
          <w:rFonts w:ascii="Times New Roman" w:hAnsi="Times New Roman" w:cs="Times New Roman"/>
          <w:sz w:val="24"/>
          <w:szCs w:val="24"/>
        </w:rPr>
        <w:t>rmation across organizations and</w:t>
      </w:r>
      <w:r w:rsidRPr="00715CAE">
        <w:rPr>
          <w:rFonts w:ascii="Times New Roman" w:hAnsi="Times New Roman" w:cs="Times New Roman"/>
          <w:sz w:val="24"/>
          <w:szCs w:val="24"/>
        </w:rPr>
        <w:t xml:space="preserve"> facilitate rural and small providers’ access to patient record</w:t>
      </w:r>
      <w:r>
        <w:rPr>
          <w:rFonts w:ascii="Times New Roman" w:hAnsi="Times New Roman" w:cs="Times New Roman"/>
          <w:sz w:val="24"/>
          <w:szCs w:val="24"/>
        </w:rPr>
        <w:t>s</w:t>
      </w:r>
      <w:r w:rsidRPr="00715CAE">
        <w:rPr>
          <w:rFonts w:ascii="Times New Roman" w:hAnsi="Times New Roman" w:cs="Times New Roman"/>
          <w:sz w:val="24"/>
          <w:szCs w:val="24"/>
        </w:rPr>
        <w:t xml:space="preserve"> supporting integrated care</w:t>
      </w:r>
      <w:r>
        <w:rPr>
          <w:rFonts w:ascii="Times New Roman" w:hAnsi="Times New Roman" w:cs="Times New Roman"/>
          <w:sz w:val="24"/>
          <w:szCs w:val="24"/>
        </w:rPr>
        <w:t>, no matter where the patient is within the state</w:t>
      </w:r>
      <w:r w:rsidRPr="00715CAE">
        <w:rPr>
          <w:rFonts w:ascii="Times New Roman" w:hAnsi="Times New Roman" w:cs="Times New Roman"/>
          <w:sz w:val="24"/>
          <w:szCs w:val="24"/>
        </w:rPr>
        <w:t>.</w:t>
      </w:r>
    </w:p>
    <w:p w:rsidR="00852266" w:rsidRPr="009B3D98" w:rsidRDefault="00852266" w:rsidP="00852266">
      <w:pPr>
        <w:spacing w:before="100" w:beforeAutospacing="1" w:after="100" w:afterAutospacing="1" w:line="360" w:lineRule="auto"/>
        <w:rPr>
          <w:rFonts w:ascii="Times New Roman" w:hAnsi="Times New Roman" w:cs="Times New Roman"/>
          <w:b/>
          <w:sz w:val="24"/>
          <w:szCs w:val="24"/>
        </w:rPr>
      </w:pPr>
      <w:r w:rsidRPr="009B3D98">
        <w:rPr>
          <w:rFonts w:ascii="Times New Roman" w:hAnsi="Times New Roman" w:cs="Times New Roman"/>
          <w:b/>
          <w:sz w:val="24"/>
          <w:szCs w:val="24"/>
        </w:rPr>
        <w:t>Challenges</w:t>
      </w:r>
    </w:p>
    <w:p w:rsidR="00852266" w:rsidRPr="00715CAE" w:rsidRDefault="00852266" w:rsidP="00852266">
      <w:pPr>
        <w:autoSpaceDE w:val="0"/>
        <w:autoSpaceDN w:val="0"/>
        <w:adjustRightInd w:val="0"/>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 get a clear sense of the challenges to expanded HIT/HIE in Colorado, </w:t>
      </w:r>
      <w:r w:rsidRPr="00715CAE">
        <w:rPr>
          <w:rFonts w:ascii="Times New Roman" w:hAnsi="Times New Roman" w:cs="Times New Roman"/>
          <w:sz w:val="24"/>
          <w:szCs w:val="24"/>
        </w:rPr>
        <w:t xml:space="preserve">CORHIO conducted interviews with subject matter experts, state agency contacts, </w:t>
      </w:r>
      <w:r w:rsidR="00B03B66">
        <w:rPr>
          <w:rFonts w:ascii="Times New Roman" w:hAnsi="Times New Roman" w:cs="Times New Roman"/>
          <w:sz w:val="24"/>
          <w:szCs w:val="24"/>
        </w:rPr>
        <w:t xml:space="preserve">leaders from the </w:t>
      </w:r>
      <w:r w:rsidRPr="00715CAE">
        <w:rPr>
          <w:rFonts w:ascii="Times New Roman" w:hAnsi="Times New Roman" w:cs="Times New Roman"/>
          <w:sz w:val="24"/>
          <w:szCs w:val="24"/>
        </w:rPr>
        <w:t>RCCO</w:t>
      </w:r>
      <w:r w:rsidR="00B03B66">
        <w:rPr>
          <w:rFonts w:ascii="Times New Roman" w:hAnsi="Times New Roman" w:cs="Times New Roman"/>
          <w:sz w:val="24"/>
          <w:szCs w:val="24"/>
        </w:rPr>
        <w:t xml:space="preserve">s and </w:t>
      </w:r>
      <w:r w:rsidRPr="00715CAE">
        <w:rPr>
          <w:rFonts w:ascii="Times New Roman" w:hAnsi="Times New Roman" w:cs="Times New Roman"/>
          <w:sz w:val="24"/>
          <w:szCs w:val="24"/>
        </w:rPr>
        <w:t>BHO</w:t>
      </w:r>
      <w:r w:rsidR="00B03B66">
        <w:rPr>
          <w:rFonts w:ascii="Times New Roman" w:hAnsi="Times New Roman" w:cs="Times New Roman"/>
          <w:sz w:val="24"/>
          <w:szCs w:val="24"/>
        </w:rPr>
        <w:t>s</w:t>
      </w:r>
      <w:r w:rsidRPr="00715CAE">
        <w:rPr>
          <w:rFonts w:ascii="Times New Roman" w:hAnsi="Times New Roman" w:cs="Times New Roman"/>
          <w:sz w:val="24"/>
          <w:szCs w:val="24"/>
        </w:rPr>
        <w:t xml:space="preserve">, other state HIE leaders and CORHIO’s </w:t>
      </w:r>
      <w:r>
        <w:rPr>
          <w:rFonts w:ascii="Times New Roman" w:hAnsi="Times New Roman" w:cs="Times New Roman"/>
          <w:sz w:val="24"/>
          <w:szCs w:val="24"/>
        </w:rPr>
        <w:t>own advisors</w:t>
      </w:r>
      <w:r w:rsidR="002351F1">
        <w:rPr>
          <w:rFonts w:ascii="Times New Roman" w:hAnsi="Times New Roman" w:cs="Times New Roman"/>
          <w:sz w:val="24"/>
          <w:szCs w:val="24"/>
        </w:rPr>
        <w:t xml:space="preserve"> (complete list of expert interviews available in the Appendix)</w:t>
      </w:r>
      <w:r>
        <w:rPr>
          <w:rFonts w:ascii="Times New Roman" w:hAnsi="Times New Roman" w:cs="Times New Roman"/>
          <w:sz w:val="24"/>
          <w:szCs w:val="24"/>
        </w:rPr>
        <w:t xml:space="preserve">. While there are a wide range of issues facing the development of HIE/HIT in Colorado, we also asked stakeholders about the specific integration of primary care and behavioral health (See </w:t>
      </w:r>
      <w:r w:rsidR="002351F1">
        <w:rPr>
          <w:rFonts w:ascii="Times New Roman" w:hAnsi="Times New Roman" w:cs="Times New Roman"/>
          <w:sz w:val="24"/>
          <w:szCs w:val="24"/>
        </w:rPr>
        <w:t>Colorado Framework</w:t>
      </w:r>
      <w:r>
        <w:rPr>
          <w:rFonts w:ascii="Times New Roman" w:hAnsi="Times New Roman" w:cs="Times New Roman"/>
          <w:sz w:val="24"/>
          <w:szCs w:val="24"/>
        </w:rPr>
        <w:t xml:space="preserve"> chapter).  Through these interviews, three primary concerns emerged:</w:t>
      </w:r>
    </w:p>
    <w:p w:rsidR="00852266" w:rsidRPr="00715CAE" w:rsidRDefault="00852266" w:rsidP="00DE086A">
      <w:pPr>
        <w:numPr>
          <w:ilvl w:val="0"/>
          <w:numId w:val="38"/>
        </w:numPr>
        <w:autoSpaceDE w:val="0"/>
        <w:autoSpaceDN w:val="0"/>
        <w:adjustRightInd w:val="0"/>
        <w:spacing w:before="120" w:after="120" w:line="360" w:lineRule="auto"/>
        <w:rPr>
          <w:rFonts w:ascii="Times New Roman" w:hAnsi="Times New Roman" w:cs="Times New Roman"/>
          <w:color w:val="000000"/>
          <w:sz w:val="24"/>
          <w:szCs w:val="24"/>
        </w:rPr>
      </w:pPr>
      <w:r w:rsidRPr="00715CAE">
        <w:rPr>
          <w:rFonts w:ascii="Times New Roman" w:hAnsi="Times New Roman" w:cs="Times New Roman"/>
          <w:color w:val="000000"/>
          <w:sz w:val="24"/>
          <w:szCs w:val="24"/>
        </w:rPr>
        <w:t xml:space="preserve">Need for universal adoption of advanced and integrated </w:t>
      </w:r>
      <w:r>
        <w:rPr>
          <w:rFonts w:ascii="Times New Roman" w:hAnsi="Times New Roman" w:cs="Times New Roman"/>
          <w:color w:val="000000"/>
          <w:sz w:val="24"/>
          <w:szCs w:val="24"/>
        </w:rPr>
        <w:t>HIT</w:t>
      </w:r>
      <w:r w:rsidRPr="00715CAE">
        <w:rPr>
          <w:rFonts w:ascii="Times New Roman" w:hAnsi="Times New Roman" w:cs="Times New Roman"/>
          <w:color w:val="000000"/>
          <w:sz w:val="24"/>
          <w:szCs w:val="24"/>
        </w:rPr>
        <w:t xml:space="preserve"> tools for standardized data capture across settings of care in near-real time for all potential data uses (clinical care, care management, administrative reporting, </w:t>
      </w:r>
      <w:proofErr w:type="gramStart"/>
      <w:r w:rsidRPr="00715CAE">
        <w:rPr>
          <w:rFonts w:ascii="Times New Roman" w:hAnsi="Times New Roman" w:cs="Times New Roman"/>
          <w:color w:val="000000"/>
          <w:sz w:val="24"/>
          <w:szCs w:val="24"/>
        </w:rPr>
        <w:t>risk</w:t>
      </w:r>
      <w:proofErr w:type="gramEnd"/>
      <w:r w:rsidRPr="00715CAE">
        <w:rPr>
          <w:rFonts w:ascii="Times New Roman" w:hAnsi="Times New Roman" w:cs="Times New Roman"/>
          <w:color w:val="000000"/>
          <w:sz w:val="24"/>
          <w:szCs w:val="24"/>
        </w:rPr>
        <w:t xml:space="preserve"> stratification)</w:t>
      </w:r>
      <w:r>
        <w:rPr>
          <w:rFonts w:ascii="Times New Roman" w:hAnsi="Times New Roman" w:cs="Times New Roman"/>
          <w:color w:val="000000"/>
          <w:sz w:val="24"/>
          <w:szCs w:val="24"/>
        </w:rPr>
        <w:t>.</w:t>
      </w:r>
    </w:p>
    <w:p w:rsidR="00852266" w:rsidRDefault="00852266" w:rsidP="00DE086A">
      <w:pPr>
        <w:numPr>
          <w:ilvl w:val="0"/>
          <w:numId w:val="38"/>
        </w:numPr>
        <w:autoSpaceDE w:val="0"/>
        <w:autoSpaceDN w:val="0"/>
        <w:adjustRightInd w:val="0"/>
        <w:spacing w:before="120" w:after="120" w:line="360" w:lineRule="auto"/>
        <w:rPr>
          <w:rFonts w:ascii="Times New Roman" w:hAnsi="Times New Roman" w:cs="Times New Roman"/>
          <w:color w:val="000000"/>
          <w:sz w:val="24"/>
          <w:szCs w:val="24"/>
        </w:rPr>
      </w:pPr>
      <w:r w:rsidRPr="00715CAE">
        <w:rPr>
          <w:rFonts w:ascii="Times New Roman" w:hAnsi="Times New Roman" w:cs="Times New Roman"/>
          <w:color w:val="000000"/>
          <w:sz w:val="24"/>
          <w:szCs w:val="24"/>
        </w:rPr>
        <w:t xml:space="preserve">Need for bi-directional interoperability with statewide </w:t>
      </w:r>
      <w:r>
        <w:rPr>
          <w:rFonts w:ascii="Times New Roman" w:hAnsi="Times New Roman" w:cs="Times New Roman"/>
          <w:color w:val="000000"/>
          <w:sz w:val="24"/>
          <w:szCs w:val="24"/>
        </w:rPr>
        <w:t>HIE</w:t>
      </w:r>
      <w:r w:rsidRPr="00715CAE">
        <w:rPr>
          <w:rFonts w:ascii="Times New Roman" w:hAnsi="Times New Roman" w:cs="Times New Roman"/>
          <w:color w:val="000000"/>
          <w:sz w:val="24"/>
          <w:szCs w:val="24"/>
        </w:rPr>
        <w:t xml:space="preserve"> for private and public health information capture and </w:t>
      </w:r>
      <w:proofErr w:type="gramStart"/>
      <w:r w:rsidRPr="00715CAE">
        <w:rPr>
          <w:rFonts w:ascii="Times New Roman" w:hAnsi="Times New Roman" w:cs="Times New Roman"/>
          <w:color w:val="000000"/>
          <w:sz w:val="24"/>
          <w:szCs w:val="24"/>
        </w:rPr>
        <w:t>sharing</w:t>
      </w:r>
      <w:r>
        <w:rPr>
          <w:rFonts w:ascii="Times New Roman" w:hAnsi="Times New Roman" w:cs="Times New Roman"/>
          <w:color w:val="000000"/>
          <w:sz w:val="24"/>
          <w:szCs w:val="24"/>
        </w:rPr>
        <w:t>.</w:t>
      </w:r>
      <w:proofErr w:type="gramEnd"/>
    </w:p>
    <w:p w:rsidR="00852266" w:rsidRPr="00715CAE" w:rsidRDefault="00852266" w:rsidP="00DE086A">
      <w:pPr>
        <w:numPr>
          <w:ilvl w:val="0"/>
          <w:numId w:val="38"/>
        </w:numPr>
        <w:autoSpaceDE w:val="0"/>
        <w:autoSpaceDN w:val="0"/>
        <w:adjustRightInd w:val="0"/>
        <w:spacing w:before="120" w:after="12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Uniform and robust interoperability with state HIT/HIE efforts and improved data exchange.</w:t>
      </w:r>
    </w:p>
    <w:p w:rsidR="00852266" w:rsidRPr="003A4C1D" w:rsidRDefault="00624FB7" w:rsidP="0085226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Electronic health r</w:t>
      </w:r>
      <w:r w:rsidR="00B45EBC">
        <w:rPr>
          <w:rFonts w:ascii="Times New Roman" w:hAnsi="Times New Roman" w:cs="Times New Roman"/>
          <w:sz w:val="24"/>
          <w:szCs w:val="24"/>
          <w:u w:val="single"/>
        </w:rPr>
        <w:t>ecords</w:t>
      </w:r>
    </w:p>
    <w:p w:rsidR="00852266" w:rsidRPr="00715CAE" w:rsidRDefault="00852266" w:rsidP="00852266">
      <w:pPr>
        <w:pStyle w:val="CommentText"/>
        <w:spacing w:before="100" w:beforeAutospacing="1" w:after="100" w:afterAutospacing="1" w:line="360" w:lineRule="auto"/>
        <w:rPr>
          <w:rFonts w:ascii="Times New Roman" w:hAnsi="Times New Roman" w:cs="Times New Roman"/>
          <w:sz w:val="24"/>
          <w:szCs w:val="24"/>
        </w:rPr>
      </w:pPr>
      <w:r w:rsidRPr="00715CAE">
        <w:rPr>
          <w:rFonts w:ascii="Times New Roman" w:hAnsi="Times New Roman" w:cs="Times New Roman"/>
          <w:sz w:val="24"/>
          <w:szCs w:val="24"/>
        </w:rPr>
        <w:t xml:space="preserve">The specific challenges providers, hospitals, and state agencies face with current </w:t>
      </w:r>
      <w:r w:rsidR="00B45EBC">
        <w:rPr>
          <w:rFonts w:ascii="Times New Roman" w:hAnsi="Times New Roman" w:cs="Times New Roman"/>
          <w:sz w:val="24"/>
          <w:szCs w:val="24"/>
        </w:rPr>
        <w:t>EHR</w:t>
      </w:r>
      <w:r w:rsidR="00C54BE7">
        <w:rPr>
          <w:rFonts w:ascii="Times New Roman" w:hAnsi="Times New Roman" w:cs="Times New Roman"/>
          <w:sz w:val="24"/>
          <w:szCs w:val="24"/>
        </w:rPr>
        <w:t xml:space="preserve"> tools</w:t>
      </w:r>
      <w:r w:rsidRPr="00715CAE">
        <w:rPr>
          <w:rFonts w:ascii="Times New Roman" w:hAnsi="Times New Roman" w:cs="Times New Roman"/>
          <w:sz w:val="24"/>
          <w:szCs w:val="24"/>
        </w:rPr>
        <w:t xml:space="preserve"> include: </w:t>
      </w:r>
    </w:p>
    <w:p w:rsidR="00852266" w:rsidRPr="009B3D98" w:rsidRDefault="00852266" w:rsidP="00DE086A">
      <w:pPr>
        <w:pStyle w:val="ListParagraph"/>
        <w:numPr>
          <w:ilvl w:val="0"/>
          <w:numId w:val="41"/>
        </w:numPr>
        <w:spacing w:before="100" w:beforeAutospacing="1" w:after="100" w:afterAutospacing="1" w:line="360" w:lineRule="auto"/>
        <w:rPr>
          <w:rFonts w:ascii="Times New Roman" w:hAnsi="Times New Roman" w:cs="Times New Roman"/>
          <w:sz w:val="24"/>
          <w:szCs w:val="24"/>
        </w:rPr>
      </w:pPr>
      <w:r w:rsidRPr="009B3D98">
        <w:rPr>
          <w:rFonts w:ascii="Times New Roman" w:hAnsi="Times New Roman" w:cs="Times New Roman"/>
          <w:sz w:val="24"/>
          <w:szCs w:val="24"/>
        </w:rPr>
        <w:t xml:space="preserve">Many EHRs are insufficient to capture data for both physical and behavioral health. This creates an environment that supports the adoption of separate behavioral health and physical health EHRs with limited compatibility. </w:t>
      </w:r>
    </w:p>
    <w:p w:rsidR="00852266" w:rsidRPr="009B3D98" w:rsidRDefault="00852266" w:rsidP="00DE086A">
      <w:pPr>
        <w:pStyle w:val="ListParagraph"/>
        <w:numPr>
          <w:ilvl w:val="0"/>
          <w:numId w:val="41"/>
        </w:numPr>
        <w:spacing w:before="100" w:beforeAutospacing="1" w:after="100" w:afterAutospacing="1" w:line="360" w:lineRule="auto"/>
        <w:rPr>
          <w:rFonts w:ascii="Times New Roman" w:hAnsi="Times New Roman" w:cs="Times New Roman"/>
          <w:sz w:val="24"/>
          <w:szCs w:val="24"/>
        </w:rPr>
      </w:pPr>
      <w:r w:rsidRPr="009B3D98">
        <w:rPr>
          <w:rFonts w:ascii="Times New Roman" w:hAnsi="Times New Roman" w:cs="Times New Roman"/>
          <w:sz w:val="24"/>
          <w:szCs w:val="24"/>
        </w:rPr>
        <w:t xml:space="preserve">Primary care and mental health care </w:t>
      </w:r>
      <w:r>
        <w:rPr>
          <w:rFonts w:ascii="Times New Roman" w:hAnsi="Times New Roman" w:cs="Times New Roman"/>
          <w:sz w:val="24"/>
          <w:szCs w:val="24"/>
        </w:rPr>
        <w:t>is provided</w:t>
      </w:r>
      <w:r w:rsidRPr="009B3D98">
        <w:rPr>
          <w:rFonts w:ascii="Times New Roman" w:hAnsi="Times New Roman" w:cs="Times New Roman"/>
          <w:sz w:val="24"/>
          <w:szCs w:val="24"/>
        </w:rPr>
        <w:t xml:space="preserve"> in multiple settings including schools, local public health agencies, primary care offices, mental health community centers, and substance abuse facilities, each with different consent requirements and data capture capabilities. </w:t>
      </w:r>
    </w:p>
    <w:p w:rsidR="00852266" w:rsidRDefault="00852266" w:rsidP="00DE086A">
      <w:pPr>
        <w:pStyle w:val="ListParagraph"/>
        <w:numPr>
          <w:ilvl w:val="0"/>
          <w:numId w:val="4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As noted earlier in this section, s</w:t>
      </w:r>
      <w:r w:rsidRPr="009B3D98">
        <w:rPr>
          <w:rFonts w:ascii="Times New Roman" w:hAnsi="Times New Roman" w:cs="Times New Roman"/>
          <w:sz w:val="24"/>
          <w:szCs w:val="24"/>
        </w:rPr>
        <w:t xml:space="preserve">tate agencies capturing health data are experiencing similar issues </w:t>
      </w:r>
      <w:r>
        <w:rPr>
          <w:rFonts w:ascii="Times New Roman" w:hAnsi="Times New Roman" w:cs="Times New Roman"/>
          <w:sz w:val="24"/>
          <w:szCs w:val="24"/>
        </w:rPr>
        <w:t xml:space="preserve">as providers and facilities trying to </w:t>
      </w:r>
      <w:r w:rsidRPr="009B3D98">
        <w:rPr>
          <w:rFonts w:ascii="Times New Roman" w:hAnsi="Times New Roman" w:cs="Times New Roman"/>
          <w:sz w:val="24"/>
          <w:szCs w:val="24"/>
        </w:rPr>
        <w:t xml:space="preserve">capture physical, behavioral health, case management, and analytics in one system. Many agencies use two or more systems and abundant paper communication, documentation and scanning to capture health care delivery provided within state agencies.  </w:t>
      </w:r>
    </w:p>
    <w:p w:rsidR="00DC4796" w:rsidRPr="009B3D98" w:rsidRDefault="00100C79" w:rsidP="00DE086A">
      <w:pPr>
        <w:pStyle w:val="ListParagraph"/>
        <w:numPr>
          <w:ilvl w:val="0"/>
          <w:numId w:val="4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Most patients don’t have access to their medical records, lab or test results outside of trying to get a physical copy from their provider. This perpetuates one-sided medical care and prevents effective and informed shared-decision making. An online patient portal connected to the EHR would give patients convenient access to their medical records, empower their decision making and support high-quality care across the spectrum. The integration of a secure messaging service into this portal would give patients the ability to connect with their provider and care givers in a more timely and efficient way and improve relationships between patents and providers.</w:t>
      </w:r>
    </w:p>
    <w:p w:rsidR="00852266" w:rsidRPr="003A4C1D" w:rsidRDefault="00852266" w:rsidP="0085226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HIE</w:t>
      </w:r>
      <w:r w:rsidRPr="003A4C1D">
        <w:rPr>
          <w:rFonts w:ascii="Times New Roman" w:hAnsi="Times New Roman" w:cs="Times New Roman"/>
          <w:sz w:val="24"/>
          <w:szCs w:val="24"/>
          <w:u w:val="single"/>
        </w:rPr>
        <w:t xml:space="preserve"> </w:t>
      </w:r>
      <w:r w:rsidR="00C0505D">
        <w:rPr>
          <w:rFonts w:ascii="Times New Roman" w:hAnsi="Times New Roman" w:cs="Times New Roman"/>
          <w:sz w:val="24"/>
          <w:szCs w:val="24"/>
          <w:u w:val="single"/>
        </w:rPr>
        <w:t>a</w:t>
      </w:r>
      <w:r w:rsidRPr="003A4C1D">
        <w:rPr>
          <w:rFonts w:ascii="Times New Roman" w:hAnsi="Times New Roman" w:cs="Times New Roman"/>
          <w:sz w:val="24"/>
          <w:szCs w:val="24"/>
          <w:u w:val="single"/>
        </w:rPr>
        <w:t xml:space="preserve">doption and </w:t>
      </w:r>
      <w:r w:rsidR="00C0505D">
        <w:rPr>
          <w:rFonts w:ascii="Times New Roman" w:hAnsi="Times New Roman" w:cs="Times New Roman"/>
          <w:sz w:val="24"/>
          <w:szCs w:val="24"/>
          <w:u w:val="single"/>
        </w:rPr>
        <w:t>n</w:t>
      </w:r>
      <w:r w:rsidRPr="003A4C1D">
        <w:rPr>
          <w:rFonts w:ascii="Times New Roman" w:hAnsi="Times New Roman" w:cs="Times New Roman"/>
          <w:sz w:val="24"/>
          <w:szCs w:val="24"/>
          <w:u w:val="single"/>
        </w:rPr>
        <w:t>eeds</w:t>
      </w:r>
    </w:p>
    <w:p w:rsidR="00852266" w:rsidRPr="009B3D98" w:rsidRDefault="00852266" w:rsidP="00DE086A">
      <w:pPr>
        <w:pStyle w:val="ListParagraph"/>
        <w:numPr>
          <w:ilvl w:val="0"/>
          <w:numId w:val="4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EHR readiness varies across </w:t>
      </w:r>
      <w:r w:rsidRPr="009B3D98">
        <w:rPr>
          <w:rFonts w:ascii="Times New Roman" w:hAnsi="Times New Roman" w:cs="Times New Roman"/>
          <w:sz w:val="24"/>
          <w:szCs w:val="24"/>
        </w:rPr>
        <w:t>vendors and practices</w:t>
      </w:r>
      <w:r>
        <w:rPr>
          <w:rFonts w:ascii="Times New Roman" w:hAnsi="Times New Roman" w:cs="Times New Roman"/>
          <w:sz w:val="24"/>
          <w:szCs w:val="24"/>
        </w:rPr>
        <w:t>,</w:t>
      </w:r>
      <w:r w:rsidRPr="009B3D98">
        <w:rPr>
          <w:rFonts w:ascii="Times New Roman" w:hAnsi="Times New Roman" w:cs="Times New Roman"/>
          <w:sz w:val="24"/>
          <w:szCs w:val="24"/>
        </w:rPr>
        <w:t xml:space="preserve"> contributing to longer, more complicat</w:t>
      </w:r>
      <w:r>
        <w:rPr>
          <w:rFonts w:ascii="Times New Roman" w:hAnsi="Times New Roman" w:cs="Times New Roman"/>
          <w:sz w:val="24"/>
          <w:szCs w:val="24"/>
        </w:rPr>
        <w:t>ed integration implementations. Not all vendors EHRs are easily integrated with existing infrastructure and practices with non-compatible systems face a longer and more expensive integration process</w:t>
      </w:r>
    </w:p>
    <w:p w:rsidR="00852266" w:rsidRPr="009B3D98" w:rsidRDefault="00852266" w:rsidP="00DE086A">
      <w:pPr>
        <w:pStyle w:val="ListParagraph"/>
        <w:numPr>
          <w:ilvl w:val="0"/>
          <w:numId w:val="4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There is a n</w:t>
      </w:r>
      <w:r w:rsidRPr="009B3D98">
        <w:rPr>
          <w:rFonts w:ascii="Times New Roman" w:hAnsi="Times New Roman" w:cs="Times New Roman"/>
          <w:sz w:val="24"/>
          <w:szCs w:val="24"/>
        </w:rPr>
        <w:t xml:space="preserve">eed for increased interoperability with state entities, including public health, </w:t>
      </w:r>
      <w:r w:rsidR="00C54BE7">
        <w:rPr>
          <w:rFonts w:ascii="Times New Roman" w:hAnsi="Times New Roman" w:cs="Times New Roman"/>
          <w:sz w:val="24"/>
          <w:szCs w:val="24"/>
        </w:rPr>
        <w:t>HCPF</w:t>
      </w:r>
      <w:r w:rsidRPr="009B3D98">
        <w:rPr>
          <w:rFonts w:ascii="Times New Roman" w:hAnsi="Times New Roman" w:cs="Times New Roman"/>
          <w:sz w:val="24"/>
          <w:szCs w:val="24"/>
        </w:rPr>
        <w:t>, and other agencies capturing health information, such as Department of Corrections, Depart</w:t>
      </w:r>
      <w:r>
        <w:rPr>
          <w:rFonts w:ascii="Times New Roman" w:hAnsi="Times New Roman" w:cs="Times New Roman"/>
          <w:sz w:val="24"/>
          <w:szCs w:val="24"/>
        </w:rPr>
        <w:t>ment of Human Services, public h</w:t>
      </w:r>
      <w:r w:rsidRPr="009B3D98">
        <w:rPr>
          <w:rFonts w:ascii="Times New Roman" w:hAnsi="Times New Roman" w:cs="Times New Roman"/>
          <w:sz w:val="24"/>
          <w:szCs w:val="24"/>
        </w:rPr>
        <w:t>ealth agencies (local and state), and agencies with imperative health data (e.g., provider id, patient identification).</w:t>
      </w:r>
    </w:p>
    <w:p w:rsidR="00852266" w:rsidRPr="009B3D98" w:rsidRDefault="00852266" w:rsidP="00DE086A">
      <w:pPr>
        <w:pStyle w:val="ListParagraph"/>
        <w:numPr>
          <w:ilvl w:val="0"/>
          <w:numId w:val="44"/>
        </w:numPr>
        <w:spacing w:before="100" w:beforeAutospacing="1" w:after="100" w:afterAutospacing="1" w:line="360" w:lineRule="auto"/>
        <w:rPr>
          <w:rFonts w:ascii="Times New Roman" w:hAnsi="Times New Roman" w:cs="Times New Roman"/>
          <w:sz w:val="24"/>
          <w:szCs w:val="24"/>
        </w:rPr>
      </w:pPr>
      <w:r w:rsidRPr="009B3D98">
        <w:rPr>
          <w:rFonts w:ascii="Times New Roman" w:hAnsi="Times New Roman" w:cs="Times New Roman"/>
          <w:sz w:val="24"/>
          <w:szCs w:val="24"/>
        </w:rPr>
        <w:t xml:space="preserve">Additional HIE infrastructure and tools </w:t>
      </w:r>
      <w:r>
        <w:rPr>
          <w:rFonts w:ascii="Times New Roman" w:hAnsi="Times New Roman" w:cs="Times New Roman"/>
          <w:sz w:val="24"/>
          <w:szCs w:val="24"/>
        </w:rPr>
        <w:t>must</w:t>
      </w:r>
      <w:r w:rsidRPr="009B3D98">
        <w:rPr>
          <w:rFonts w:ascii="Times New Roman" w:hAnsi="Times New Roman" w:cs="Times New Roman"/>
          <w:sz w:val="24"/>
          <w:szCs w:val="24"/>
        </w:rPr>
        <w:t xml:space="preserve"> be developed to reach the next phase of information exchange supporting improved health outcomes. Recommendations include, Alerts/notifications for ER visits and hospital admissions, robust analytics of aggregated claims and clinical health information,</w:t>
      </w:r>
      <w:r>
        <w:rPr>
          <w:rFonts w:ascii="Times New Roman" w:hAnsi="Times New Roman" w:cs="Times New Roman"/>
          <w:sz w:val="24"/>
          <w:szCs w:val="24"/>
        </w:rPr>
        <w:t xml:space="preserve"> and</w:t>
      </w:r>
      <w:r w:rsidRPr="009B3D98">
        <w:rPr>
          <w:rFonts w:ascii="Times New Roman" w:hAnsi="Times New Roman" w:cs="Times New Roman"/>
          <w:sz w:val="24"/>
          <w:szCs w:val="24"/>
        </w:rPr>
        <w:t xml:space="preserve"> bidirectional interfaces </w:t>
      </w:r>
      <w:r>
        <w:rPr>
          <w:rFonts w:ascii="Times New Roman" w:hAnsi="Times New Roman" w:cs="Times New Roman"/>
          <w:sz w:val="24"/>
          <w:szCs w:val="24"/>
        </w:rPr>
        <w:t>between</w:t>
      </w:r>
      <w:r w:rsidRPr="009B3D98">
        <w:rPr>
          <w:rFonts w:ascii="Times New Roman" w:hAnsi="Times New Roman" w:cs="Times New Roman"/>
          <w:sz w:val="24"/>
          <w:szCs w:val="24"/>
        </w:rPr>
        <w:t xml:space="preserve"> private health care providers and state agencies. </w:t>
      </w:r>
    </w:p>
    <w:p w:rsidR="00852266" w:rsidRDefault="00852266" w:rsidP="00DE086A">
      <w:pPr>
        <w:pStyle w:val="ListParagraph"/>
        <w:numPr>
          <w:ilvl w:val="0"/>
          <w:numId w:val="44"/>
        </w:numPr>
        <w:spacing w:before="100" w:beforeAutospacing="1" w:after="100" w:afterAutospacing="1" w:line="360" w:lineRule="auto"/>
        <w:rPr>
          <w:rFonts w:ascii="Times New Roman" w:hAnsi="Times New Roman" w:cs="Times New Roman"/>
          <w:sz w:val="24"/>
          <w:szCs w:val="24"/>
        </w:rPr>
      </w:pPr>
      <w:r w:rsidRPr="009B3D98">
        <w:rPr>
          <w:rFonts w:ascii="Times New Roman" w:hAnsi="Times New Roman" w:cs="Times New Roman"/>
          <w:sz w:val="24"/>
          <w:szCs w:val="24"/>
        </w:rPr>
        <w:t>There is wide misunderstanding of federal and state privacy policies regarding sharing behavioral health information across organizations and statewide HIE</w:t>
      </w:r>
      <w:r>
        <w:rPr>
          <w:rFonts w:ascii="Times New Roman" w:hAnsi="Times New Roman" w:cs="Times New Roman"/>
          <w:sz w:val="24"/>
          <w:szCs w:val="24"/>
        </w:rPr>
        <w:t>,</w:t>
      </w:r>
      <w:r w:rsidRPr="009B3D98">
        <w:rPr>
          <w:rFonts w:ascii="Times New Roman" w:hAnsi="Times New Roman" w:cs="Times New Roman"/>
          <w:sz w:val="24"/>
          <w:szCs w:val="24"/>
        </w:rPr>
        <w:t xml:space="preserve"> de</w:t>
      </w:r>
      <w:r>
        <w:rPr>
          <w:rFonts w:ascii="Times New Roman" w:hAnsi="Times New Roman" w:cs="Times New Roman"/>
          <w:sz w:val="24"/>
          <w:szCs w:val="24"/>
        </w:rPr>
        <w:t>monstrating a need for robust education and training on consent requirements and potentially the development of a standard consent model for all care locations</w:t>
      </w:r>
      <w:r w:rsidRPr="009B3D98">
        <w:rPr>
          <w:rFonts w:ascii="Times New Roman" w:hAnsi="Times New Roman" w:cs="Times New Roman"/>
          <w:sz w:val="24"/>
          <w:szCs w:val="24"/>
        </w:rPr>
        <w:t xml:space="preserve">. In addition, technical capabilities and operational processes </w:t>
      </w:r>
      <w:r>
        <w:rPr>
          <w:rFonts w:ascii="Times New Roman" w:hAnsi="Times New Roman" w:cs="Times New Roman"/>
          <w:sz w:val="24"/>
          <w:szCs w:val="24"/>
        </w:rPr>
        <w:t>must</w:t>
      </w:r>
      <w:r w:rsidRPr="009B3D98">
        <w:rPr>
          <w:rFonts w:ascii="Times New Roman" w:hAnsi="Times New Roman" w:cs="Times New Roman"/>
          <w:sz w:val="24"/>
          <w:szCs w:val="24"/>
        </w:rPr>
        <w:t xml:space="preserve"> be developed to support the recommended consent model. </w:t>
      </w:r>
    </w:p>
    <w:p w:rsidR="00852266" w:rsidRPr="003A4C1D" w:rsidRDefault="00852266" w:rsidP="00852266">
      <w:pPr>
        <w:spacing w:before="100" w:beforeAutospacing="1" w:after="100" w:afterAutospacing="1" w:line="360" w:lineRule="auto"/>
        <w:rPr>
          <w:rFonts w:ascii="Times New Roman" w:hAnsi="Times New Roman" w:cs="Times New Roman"/>
          <w:sz w:val="24"/>
          <w:szCs w:val="24"/>
          <w:u w:val="single"/>
        </w:rPr>
      </w:pPr>
      <w:r w:rsidRPr="003A4C1D">
        <w:rPr>
          <w:rFonts w:ascii="Times New Roman" w:hAnsi="Times New Roman" w:cs="Times New Roman"/>
          <w:sz w:val="24"/>
          <w:szCs w:val="24"/>
          <w:u w:val="single"/>
        </w:rPr>
        <w:t xml:space="preserve">State </w:t>
      </w:r>
      <w:r w:rsidR="00624FB7">
        <w:rPr>
          <w:rFonts w:ascii="Times New Roman" w:hAnsi="Times New Roman" w:cs="Times New Roman"/>
          <w:sz w:val="24"/>
          <w:szCs w:val="24"/>
          <w:u w:val="single"/>
        </w:rPr>
        <w:t>p</w:t>
      </w:r>
      <w:r>
        <w:rPr>
          <w:rFonts w:ascii="Times New Roman" w:hAnsi="Times New Roman" w:cs="Times New Roman"/>
          <w:sz w:val="24"/>
          <w:szCs w:val="24"/>
          <w:u w:val="single"/>
        </w:rPr>
        <w:t xml:space="preserve">rogram and </w:t>
      </w:r>
      <w:r w:rsidR="00624FB7">
        <w:rPr>
          <w:rFonts w:ascii="Times New Roman" w:hAnsi="Times New Roman" w:cs="Times New Roman"/>
          <w:sz w:val="24"/>
          <w:szCs w:val="24"/>
          <w:u w:val="single"/>
        </w:rPr>
        <w:t>agency c</w:t>
      </w:r>
      <w:r w:rsidRPr="003A4C1D">
        <w:rPr>
          <w:rFonts w:ascii="Times New Roman" w:hAnsi="Times New Roman" w:cs="Times New Roman"/>
          <w:sz w:val="24"/>
          <w:szCs w:val="24"/>
          <w:u w:val="single"/>
        </w:rPr>
        <w:t>ollaboration</w:t>
      </w:r>
    </w:p>
    <w:p w:rsidR="00852266" w:rsidRDefault="00852266" w:rsidP="00DE086A">
      <w:pPr>
        <w:pStyle w:val="ListParagraph"/>
        <w:numPr>
          <w:ilvl w:val="0"/>
          <w:numId w:val="41"/>
        </w:numPr>
        <w:spacing w:before="100" w:beforeAutospacing="1" w:after="100" w:afterAutospacing="1" w:line="360" w:lineRule="auto"/>
        <w:contextualSpacing w:val="0"/>
        <w:rPr>
          <w:rFonts w:ascii="Times New Roman" w:hAnsi="Times New Roman" w:cs="Times New Roman"/>
          <w:sz w:val="24"/>
          <w:szCs w:val="24"/>
        </w:rPr>
      </w:pPr>
      <w:r w:rsidRPr="00715CAE">
        <w:rPr>
          <w:rFonts w:ascii="Times New Roman" w:hAnsi="Times New Roman" w:cs="Times New Roman"/>
          <w:sz w:val="24"/>
          <w:szCs w:val="24"/>
        </w:rPr>
        <w:lastRenderedPageBreak/>
        <w:t xml:space="preserve">RCCOs </w:t>
      </w:r>
      <w:r>
        <w:rPr>
          <w:rFonts w:ascii="Times New Roman" w:hAnsi="Times New Roman" w:cs="Times New Roman"/>
          <w:sz w:val="24"/>
          <w:szCs w:val="24"/>
        </w:rPr>
        <w:t xml:space="preserve">and their primary care medical providers (PCMPs) </w:t>
      </w:r>
      <w:r w:rsidRPr="00715CAE">
        <w:rPr>
          <w:rFonts w:ascii="Times New Roman" w:hAnsi="Times New Roman" w:cs="Times New Roman"/>
          <w:sz w:val="24"/>
          <w:szCs w:val="24"/>
        </w:rPr>
        <w:t xml:space="preserve">are at </w:t>
      </w:r>
      <w:r>
        <w:rPr>
          <w:rFonts w:ascii="Times New Roman" w:hAnsi="Times New Roman" w:cs="Times New Roman"/>
          <w:sz w:val="24"/>
          <w:szCs w:val="24"/>
        </w:rPr>
        <w:t>different</w:t>
      </w:r>
      <w:r w:rsidRPr="00715CAE">
        <w:rPr>
          <w:rFonts w:ascii="Times New Roman" w:hAnsi="Times New Roman" w:cs="Times New Roman"/>
          <w:sz w:val="24"/>
          <w:szCs w:val="24"/>
        </w:rPr>
        <w:t xml:space="preserve"> stages of </w:t>
      </w:r>
      <w:r>
        <w:rPr>
          <w:rFonts w:ascii="Times New Roman" w:hAnsi="Times New Roman" w:cs="Times New Roman"/>
          <w:sz w:val="24"/>
          <w:szCs w:val="24"/>
        </w:rPr>
        <w:t>HIT</w:t>
      </w:r>
      <w:r w:rsidRPr="00715CAE">
        <w:rPr>
          <w:rFonts w:ascii="Times New Roman" w:hAnsi="Times New Roman" w:cs="Times New Roman"/>
          <w:sz w:val="24"/>
          <w:szCs w:val="24"/>
        </w:rPr>
        <w:t xml:space="preserve"> adoption with differing solutions for physical and behavioral health EHR needs. </w:t>
      </w:r>
    </w:p>
    <w:p w:rsidR="00852266" w:rsidRDefault="00852266" w:rsidP="00DE086A">
      <w:pPr>
        <w:pStyle w:val="ListParagraph"/>
        <w:numPr>
          <w:ilvl w:val="0"/>
          <w:numId w:val="41"/>
        </w:numPr>
        <w:spacing w:before="100" w:beforeAutospacing="1" w:after="100" w:afterAutospacing="1" w:line="360" w:lineRule="auto"/>
        <w:contextualSpacing w:val="0"/>
        <w:rPr>
          <w:rFonts w:ascii="Times New Roman" w:hAnsi="Times New Roman" w:cs="Times New Roman"/>
          <w:sz w:val="24"/>
          <w:szCs w:val="24"/>
        </w:rPr>
      </w:pPr>
      <w:r w:rsidRPr="009B3D98">
        <w:rPr>
          <w:rFonts w:ascii="Times New Roman" w:hAnsi="Times New Roman" w:cs="Times New Roman"/>
          <w:sz w:val="24"/>
          <w:szCs w:val="24"/>
        </w:rPr>
        <w:t>HCPF would like to aggregate clinical and administrative data</w:t>
      </w:r>
      <w:r>
        <w:rPr>
          <w:rFonts w:ascii="Times New Roman" w:hAnsi="Times New Roman" w:cs="Times New Roman"/>
          <w:sz w:val="24"/>
          <w:szCs w:val="24"/>
        </w:rPr>
        <w:t xml:space="preserve"> among its internal databases and RCCO and BHO partners</w:t>
      </w:r>
      <w:r w:rsidRPr="009B3D98">
        <w:rPr>
          <w:rFonts w:ascii="Times New Roman" w:hAnsi="Times New Roman" w:cs="Times New Roman"/>
          <w:sz w:val="24"/>
          <w:szCs w:val="24"/>
        </w:rPr>
        <w:t xml:space="preserve"> to improve reports and reporting timeframes for </w:t>
      </w:r>
      <w:r w:rsidR="007E047D">
        <w:rPr>
          <w:rFonts w:ascii="Times New Roman" w:hAnsi="Times New Roman" w:cs="Times New Roman"/>
          <w:sz w:val="24"/>
          <w:szCs w:val="24"/>
        </w:rPr>
        <w:t>insurers</w:t>
      </w:r>
      <w:r w:rsidRPr="009B3D98">
        <w:rPr>
          <w:rFonts w:ascii="Times New Roman" w:hAnsi="Times New Roman" w:cs="Times New Roman"/>
          <w:sz w:val="24"/>
          <w:szCs w:val="24"/>
        </w:rPr>
        <w:t xml:space="preserve">, providers, patients and policy </w:t>
      </w:r>
      <w:r>
        <w:rPr>
          <w:rFonts w:ascii="Times New Roman" w:hAnsi="Times New Roman" w:cs="Times New Roman"/>
          <w:sz w:val="24"/>
          <w:szCs w:val="24"/>
        </w:rPr>
        <w:t>development</w:t>
      </w:r>
      <w:r w:rsidRPr="009B3D98">
        <w:rPr>
          <w:rFonts w:ascii="Times New Roman" w:hAnsi="Times New Roman" w:cs="Times New Roman"/>
          <w:sz w:val="24"/>
          <w:szCs w:val="24"/>
        </w:rPr>
        <w:t xml:space="preserve">. </w:t>
      </w:r>
    </w:p>
    <w:p w:rsidR="00852266" w:rsidRPr="009C15B2" w:rsidRDefault="00852266" w:rsidP="00DE086A">
      <w:pPr>
        <w:pStyle w:val="ListParagraph"/>
        <w:numPr>
          <w:ilvl w:val="0"/>
          <w:numId w:val="41"/>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The challenges highlighted above regarding p</w:t>
      </w:r>
      <w:r w:rsidRPr="009C15B2">
        <w:rPr>
          <w:rFonts w:ascii="Times New Roman" w:hAnsi="Times New Roman" w:cs="Times New Roman"/>
          <w:sz w:val="24"/>
          <w:szCs w:val="24"/>
        </w:rPr>
        <w:t>rivacy policies and consent models</w:t>
      </w:r>
      <w:r>
        <w:rPr>
          <w:rFonts w:ascii="Times New Roman" w:hAnsi="Times New Roman" w:cs="Times New Roman"/>
          <w:sz w:val="24"/>
          <w:szCs w:val="24"/>
        </w:rPr>
        <w:t xml:space="preserve"> are of particular concern to state government, as they</w:t>
      </w:r>
      <w:r w:rsidRPr="009C15B2">
        <w:rPr>
          <w:rFonts w:ascii="Times New Roman" w:hAnsi="Times New Roman" w:cs="Times New Roman"/>
          <w:sz w:val="24"/>
          <w:szCs w:val="24"/>
        </w:rPr>
        <w:t xml:space="preserve"> creat</w:t>
      </w:r>
      <w:r>
        <w:rPr>
          <w:rFonts w:ascii="Times New Roman" w:hAnsi="Times New Roman" w:cs="Times New Roman"/>
          <w:sz w:val="24"/>
          <w:szCs w:val="24"/>
        </w:rPr>
        <w:t>e</w:t>
      </w:r>
      <w:r w:rsidRPr="009C15B2">
        <w:rPr>
          <w:rFonts w:ascii="Times New Roman" w:hAnsi="Times New Roman" w:cs="Times New Roman"/>
          <w:sz w:val="24"/>
          <w:szCs w:val="24"/>
        </w:rPr>
        <w:t xml:space="preserve"> barriers for HCPF and other agencies at the organizational and operational levels.</w:t>
      </w:r>
    </w:p>
    <w:p w:rsidR="00852266" w:rsidRPr="003A4C1D" w:rsidRDefault="00852266" w:rsidP="00852266">
      <w:pPr>
        <w:pStyle w:val="SIMstyle2"/>
        <w:spacing w:before="120" w:after="120" w:line="360" w:lineRule="auto"/>
        <w:rPr>
          <w:rFonts w:ascii="Times New Roman" w:hAnsi="Times New Roman" w:cs="Times New Roman"/>
          <w:b w:val="0"/>
          <w:color w:val="auto"/>
          <w:sz w:val="24"/>
          <w:szCs w:val="24"/>
          <w:u w:val="single"/>
        </w:rPr>
      </w:pPr>
      <w:r w:rsidRPr="003A4C1D">
        <w:rPr>
          <w:rFonts w:ascii="Times New Roman" w:hAnsi="Times New Roman" w:cs="Times New Roman"/>
          <w:b w:val="0"/>
          <w:color w:val="auto"/>
          <w:sz w:val="24"/>
          <w:szCs w:val="24"/>
          <w:u w:val="single"/>
        </w:rPr>
        <w:t xml:space="preserve">Challenges </w:t>
      </w:r>
      <w:r>
        <w:rPr>
          <w:rFonts w:ascii="Times New Roman" w:hAnsi="Times New Roman" w:cs="Times New Roman"/>
          <w:b w:val="0"/>
          <w:color w:val="auto"/>
          <w:sz w:val="24"/>
          <w:szCs w:val="24"/>
          <w:u w:val="single"/>
        </w:rPr>
        <w:t xml:space="preserve">to </w:t>
      </w:r>
      <w:r w:rsidR="00C0505D">
        <w:rPr>
          <w:rFonts w:ascii="Times New Roman" w:hAnsi="Times New Roman" w:cs="Times New Roman"/>
          <w:b w:val="0"/>
          <w:color w:val="auto"/>
          <w:sz w:val="24"/>
          <w:szCs w:val="24"/>
          <w:u w:val="single"/>
        </w:rPr>
        <w:t>i</w:t>
      </w:r>
      <w:r>
        <w:rPr>
          <w:rFonts w:ascii="Times New Roman" w:hAnsi="Times New Roman" w:cs="Times New Roman"/>
          <w:b w:val="0"/>
          <w:color w:val="auto"/>
          <w:sz w:val="24"/>
          <w:szCs w:val="24"/>
          <w:u w:val="single"/>
        </w:rPr>
        <w:t xml:space="preserve">mplementing the Colorado Framework </w:t>
      </w:r>
      <w:r w:rsidR="00624FB7">
        <w:rPr>
          <w:rFonts w:ascii="Times New Roman" w:hAnsi="Times New Roman" w:cs="Times New Roman"/>
          <w:b w:val="0"/>
          <w:color w:val="auto"/>
          <w:sz w:val="24"/>
          <w:szCs w:val="24"/>
          <w:u w:val="single"/>
        </w:rPr>
        <w:t>model</w:t>
      </w:r>
      <w:r w:rsidRPr="003A4C1D">
        <w:rPr>
          <w:rFonts w:ascii="Times New Roman" w:hAnsi="Times New Roman" w:cs="Times New Roman"/>
          <w:b w:val="0"/>
          <w:color w:val="auto"/>
          <w:sz w:val="24"/>
          <w:szCs w:val="24"/>
          <w:u w:val="single"/>
        </w:rPr>
        <w:t xml:space="preserve"> </w:t>
      </w:r>
    </w:p>
    <w:p w:rsidR="00852266" w:rsidRPr="00F9655E" w:rsidRDefault="00852266" w:rsidP="00DE086A">
      <w:pPr>
        <w:pStyle w:val="SIMstyle2"/>
        <w:numPr>
          <w:ilvl w:val="0"/>
          <w:numId w:val="41"/>
        </w:numPr>
        <w:spacing w:before="120" w:after="120" w:line="360" w:lineRule="auto"/>
        <w:rPr>
          <w:rFonts w:ascii="Times New Roman" w:hAnsi="Times New Roman" w:cs="Times New Roman"/>
          <w:b w:val="0"/>
          <w:i/>
          <w:color w:val="auto"/>
          <w:sz w:val="24"/>
          <w:szCs w:val="24"/>
        </w:rPr>
      </w:pPr>
      <w:r w:rsidRPr="00F9655E">
        <w:rPr>
          <w:rFonts w:ascii="Times New Roman" w:hAnsi="Times New Roman" w:cs="Times New Roman"/>
          <w:b w:val="0"/>
          <w:i/>
          <w:color w:val="auto"/>
          <w:sz w:val="24"/>
          <w:szCs w:val="24"/>
        </w:rPr>
        <w:t>Data</w:t>
      </w:r>
      <w:r w:rsidR="00624FB7">
        <w:rPr>
          <w:rFonts w:ascii="Times New Roman" w:hAnsi="Times New Roman" w:cs="Times New Roman"/>
          <w:b w:val="0"/>
          <w:i/>
          <w:color w:val="auto"/>
          <w:sz w:val="24"/>
          <w:szCs w:val="24"/>
        </w:rPr>
        <w:t xml:space="preserve"> c</w:t>
      </w:r>
      <w:r w:rsidRPr="00F9655E">
        <w:rPr>
          <w:rFonts w:ascii="Times New Roman" w:hAnsi="Times New Roman" w:cs="Times New Roman"/>
          <w:b w:val="0"/>
          <w:i/>
          <w:color w:val="auto"/>
          <w:sz w:val="24"/>
          <w:szCs w:val="24"/>
        </w:rPr>
        <w:t xml:space="preserve">apture: </w:t>
      </w:r>
      <w:r w:rsidRPr="00F9655E">
        <w:rPr>
          <w:rFonts w:ascii="Times New Roman" w:hAnsi="Times New Roman" w:cs="Times New Roman"/>
          <w:b w:val="0"/>
          <w:sz w:val="24"/>
          <w:szCs w:val="24"/>
        </w:rPr>
        <w:t xml:space="preserve">Data capture is often cumbersome and labor intensive, and many data elements and collection processes are not standardized, repeatable or automated. Manual and duplicative data entry for required reporting are commonplace across state and community-based health care programs, disrupting workflows and increasing opportunities for error. In addition to cumbersome data entry, patient reported information is often </w:t>
      </w:r>
      <w:r>
        <w:rPr>
          <w:rFonts w:ascii="Times New Roman" w:hAnsi="Times New Roman" w:cs="Times New Roman"/>
          <w:b w:val="0"/>
          <w:sz w:val="24"/>
          <w:szCs w:val="24"/>
        </w:rPr>
        <w:t>on</w:t>
      </w:r>
      <w:r w:rsidRPr="00F9655E">
        <w:rPr>
          <w:rFonts w:ascii="Times New Roman" w:hAnsi="Times New Roman" w:cs="Times New Roman"/>
          <w:b w:val="0"/>
          <w:sz w:val="24"/>
          <w:szCs w:val="24"/>
        </w:rPr>
        <w:t xml:space="preserve"> paper questionnaires, which</w:t>
      </w:r>
      <w:r>
        <w:rPr>
          <w:rFonts w:ascii="Times New Roman" w:hAnsi="Times New Roman" w:cs="Times New Roman"/>
          <w:b w:val="0"/>
          <w:sz w:val="24"/>
          <w:szCs w:val="24"/>
        </w:rPr>
        <w:t xml:space="preserve"> </w:t>
      </w:r>
      <w:r w:rsidRPr="00F9655E">
        <w:rPr>
          <w:rFonts w:ascii="Times New Roman" w:hAnsi="Times New Roman" w:cs="Times New Roman"/>
          <w:b w:val="0"/>
          <w:sz w:val="24"/>
          <w:szCs w:val="24"/>
        </w:rPr>
        <w:t>are scanned into the EHR as PDFs. Scanned documents cannot be used for reporting purposes.</w:t>
      </w:r>
      <w:r w:rsidRPr="00F9655E">
        <w:rPr>
          <w:rFonts w:ascii="Times New Roman" w:hAnsi="Times New Roman" w:cs="Times New Roman"/>
          <w:b w:val="0"/>
          <w:i/>
          <w:sz w:val="24"/>
          <w:szCs w:val="24"/>
        </w:rPr>
        <w:t xml:space="preserve"> </w:t>
      </w:r>
    </w:p>
    <w:p w:rsidR="00852266" w:rsidRPr="0056648D" w:rsidRDefault="00624FB7" w:rsidP="00DE086A">
      <w:pPr>
        <w:pStyle w:val="ListParagraph"/>
        <w:numPr>
          <w:ilvl w:val="0"/>
          <w:numId w:val="41"/>
        </w:numPr>
        <w:autoSpaceDE w:val="0"/>
        <w:autoSpaceDN w:val="0"/>
        <w:adjustRightInd w:val="0"/>
        <w:spacing w:before="120" w:after="120" w:line="360" w:lineRule="auto"/>
        <w:contextualSpacing w:val="0"/>
        <w:rPr>
          <w:rFonts w:ascii="Times New Roman" w:hAnsi="Times New Roman" w:cs="Times New Roman"/>
          <w:i/>
          <w:color w:val="000000"/>
          <w:sz w:val="24"/>
          <w:szCs w:val="24"/>
        </w:rPr>
      </w:pPr>
      <w:r>
        <w:rPr>
          <w:rFonts w:ascii="Times New Roman" w:hAnsi="Times New Roman" w:cs="Times New Roman"/>
          <w:i/>
          <w:sz w:val="24"/>
          <w:szCs w:val="24"/>
        </w:rPr>
        <w:t>Data c</w:t>
      </w:r>
      <w:r w:rsidR="00852266" w:rsidRPr="00454024">
        <w:rPr>
          <w:rFonts w:ascii="Times New Roman" w:hAnsi="Times New Roman" w:cs="Times New Roman"/>
          <w:i/>
          <w:sz w:val="24"/>
          <w:szCs w:val="24"/>
        </w:rPr>
        <w:t xml:space="preserve">apture for </w:t>
      </w:r>
      <w:r>
        <w:rPr>
          <w:rFonts w:ascii="Times New Roman" w:hAnsi="Times New Roman" w:cs="Times New Roman"/>
          <w:i/>
          <w:sz w:val="24"/>
          <w:szCs w:val="24"/>
        </w:rPr>
        <w:t>behavioral health i</w:t>
      </w:r>
      <w:r w:rsidR="00852266" w:rsidRPr="00454024">
        <w:rPr>
          <w:rFonts w:ascii="Times New Roman" w:hAnsi="Times New Roman" w:cs="Times New Roman"/>
          <w:i/>
          <w:sz w:val="24"/>
          <w:szCs w:val="24"/>
        </w:rPr>
        <w:t>nformation</w:t>
      </w:r>
      <w:r w:rsidR="00852266">
        <w:rPr>
          <w:rFonts w:ascii="Times New Roman" w:hAnsi="Times New Roman" w:cs="Times New Roman"/>
          <w:i/>
          <w:sz w:val="24"/>
          <w:szCs w:val="24"/>
        </w:rPr>
        <w:t>:</w:t>
      </w:r>
      <w:r w:rsidR="00852266" w:rsidRPr="00454024">
        <w:rPr>
          <w:rFonts w:ascii="Times New Roman" w:hAnsi="Times New Roman" w:cs="Times New Roman"/>
          <w:i/>
          <w:sz w:val="24"/>
          <w:szCs w:val="24"/>
        </w:rPr>
        <w:t xml:space="preserve"> </w:t>
      </w:r>
      <w:r w:rsidR="00852266" w:rsidRPr="00454024">
        <w:rPr>
          <w:rFonts w:ascii="Times New Roman" w:hAnsi="Times New Roman" w:cs="Times New Roman"/>
          <w:color w:val="000000"/>
          <w:sz w:val="24"/>
          <w:szCs w:val="24"/>
        </w:rPr>
        <w:t xml:space="preserve">Data capture for mental health and substance abuse information can be cumbersome if the clinical EHR is not capable of appropriately capturing or securing mental health information. Physical health EHRs may not have </w:t>
      </w:r>
      <w:r w:rsidR="00852266">
        <w:rPr>
          <w:rFonts w:ascii="Times New Roman" w:hAnsi="Times New Roman" w:cs="Times New Roman"/>
          <w:color w:val="000000"/>
          <w:sz w:val="24"/>
          <w:szCs w:val="24"/>
        </w:rPr>
        <w:t xml:space="preserve">the </w:t>
      </w:r>
      <w:r w:rsidR="00852266" w:rsidRPr="00454024">
        <w:rPr>
          <w:rFonts w:ascii="Times New Roman" w:hAnsi="Times New Roman" w:cs="Times New Roman"/>
          <w:color w:val="000000"/>
          <w:sz w:val="24"/>
          <w:szCs w:val="24"/>
        </w:rPr>
        <w:t>minimum privacy contr</w:t>
      </w:r>
      <w:r w:rsidR="00852266">
        <w:rPr>
          <w:rFonts w:ascii="Times New Roman" w:hAnsi="Times New Roman" w:cs="Times New Roman"/>
          <w:color w:val="000000"/>
          <w:sz w:val="24"/>
          <w:szCs w:val="24"/>
        </w:rPr>
        <w:t xml:space="preserve">ols or the flexibility to capture </w:t>
      </w:r>
      <w:r w:rsidR="00852266" w:rsidRPr="00454024">
        <w:rPr>
          <w:rFonts w:ascii="Times New Roman" w:hAnsi="Times New Roman" w:cs="Times New Roman"/>
          <w:color w:val="000000"/>
          <w:sz w:val="24"/>
          <w:szCs w:val="24"/>
        </w:rPr>
        <w:t>sensitive mental health and substance abuse information. Alternat</w:t>
      </w:r>
      <w:r w:rsidR="00852266">
        <w:rPr>
          <w:rFonts w:ascii="Times New Roman" w:hAnsi="Times New Roman" w:cs="Times New Roman"/>
          <w:color w:val="000000"/>
          <w:sz w:val="24"/>
          <w:szCs w:val="24"/>
        </w:rPr>
        <w:t>iv</w:t>
      </w:r>
      <w:r w:rsidR="00852266" w:rsidRPr="00454024">
        <w:rPr>
          <w:rFonts w:ascii="Times New Roman" w:hAnsi="Times New Roman" w:cs="Times New Roman"/>
          <w:color w:val="000000"/>
          <w:sz w:val="24"/>
          <w:szCs w:val="24"/>
        </w:rPr>
        <w:t xml:space="preserve">ely, the behavioral health EHRs may provide the additional privacy controls and functionality </w:t>
      </w:r>
      <w:r w:rsidR="00852266">
        <w:rPr>
          <w:rFonts w:ascii="Times New Roman" w:hAnsi="Times New Roman" w:cs="Times New Roman"/>
          <w:color w:val="000000"/>
          <w:sz w:val="24"/>
          <w:szCs w:val="24"/>
        </w:rPr>
        <w:t xml:space="preserve">needed </w:t>
      </w:r>
      <w:r w:rsidR="00852266" w:rsidRPr="00454024">
        <w:rPr>
          <w:rFonts w:ascii="Times New Roman" w:hAnsi="Times New Roman" w:cs="Times New Roman"/>
          <w:color w:val="000000"/>
          <w:sz w:val="24"/>
          <w:szCs w:val="24"/>
        </w:rPr>
        <w:t xml:space="preserve">for overall behavioral health treatment, but may not meet the minimum data specifications of physical health </w:t>
      </w:r>
      <w:r w:rsidR="00852266">
        <w:rPr>
          <w:rFonts w:ascii="Times New Roman" w:hAnsi="Times New Roman" w:cs="Times New Roman"/>
          <w:color w:val="000000"/>
          <w:sz w:val="24"/>
          <w:szCs w:val="24"/>
        </w:rPr>
        <w:t>EHRs.</w:t>
      </w:r>
      <w:r w:rsidR="00852266" w:rsidRPr="00454024">
        <w:rPr>
          <w:rFonts w:ascii="Times New Roman" w:hAnsi="Times New Roman" w:cs="Times New Roman"/>
          <w:color w:val="000000"/>
          <w:sz w:val="24"/>
          <w:szCs w:val="24"/>
        </w:rPr>
        <w:t xml:space="preserve"> </w:t>
      </w:r>
      <w:r w:rsidR="00852266">
        <w:rPr>
          <w:rFonts w:ascii="Times New Roman" w:hAnsi="Times New Roman" w:cs="Times New Roman"/>
          <w:color w:val="000000"/>
          <w:sz w:val="24"/>
          <w:szCs w:val="24"/>
        </w:rPr>
        <w:t xml:space="preserve">This split forces many providers to acquire separate EHRs for physical and behavioral health. </w:t>
      </w:r>
      <w:r w:rsidR="00852266" w:rsidRPr="00454024">
        <w:rPr>
          <w:rFonts w:ascii="Times New Roman" w:hAnsi="Times New Roman" w:cs="Times New Roman"/>
          <w:color w:val="000000"/>
          <w:sz w:val="24"/>
          <w:szCs w:val="24"/>
        </w:rPr>
        <w:t>The separation of speci</w:t>
      </w:r>
      <w:r w:rsidR="00852266">
        <w:rPr>
          <w:rFonts w:ascii="Times New Roman" w:hAnsi="Times New Roman" w:cs="Times New Roman"/>
          <w:color w:val="000000"/>
          <w:sz w:val="24"/>
          <w:szCs w:val="24"/>
        </w:rPr>
        <w:t xml:space="preserve">alty mental health services </w:t>
      </w:r>
      <w:r w:rsidR="00852266" w:rsidRPr="00454024">
        <w:rPr>
          <w:rFonts w:ascii="Times New Roman" w:hAnsi="Times New Roman" w:cs="Times New Roman"/>
          <w:color w:val="000000"/>
          <w:sz w:val="24"/>
          <w:szCs w:val="24"/>
        </w:rPr>
        <w:t>information systems</w:t>
      </w:r>
      <w:r w:rsidR="00852266">
        <w:rPr>
          <w:rFonts w:ascii="Times New Roman" w:hAnsi="Times New Roman" w:cs="Times New Roman"/>
          <w:color w:val="000000"/>
          <w:sz w:val="24"/>
          <w:szCs w:val="24"/>
        </w:rPr>
        <w:t xml:space="preserve"> and physical health services IT</w:t>
      </w:r>
      <w:r w:rsidR="00852266" w:rsidRPr="00454024">
        <w:rPr>
          <w:rFonts w:ascii="Times New Roman" w:hAnsi="Times New Roman" w:cs="Times New Roman"/>
          <w:color w:val="000000"/>
          <w:sz w:val="24"/>
          <w:szCs w:val="24"/>
        </w:rPr>
        <w:t xml:space="preserve"> perpetuates the segregation of care for the patient. </w:t>
      </w:r>
    </w:p>
    <w:p w:rsidR="00624FB7" w:rsidRDefault="00852266" w:rsidP="00660998">
      <w:pPr>
        <w:pStyle w:val="ListParagraph"/>
        <w:autoSpaceDE w:val="0"/>
        <w:autoSpaceDN w:val="0"/>
        <w:adjustRightInd w:val="0"/>
        <w:spacing w:before="100" w:beforeAutospacing="1" w:after="100" w:afterAutospacing="1" w:line="360" w:lineRule="auto"/>
        <w:ind w:left="360"/>
        <w:contextualSpacing w:val="0"/>
        <w:rPr>
          <w:rFonts w:ascii="Times New Roman" w:hAnsi="Times New Roman" w:cs="Times New Roman"/>
          <w:sz w:val="24"/>
          <w:szCs w:val="24"/>
        </w:rPr>
      </w:pPr>
      <w:r w:rsidRPr="0056648D">
        <w:rPr>
          <w:rFonts w:ascii="Times New Roman" w:hAnsi="Times New Roman" w:cs="Times New Roman"/>
          <w:sz w:val="24"/>
          <w:szCs w:val="24"/>
        </w:rPr>
        <w:t xml:space="preserve">EHR adoption by behavioral health providers is a necessary first step in using </w:t>
      </w:r>
      <w:r>
        <w:rPr>
          <w:rFonts w:ascii="Times New Roman" w:hAnsi="Times New Roman" w:cs="Times New Roman"/>
          <w:sz w:val="24"/>
          <w:szCs w:val="24"/>
        </w:rPr>
        <w:t>HIT</w:t>
      </w:r>
      <w:r w:rsidRPr="0056648D">
        <w:rPr>
          <w:rFonts w:ascii="Times New Roman" w:hAnsi="Times New Roman" w:cs="Times New Roman"/>
          <w:sz w:val="24"/>
          <w:szCs w:val="24"/>
        </w:rPr>
        <w:t xml:space="preserve"> to integrate behavioral </w:t>
      </w:r>
      <w:r>
        <w:rPr>
          <w:rFonts w:ascii="Times New Roman" w:hAnsi="Times New Roman" w:cs="Times New Roman"/>
          <w:sz w:val="24"/>
          <w:szCs w:val="24"/>
        </w:rPr>
        <w:t>health and primary care, but</w:t>
      </w:r>
      <w:r>
        <w:rPr>
          <w:rFonts w:ascii="Times New Roman" w:hAnsi="Times New Roman" w:cs="Times New Roman"/>
          <w:noProof/>
          <w:sz w:val="24"/>
          <w:szCs w:val="24"/>
        </w:rPr>
        <w:t xml:space="preserve"> th</w:t>
      </w:r>
      <w:r w:rsidRPr="0056648D">
        <w:rPr>
          <w:rFonts w:ascii="Times New Roman" w:hAnsi="Times New Roman" w:cs="Times New Roman"/>
          <w:noProof/>
          <w:sz w:val="24"/>
          <w:szCs w:val="24"/>
        </w:rPr>
        <w:t>ere are few</w:t>
      </w:r>
      <w:r>
        <w:rPr>
          <w:rFonts w:ascii="Times New Roman" w:hAnsi="Times New Roman" w:cs="Times New Roman"/>
          <w:sz w:val="24"/>
          <w:szCs w:val="24"/>
        </w:rPr>
        <w:t xml:space="preserve"> </w:t>
      </w:r>
      <w:r w:rsidRPr="0056648D">
        <w:rPr>
          <w:rFonts w:ascii="Times New Roman" w:hAnsi="Times New Roman" w:cs="Times New Roman"/>
          <w:sz w:val="24"/>
          <w:szCs w:val="24"/>
        </w:rPr>
        <w:t>financial incentives to adopt behavioral health EHRs</w:t>
      </w:r>
      <w:r>
        <w:rPr>
          <w:rFonts w:ascii="Times New Roman" w:hAnsi="Times New Roman" w:cs="Times New Roman"/>
          <w:sz w:val="24"/>
          <w:szCs w:val="24"/>
        </w:rPr>
        <w:t xml:space="preserve"> (notably, they are not eligible for meaningful use incentives)</w:t>
      </w:r>
      <w:r w:rsidRPr="0056648D">
        <w:rPr>
          <w:rFonts w:ascii="Times New Roman" w:hAnsi="Times New Roman" w:cs="Times New Roman"/>
          <w:sz w:val="24"/>
          <w:szCs w:val="24"/>
        </w:rPr>
        <w:t xml:space="preserve">, </w:t>
      </w:r>
      <w:r>
        <w:rPr>
          <w:rFonts w:ascii="Times New Roman" w:hAnsi="Times New Roman" w:cs="Times New Roman"/>
          <w:sz w:val="24"/>
          <w:szCs w:val="24"/>
        </w:rPr>
        <w:t>which</w:t>
      </w:r>
    </w:p>
    <w:p w:rsidR="00852266" w:rsidRPr="0056648D" w:rsidRDefault="00852266" w:rsidP="00660998">
      <w:pPr>
        <w:pStyle w:val="ListParagraph"/>
        <w:autoSpaceDE w:val="0"/>
        <w:autoSpaceDN w:val="0"/>
        <w:adjustRightInd w:val="0"/>
        <w:spacing w:before="100" w:beforeAutospacing="1" w:after="100" w:afterAutospacing="1" w:line="360" w:lineRule="auto"/>
        <w:ind w:left="360"/>
        <w:contextualSpacing w:val="0"/>
        <w:rPr>
          <w:rFonts w:ascii="Times New Roman" w:hAnsi="Times New Roman" w:cs="Times New Roman"/>
          <w:i/>
          <w:color w:val="000000"/>
          <w:sz w:val="24"/>
          <w:szCs w:val="24"/>
        </w:rPr>
      </w:pPr>
      <w:r>
        <w:rPr>
          <w:rFonts w:ascii="Times New Roman" w:hAnsi="Times New Roman" w:cs="Times New Roman"/>
          <w:sz w:val="24"/>
          <w:szCs w:val="24"/>
        </w:rPr>
        <w:lastRenderedPageBreak/>
        <w:t xml:space="preserve"> </w:t>
      </w:r>
      <w:r w:rsidR="0002303C">
        <w:rPr>
          <w:rFonts w:ascii="Times New Roman" w:hAnsi="Times New Roman" w:cs="Times New Roman"/>
          <w:noProof/>
          <w:sz w:val="24"/>
          <w:szCs w:val="24"/>
        </w:rPr>
        <mc:AlternateContent>
          <mc:Choice Requires="wps">
            <w:drawing>
              <wp:anchor distT="0" distB="457200" distL="114300" distR="114300" simplePos="0" relativeHeight="251806720" behindDoc="0" locked="0" layoutInCell="1" allowOverlap="1" wp14:anchorId="2B92C21A" wp14:editId="382D38D6">
                <wp:simplePos x="0" y="0"/>
                <wp:positionH relativeFrom="margin">
                  <wp:align>center</wp:align>
                </wp:positionH>
                <wp:positionV relativeFrom="margin">
                  <wp:align>top</wp:align>
                </wp:positionV>
                <wp:extent cx="5943600" cy="7918450"/>
                <wp:effectExtent l="19050" t="19050" r="38100" b="44450"/>
                <wp:wrapTopAndBottom/>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18450"/>
                        </a:xfrm>
                        <a:prstGeom prst="rect">
                          <a:avLst/>
                        </a:prstGeom>
                        <a:noFill/>
                        <a:ln w="50800" cmpd="thickThin">
                          <a:solidFill>
                            <a:srgbClr val="000000"/>
                          </a:solidFill>
                          <a:miter lim="800000"/>
                          <a:headEnd/>
                          <a:tailEnd/>
                        </a:ln>
                      </wps:spPr>
                      <wps:txbx>
                        <w:txbxContent>
                          <w:p w:rsidR="003411A5" w:rsidRPr="00715CAE" w:rsidRDefault="003411A5" w:rsidP="005A0B6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Reaching Rural Areas, Small Practices and Behavioral Health P</w:t>
                            </w:r>
                            <w:r w:rsidRPr="00715CAE">
                              <w:rPr>
                                <w:rFonts w:ascii="Times New Roman" w:hAnsi="Times New Roman" w:cs="Times New Roman"/>
                                <w:b/>
                                <w:bCs/>
                                <w:sz w:val="24"/>
                                <w:szCs w:val="24"/>
                              </w:rPr>
                              <w:t>roviders</w:t>
                            </w:r>
                          </w:p>
                          <w:p w:rsidR="003411A5" w:rsidRPr="00715CAE"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i/>
                                <w:sz w:val="24"/>
                                <w:szCs w:val="24"/>
                              </w:rPr>
                              <w:t>Expand intero</w:t>
                            </w:r>
                            <w:r>
                              <w:rPr>
                                <w:rFonts w:ascii="Times New Roman" w:hAnsi="Times New Roman" w:cs="Times New Roman"/>
                                <w:i/>
                                <w:sz w:val="24"/>
                                <w:szCs w:val="24"/>
                              </w:rPr>
                              <w:t>perability with statewide HIE through</w:t>
                            </w:r>
                            <w:r w:rsidRPr="00715CAE">
                              <w:rPr>
                                <w:rFonts w:ascii="Times New Roman" w:hAnsi="Times New Roman" w:cs="Times New Roman"/>
                                <w:i/>
                                <w:sz w:val="24"/>
                                <w:szCs w:val="24"/>
                              </w:rPr>
                              <w:t xml:space="preserve"> collaboration with all RCCOs: </w:t>
                            </w:r>
                            <w:r w:rsidRPr="00715CAE">
                              <w:rPr>
                                <w:rFonts w:ascii="Times New Roman" w:hAnsi="Times New Roman" w:cs="Times New Roman"/>
                                <w:sz w:val="24"/>
                                <w:szCs w:val="24"/>
                              </w:rPr>
                              <w:t>RCCOs have an opportunity to increase the ability of uninsured a</w:t>
                            </w:r>
                            <w:r>
                              <w:rPr>
                                <w:rFonts w:ascii="Times New Roman" w:hAnsi="Times New Roman" w:cs="Times New Roman"/>
                                <w:sz w:val="24"/>
                                <w:szCs w:val="24"/>
                              </w:rPr>
                              <w:t>nd underinsured patients with</w:t>
                            </w:r>
                            <w:r w:rsidRPr="00715CAE">
                              <w:rPr>
                                <w:rFonts w:ascii="Times New Roman" w:hAnsi="Times New Roman" w:cs="Times New Roman"/>
                                <w:sz w:val="24"/>
                                <w:szCs w:val="24"/>
                              </w:rPr>
                              <w:t xml:space="preserve"> a</w:t>
                            </w:r>
                            <w:r>
                              <w:rPr>
                                <w:rFonts w:ascii="Times New Roman" w:hAnsi="Times New Roman" w:cs="Times New Roman"/>
                                <w:sz w:val="24"/>
                                <w:szCs w:val="24"/>
                              </w:rPr>
                              <w:t>ccess to high quality, evidence-</w:t>
                            </w:r>
                            <w:r w:rsidRPr="00715CAE">
                              <w:rPr>
                                <w:rFonts w:ascii="Times New Roman" w:hAnsi="Times New Roman" w:cs="Times New Roman"/>
                                <w:sz w:val="24"/>
                                <w:szCs w:val="24"/>
                              </w:rPr>
                              <w:t>based care</w:t>
                            </w:r>
                            <w:r>
                              <w:rPr>
                                <w:rFonts w:ascii="Times New Roman" w:hAnsi="Times New Roman" w:cs="Times New Roman"/>
                                <w:sz w:val="24"/>
                                <w:szCs w:val="24"/>
                              </w:rPr>
                              <w:t>, especially to those who live in rural communities across the state</w:t>
                            </w:r>
                            <w:r w:rsidRPr="00715CAE">
                              <w:rPr>
                                <w:rFonts w:ascii="Times New Roman" w:hAnsi="Times New Roman" w:cs="Times New Roman"/>
                                <w:sz w:val="24"/>
                                <w:szCs w:val="24"/>
                              </w:rPr>
                              <w:t xml:space="preserve">. </w:t>
                            </w:r>
                            <w:r>
                              <w:rPr>
                                <w:rFonts w:ascii="Times New Roman" w:hAnsi="Times New Roman" w:cs="Times New Roman"/>
                                <w:sz w:val="24"/>
                                <w:szCs w:val="24"/>
                              </w:rPr>
                              <w:t xml:space="preserve">Many of the providers that work with the RCCOs serve rural populations and may not have the resources or motivation to adopt HIT/HIE solutions into their practice. </w:t>
                            </w:r>
                            <w:r w:rsidRPr="00715CAE">
                              <w:rPr>
                                <w:rFonts w:ascii="Times New Roman" w:hAnsi="Times New Roman" w:cs="Times New Roman"/>
                                <w:sz w:val="24"/>
                                <w:szCs w:val="24"/>
                              </w:rPr>
                              <w:t xml:space="preserve">By collaborating with CORHIO and QHN as HIEs, the RCCOs will facilitate data sharing, increase EHR incentive program awareness, and create a path to interoperability with statewide HIE. HIE is an essential component to support care coordination for RCCO patients throughout the region, and the full integration of behavioral health information is a key component to the success of this program. </w:t>
                            </w:r>
                          </w:p>
                          <w:p w:rsidR="003411A5" w:rsidRPr="00146952"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i/>
                                <w:sz w:val="24"/>
                                <w:szCs w:val="24"/>
                              </w:rPr>
                              <w:t xml:space="preserve">Expand </w:t>
                            </w:r>
                            <w:proofErr w:type="spellStart"/>
                            <w:r w:rsidRPr="00715CAE">
                              <w:rPr>
                                <w:rFonts w:ascii="Times New Roman" w:hAnsi="Times New Roman" w:cs="Times New Roman"/>
                                <w:i/>
                                <w:sz w:val="24"/>
                                <w:szCs w:val="24"/>
                              </w:rPr>
                              <w:t>telehealth</w:t>
                            </w:r>
                            <w:proofErr w:type="spellEnd"/>
                            <w:r w:rsidRPr="00715CAE">
                              <w:rPr>
                                <w:rFonts w:ascii="Times New Roman" w:hAnsi="Times New Roman" w:cs="Times New Roman"/>
                                <w:i/>
                                <w:sz w:val="24"/>
                                <w:szCs w:val="24"/>
                              </w:rPr>
                              <w:t xml:space="preserve"> offerings and infrastructure:</w:t>
                            </w:r>
                            <w:r w:rsidRPr="00715CAE">
                              <w:rPr>
                                <w:rFonts w:ascii="Times New Roman" w:hAnsi="Times New Roman" w:cs="Times New Roman"/>
                                <w:sz w:val="24"/>
                                <w:szCs w:val="24"/>
                              </w:rPr>
                              <w:t xml:space="preserve"> Expand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utilizing the existing, fully-operational, statewide health care broadband infrastructure. This expansion will improve the adoption of EHRs</w:t>
                            </w:r>
                            <w:r>
                              <w:rPr>
                                <w:rFonts w:ascii="Times New Roman" w:hAnsi="Times New Roman" w:cs="Times New Roman"/>
                                <w:sz w:val="24"/>
                                <w:szCs w:val="24"/>
                              </w:rPr>
                              <w:t xml:space="preserve"> and help achieve</w:t>
                            </w:r>
                            <w:r w:rsidRPr="00715CAE">
                              <w:rPr>
                                <w:rFonts w:ascii="Times New Roman" w:hAnsi="Times New Roman" w:cs="Times New Roman"/>
                                <w:sz w:val="24"/>
                                <w:szCs w:val="24"/>
                              </w:rPr>
                              <w:t xml:space="preserve"> Colorado’s Meaningful Use goal</w:t>
                            </w:r>
                            <w:r>
                              <w:rPr>
                                <w:rFonts w:ascii="Times New Roman" w:hAnsi="Times New Roman" w:cs="Times New Roman"/>
                                <w:sz w:val="24"/>
                                <w:szCs w:val="24"/>
                              </w:rPr>
                              <w:t>s</w:t>
                            </w:r>
                            <w:r w:rsidRPr="00715CAE">
                              <w:rPr>
                                <w:rFonts w:ascii="Times New Roman" w:hAnsi="Times New Roman" w:cs="Times New Roman"/>
                                <w:sz w:val="24"/>
                                <w:szCs w:val="24"/>
                              </w:rPr>
                              <w:t xml:space="preserve"> in rural counties.</w:t>
                            </w:r>
                            <w:r>
                              <w:rPr>
                                <w:rFonts w:ascii="Times New Roman" w:hAnsi="Times New Roman" w:cs="Times New Roman"/>
                                <w:sz w:val="24"/>
                                <w:szCs w:val="24"/>
                              </w:rPr>
                              <w:t xml:space="preserve"> </w:t>
                            </w:r>
                            <w:r w:rsidRPr="00715CAE">
                              <w:rPr>
                                <w:rFonts w:ascii="Times New Roman" w:hAnsi="Times New Roman" w:cs="Times New Roman"/>
                                <w:iCs/>
                                <w:sz w:val="24"/>
                                <w:szCs w:val="24"/>
                              </w:rPr>
                              <w:t xml:space="preserve">The Colorado </w:t>
                            </w:r>
                            <w:proofErr w:type="spellStart"/>
                            <w:r w:rsidRPr="00715CAE">
                              <w:rPr>
                                <w:rFonts w:ascii="Times New Roman" w:hAnsi="Times New Roman" w:cs="Times New Roman"/>
                                <w:iCs/>
                                <w:sz w:val="24"/>
                                <w:szCs w:val="24"/>
                              </w:rPr>
                              <w:t>Telehealth</w:t>
                            </w:r>
                            <w:proofErr w:type="spellEnd"/>
                            <w:r w:rsidRPr="00715CAE">
                              <w:rPr>
                                <w:rFonts w:ascii="Times New Roman" w:hAnsi="Times New Roman" w:cs="Times New Roman"/>
                                <w:iCs/>
                                <w:sz w:val="24"/>
                                <w:szCs w:val="24"/>
                              </w:rPr>
                              <w:t xml:space="preserve"> Initiative is a 5-point plan to advance rapid diffusion of </w:t>
                            </w:r>
                            <w:proofErr w:type="spellStart"/>
                            <w:r w:rsidRPr="00715CAE">
                              <w:rPr>
                                <w:rFonts w:ascii="Times New Roman" w:hAnsi="Times New Roman" w:cs="Times New Roman"/>
                                <w:iCs/>
                                <w:sz w:val="24"/>
                                <w:szCs w:val="24"/>
                              </w:rPr>
                              <w:t>telehealth</w:t>
                            </w:r>
                            <w:proofErr w:type="spellEnd"/>
                            <w:r w:rsidRPr="00715CAE">
                              <w:rPr>
                                <w:rFonts w:ascii="Times New Roman" w:hAnsi="Times New Roman" w:cs="Times New Roman"/>
                                <w:iCs/>
                                <w:sz w:val="24"/>
                                <w:szCs w:val="24"/>
                              </w:rPr>
                              <w:t xml:space="preserve"> access throughout both rural and metropolitan Colorado. Plan components are: </w:t>
                            </w:r>
                          </w:p>
                          <w:p w:rsidR="003411A5" w:rsidRDefault="003411A5" w:rsidP="00DE086A">
                            <w:pPr>
                              <w:numPr>
                                <w:ilvl w:val="0"/>
                                <w:numId w:val="43"/>
                              </w:numPr>
                              <w:spacing w:before="100" w:beforeAutospacing="1" w:after="100" w:afterAutospacing="1"/>
                              <w:rPr>
                                <w:rFonts w:ascii="Times New Roman" w:hAnsi="Times New Roman" w:cs="Times New Roman"/>
                                <w:sz w:val="24"/>
                                <w:szCs w:val="24"/>
                              </w:rPr>
                            </w:pPr>
                            <w:r w:rsidRPr="00715CAE">
                              <w:rPr>
                                <w:rFonts w:ascii="Times New Roman" w:hAnsi="Times New Roman" w:cs="Times New Roman"/>
                                <w:sz w:val="24"/>
                                <w:szCs w:val="24"/>
                              </w:rPr>
                              <w:t xml:space="preserve">Statewide video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network platform built on the existing, statewide, dedicated health care network (CTN),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Pr>
                                <w:rFonts w:ascii="Times New Roman" w:hAnsi="Times New Roman" w:cs="Times New Roman"/>
                                <w:sz w:val="24"/>
                                <w:szCs w:val="24"/>
                              </w:rPr>
                              <w:t>T</w:t>
                            </w:r>
                            <w:r w:rsidRPr="00715CAE">
                              <w:rPr>
                                <w:rFonts w:ascii="Times New Roman" w:hAnsi="Times New Roman" w:cs="Times New Roman"/>
                                <w:sz w:val="24"/>
                                <w:szCs w:val="24"/>
                              </w:rPr>
                              <w:t>elehealth</w:t>
                            </w:r>
                            <w:proofErr w:type="spellEnd"/>
                            <w:r w:rsidRPr="00715CAE">
                              <w:rPr>
                                <w:rFonts w:ascii="Times New Roman" w:hAnsi="Times New Roman" w:cs="Times New Roman"/>
                                <w:sz w:val="24"/>
                                <w:szCs w:val="24"/>
                              </w:rPr>
                              <w:t xml:space="preserve"> resource center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promotion (to advance necessary legislative and regulatory changes in support of reimbursement, credentialing and permissions)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advisory committee, and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outcomes monitoring and evaluation program.</w:t>
                            </w:r>
                          </w:p>
                          <w:p w:rsidR="003411A5"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sz w:val="24"/>
                                <w:szCs w:val="24"/>
                              </w:rPr>
                              <w:t xml:space="preserve">Colorado’s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initiative is especially pertinent in rural a</w:t>
                            </w:r>
                            <w:r>
                              <w:rPr>
                                <w:rFonts w:ascii="Times New Roman" w:hAnsi="Times New Roman" w:cs="Times New Roman"/>
                                <w:sz w:val="24"/>
                                <w:szCs w:val="24"/>
                              </w:rPr>
                              <w:t>reas as a solution to provide access to a</w:t>
                            </w:r>
                            <w:r w:rsidRPr="00715CAE">
                              <w:rPr>
                                <w:rFonts w:ascii="Times New Roman" w:hAnsi="Times New Roman" w:cs="Times New Roman"/>
                                <w:sz w:val="24"/>
                                <w:szCs w:val="24"/>
                              </w:rPr>
                              <w:t xml:space="preserve"> </w:t>
                            </w:r>
                            <w:r>
                              <w:rPr>
                                <w:rFonts w:ascii="Times New Roman" w:hAnsi="Times New Roman" w:cs="Times New Roman"/>
                                <w:sz w:val="24"/>
                                <w:szCs w:val="24"/>
                              </w:rPr>
                              <w:t>BHP</w:t>
                            </w:r>
                            <w:r w:rsidRPr="00715CAE">
                              <w:rPr>
                                <w:rFonts w:ascii="Times New Roman" w:hAnsi="Times New Roman" w:cs="Times New Roman"/>
                                <w:sz w:val="24"/>
                                <w:szCs w:val="24"/>
                              </w:rPr>
                              <w:t xml:space="preserve"> </w:t>
                            </w:r>
                            <w:r>
                              <w:rPr>
                                <w:rFonts w:ascii="Times New Roman" w:hAnsi="Times New Roman" w:cs="Times New Roman"/>
                                <w:sz w:val="24"/>
                                <w:szCs w:val="24"/>
                              </w:rPr>
                              <w:t>in hard to reach or sparsely populated areas</w:t>
                            </w:r>
                            <w:r w:rsidRPr="00715CAE">
                              <w:rPr>
                                <w:rFonts w:ascii="Times New Roman" w:hAnsi="Times New Roman" w:cs="Times New Roman"/>
                                <w:sz w:val="24"/>
                                <w:szCs w:val="24"/>
                              </w:rPr>
                              <w:t xml:space="preserve">.  With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the care team will have access to </w:t>
                            </w:r>
                            <w:r>
                              <w:rPr>
                                <w:rFonts w:ascii="Times New Roman" w:hAnsi="Times New Roman" w:cs="Times New Roman"/>
                                <w:sz w:val="24"/>
                                <w:szCs w:val="24"/>
                              </w:rPr>
                              <w:t>BHPs</w:t>
                            </w:r>
                            <w:r w:rsidRPr="00715CAE">
                              <w:rPr>
                                <w:rFonts w:ascii="Times New Roman" w:hAnsi="Times New Roman" w:cs="Times New Roman"/>
                                <w:sz w:val="24"/>
                                <w:szCs w:val="24"/>
                              </w:rPr>
                              <w:t xml:space="preserve"> that may not be geographically present, enabling access to </w:t>
                            </w:r>
                            <w:r>
                              <w:rPr>
                                <w:rFonts w:ascii="Times New Roman" w:hAnsi="Times New Roman" w:cs="Times New Roman"/>
                                <w:sz w:val="24"/>
                                <w:szCs w:val="24"/>
                              </w:rPr>
                              <w:t>behavioral</w:t>
                            </w:r>
                            <w:r w:rsidRPr="00715CAE">
                              <w:rPr>
                                <w:rFonts w:ascii="Times New Roman" w:hAnsi="Times New Roman" w:cs="Times New Roman"/>
                                <w:sz w:val="24"/>
                                <w:szCs w:val="24"/>
                              </w:rPr>
                              <w:t xml:space="preserve"> health s</w:t>
                            </w:r>
                            <w:r>
                              <w:rPr>
                                <w:rFonts w:ascii="Times New Roman" w:hAnsi="Times New Roman" w:cs="Times New Roman"/>
                                <w:sz w:val="24"/>
                                <w:szCs w:val="24"/>
                              </w:rPr>
                              <w:t xml:space="preserve">ervices otherwise unavailable. </w:t>
                            </w:r>
                            <w:proofErr w:type="spellStart"/>
                            <w:r>
                              <w:rPr>
                                <w:rFonts w:ascii="Times New Roman" w:hAnsi="Times New Roman" w:cs="Times New Roman"/>
                                <w:sz w:val="24"/>
                                <w:szCs w:val="24"/>
                              </w:rPr>
                              <w:t>Telehealth</w:t>
                            </w:r>
                            <w:proofErr w:type="spellEnd"/>
                            <w:r>
                              <w:rPr>
                                <w:rFonts w:ascii="Times New Roman" w:hAnsi="Times New Roman" w:cs="Times New Roman"/>
                                <w:sz w:val="24"/>
                                <w:szCs w:val="24"/>
                              </w:rPr>
                              <w:t xml:space="preserve"> lets behavioral health care teams</w:t>
                            </w:r>
                            <w:r w:rsidRPr="00715CAE">
                              <w:rPr>
                                <w:rFonts w:ascii="Times New Roman" w:hAnsi="Times New Roman" w:cs="Times New Roman"/>
                                <w:sz w:val="24"/>
                                <w:szCs w:val="24"/>
                              </w:rPr>
                              <w:t xml:space="preserve"> provide services when and where they are needed.</w:t>
                            </w:r>
                          </w:p>
                          <w:p w:rsidR="003411A5" w:rsidRPr="00100C79" w:rsidRDefault="003411A5" w:rsidP="005A0B67">
                            <w:pPr>
                              <w:spacing w:before="100" w:beforeAutospacing="1" w:after="100" w:afterAutospacing="1"/>
                              <w:rPr>
                                <w:rFonts w:ascii="Times New Roman" w:hAnsi="Times New Roman" w:cs="Times New Roman"/>
                                <w:sz w:val="24"/>
                                <w:szCs w:val="24"/>
                              </w:rPr>
                            </w:pPr>
                            <w:r>
                              <w:rPr>
                                <w:rFonts w:ascii="Times New Roman" w:hAnsi="Times New Roman" w:cs="Times New Roman"/>
                                <w:i/>
                                <w:sz w:val="24"/>
                                <w:szCs w:val="24"/>
                              </w:rPr>
                              <w:t>Facilitate access to the technology needed to improve rural health:</w:t>
                            </w:r>
                            <w:r>
                              <w:rPr>
                                <w:rFonts w:ascii="Times New Roman" w:hAnsi="Times New Roman" w:cs="Times New Roman"/>
                                <w:sz w:val="24"/>
                                <w:szCs w:val="24"/>
                              </w:rPr>
                              <w:t xml:space="preserve"> None of the HIT advances and HIE developments will be effective in rural communities until we expand access to broadband across rural Colorado. Patient portals, </w:t>
                            </w:r>
                            <w:proofErr w:type="spellStart"/>
                            <w:r>
                              <w:rPr>
                                <w:rFonts w:ascii="Times New Roman" w:hAnsi="Times New Roman" w:cs="Times New Roman"/>
                                <w:sz w:val="24"/>
                                <w:szCs w:val="24"/>
                              </w:rPr>
                              <w:t>telehealth</w:t>
                            </w:r>
                            <w:proofErr w:type="spellEnd"/>
                            <w:r>
                              <w:rPr>
                                <w:rFonts w:ascii="Times New Roman" w:hAnsi="Times New Roman" w:cs="Times New Roman"/>
                                <w:sz w:val="24"/>
                                <w:szCs w:val="24"/>
                              </w:rPr>
                              <w:t>, and long distance care and collaboration all depend on having access to the EHR and HIE, which in turn require extensive broadband capabilities. Until the broadband infrastructure is built up, any effort to improve access and quality of care in rural settings will be significantly obstructed.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0;margin-top:0;width:468pt;height:623.5pt;z-index:251806720;visibility:visible;mso-wrap-style:square;mso-width-percent:0;mso-height-percent:0;mso-wrap-distance-left:9pt;mso-wrap-distance-top:0;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" filled="f" strokeweight="4pt">
                <v:stroke linestyle="thickThin"/>
                <v:textbox>
                  <w:txbxContent>
                    <w:p w:rsidR="003411A5" w:rsidRPr="00715CAE" w:rsidRDefault="003411A5" w:rsidP="005A0B6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Reaching Rural Areas, Small Practices and Behavioral Health P</w:t>
                      </w:r>
                      <w:r w:rsidRPr="00715CAE">
                        <w:rPr>
                          <w:rFonts w:ascii="Times New Roman" w:hAnsi="Times New Roman" w:cs="Times New Roman"/>
                          <w:b/>
                          <w:bCs/>
                          <w:sz w:val="24"/>
                          <w:szCs w:val="24"/>
                        </w:rPr>
                        <w:t>roviders</w:t>
                      </w:r>
                    </w:p>
                    <w:p w:rsidR="003411A5" w:rsidRPr="00715CAE"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i/>
                          <w:sz w:val="24"/>
                          <w:szCs w:val="24"/>
                        </w:rPr>
                        <w:t>Expand intero</w:t>
                      </w:r>
                      <w:r>
                        <w:rPr>
                          <w:rFonts w:ascii="Times New Roman" w:hAnsi="Times New Roman" w:cs="Times New Roman"/>
                          <w:i/>
                          <w:sz w:val="24"/>
                          <w:szCs w:val="24"/>
                        </w:rPr>
                        <w:t>perability with statewide HIE through</w:t>
                      </w:r>
                      <w:r w:rsidRPr="00715CAE">
                        <w:rPr>
                          <w:rFonts w:ascii="Times New Roman" w:hAnsi="Times New Roman" w:cs="Times New Roman"/>
                          <w:i/>
                          <w:sz w:val="24"/>
                          <w:szCs w:val="24"/>
                        </w:rPr>
                        <w:t xml:space="preserve"> collaboration with all RCCOs: </w:t>
                      </w:r>
                      <w:r w:rsidRPr="00715CAE">
                        <w:rPr>
                          <w:rFonts w:ascii="Times New Roman" w:hAnsi="Times New Roman" w:cs="Times New Roman"/>
                          <w:sz w:val="24"/>
                          <w:szCs w:val="24"/>
                        </w:rPr>
                        <w:t>RCCOs have an opportunity to increase the ability of uninsured a</w:t>
                      </w:r>
                      <w:r>
                        <w:rPr>
                          <w:rFonts w:ascii="Times New Roman" w:hAnsi="Times New Roman" w:cs="Times New Roman"/>
                          <w:sz w:val="24"/>
                          <w:szCs w:val="24"/>
                        </w:rPr>
                        <w:t>nd underinsured patients with</w:t>
                      </w:r>
                      <w:r w:rsidRPr="00715CAE">
                        <w:rPr>
                          <w:rFonts w:ascii="Times New Roman" w:hAnsi="Times New Roman" w:cs="Times New Roman"/>
                          <w:sz w:val="24"/>
                          <w:szCs w:val="24"/>
                        </w:rPr>
                        <w:t xml:space="preserve"> a</w:t>
                      </w:r>
                      <w:r>
                        <w:rPr>
                          <w:rFonts w:ascii="Times New Roman" w:hAnsi="Times New Roman" w:cs="Times New Roman"/>
                          <w:sz w:val="24"/>
                          <w:szCs w:val="24"/>
                        </w:rPr>
                        <w:t>ccess to high quality, evidence-</w:t>
                      </w:r>
                      <w:r w:rsidRPr="00715CAE">
                        <w:rPr>
                          <w:rFonts w:ascii="Times New Roman" w:hAnsi="Times New Roman" w:cs="Times New Roman"/>
                          <w:sz w:val="24"/>
                          <w:szCs w:val="24"/>
                        </w:rPr>
                        <w:t>based care</w:t>
                      </w:r>
                      <w:r>
                        <w:rPr>
                          <w:rFonts w:ascii="Times New Roman" w:hAnsi="Times New Roman" w:cs="Times New Roman"/>
                          <w:sz w:val="24"/>
                          <w:szCs w:val="24"/>
                        </w:rPr>
                        <w:t>, especially to those who live in rural communities across the state</w:t>
                      </w:r>
                      <w:r w:rsidRPr="00715CAE">
                        <w:rPr>
                          <w:rFonts w:ascii="Times New Roman" w:hAnsi="Times New Roman" w:cs="Times New Roman"/>
                          <w:sz w:val="24"/>
                          <w:szCs w:val="24"/>
                        </w:rPr>
                        <w:t xml:space="preserve">. </w:t>
                      </w:r>
                      <w:r>
                        <w:rPr>
                          <w:rFonts w:ascii="Times New Roman" w:hAnsi="Times New Roman" w:cs="Times New Roman"/>
                          <w:sz w:val="24"/>
                          <w:szCs w:val="24"/>
                        </w:rPr>
                        <w:t xml:space="preserve">Many of the providers that work with the RCCOs serve rural populations and may not have the resources or motivation to adopt HIT/HIE solutions into their practice. </w:t>
                      </w:r>
                      <w:r w:rsidRPr="00715CAE">
                        <w:rPr>
                          <w:rFonts w:ascii="Times New Roman" w:hAnsi="Times New Roman" w:cs="Times New Roman"/>
                          <w:sz w:val="24"/>
                          <w:szCs w:val="24"/>
                        </w:rPr>
                        <w:t xml:space="preserve">By collaborating with CORHIO and QHN as HIEs, the RCCOs will facilitate data sharing, increase EHR incentive program awareness, and create a path to interoperability with statewide HIE. HIE is an essential component to support care coordination for RCCO patients throughout the region, and the full integration of behavioral health information is a key component to the success of this program. </w:t>
                      </w:r>
                    </w:p>
                    <w:p w:rsidR="003411A5" w:rsidRPr="00146952"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i/>
                          <w:sz w:val="24"/>
                          <w:szCs w:val="24"/>
                        </w:rPr>
                        <w:t xml:space="preserve">Expand </w:t>
                      </w:r>
                      <w:proofErr w:type="spellStart"/>
                      <w:r w:rsidRPr="00715CAE">
                        <w:rPr>
                          <w:rFonts w:ascii="Times New Roman" w:hAnsi="Times New Roman" w:cs="Times New Roman"/>
                          <w:i/>
                          <w:sz w:val="24"/>
                          <w:szCs w:val="24"/>
                        </w:rPr>
                        <w:t>telehealth</w:t>
                      </w:r>
                      <w:proofErr w:type="spellEnd"/>
                      <w:r w:rsidRPr="00715CAE">
                        <w:rPr>
                          <w:rFonts w:ascii="Times New Roman" w:hAnsi="Times New Roman" w:cs="Times New Roman"/>
                          <w:i/>
                          <w:sz w:val="24"/>
                          <w:szCs w:val="24"/>
                        </w:rPr>
                        <w:t xml:space="preserve"> offerings and infrastructure:</w:t>
                      </w:r>
                      <w:r w:rsidRPr="00715CAE">
                        <w:rPr>
                          <w:rFonts w:ascii="Times New Roman" w:hAnsi="Times New Roman" w:cs="Times New Roman"/>
                          <w:sz w:val="24"/>
                          <w:szCs w:val="24"/>
                        </w:rPr>
                        <w:t xml:space="preserve"> Expand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utilizing the existing, fully-operational, statewide health care broadband infrastructure. This expansion will improve the adoption of EHRs</w:t>
                      </w:r>
                      <w:r>
                        <w:rPr>
                          <w:rFonts w:ascii="Times New Roman" w:hAnsi="Times New Roman" w:cs="Times New Roman"/>
                          <w:sz w:val="24"/>
                          <w:szCs w:val="24"/>
                        </w:rPr>
                        <w:t xml:space="preserve"> and help achieve</w:t>
                      </w:r>
                      <w:r w:rsidRPr="00715CAE">
                        <w:rPr>
                          <w:rFonts w:ascii="Times New Roman" w:hAnsi="Times New Roman" w:cs="Times New Roman"/>
                          <w:sz w:val="24"/>
                          <w:szCs w:val="24"/>
                        </w:rPr>
                        <w:t xml:space="preserve"> Colorado’s Meaningful Use goal</w:t>
                      </w:r>
                      <w:r>
                        <w:rPr>
                          <w:rFonts w:ascii="Times New Roman" w:hAnsi="Times New Roman" w:cs="Times New Roman"/>
                          <w:sz w:val="24"/>
                          <w:szCs w:val="24"/>
                        </w:rPr>
                        <w:t>s</w:t>
                      </w:r>
                      <w:r w:rsidRPr="00715CAE">
                        <w:rPr>
                          <w:rFonts w:ascii="Times New Roman" w:hAnsi="Times New Roman" w:cs="Times New Roman"/>
                          <w:sz w:val="24"/>
                          <w:szCs w:val="24"/>
                        </w:rPr>
                        <w:t xml:space="preserve"> in rural counties.</w:t>
                      </w:r>
                      <w:r>
                        <w:rPr>
                          <w:rFonts w:ascii="Times New Roman" w:hAnsi="Times New Roman" w:cs="Times New Roman"/>
                          <w:sz w:val="24"/>
                          <w:szCs w:val="24"/>
                        </w:rPr>
                        <w:t xml:space="preserve"> </w:t>
                      </w:r>
                      <w:r w:rsidRPr="00715CAE">
                        <w:rPr>
                          <w:rFonts w:ascii="Times New Roman" w:hAnsi="Times New Roman" w:cs="Times New Roman"/>
                          <w:iCs/>
                          <w:sz w:val="24"/>
                          <w:szCs w:val="24"/>
                        </w:rPr>
                        <w:t xml:space="preserve">The Colorado </w:t>
                      </w:r>
                      <w:proofErr w:type="spellStart"/>
                      <w:r w:rsidRPr="00715CAE">
                        <w:rPr>
                          <w:rFonts w:ascii="Times New Roman" w:hAnsi="Times New Roman" w:cs="Times New Roman"/>
                          <w:iCs/>
                          <w:sz w:val="24"/>
                          <w:szCs w:val="24"/>
                        </w:rPr>
                        <w:t>Telehealth</w:t>
                      </w:r>
                      <w:proofErr w:type="spellEnd"/>
                      <w:r w:rsidRPr="00715CAE">
                        <w:rPr>
                          <w:rFonts w:ascii="Times New Roman" w:hAnsi="Times New Roman" w:cs="Times New Roman"/>
                          <w:iCs/>
                          <w:sz w:val="24"/>
                          <w:szCs w:val="24"/>
                        </w:rPr>
                        <w:t xml:space="preserve"> Initiative is a 5-point plan to advance rapid diffusion of </w:t>
                      </w:r>
                      <w:proofErr w:type="spellStart"/>
                      <w:r w:rsidRPr="00715CAE">
                        <w:rPr>
                          <w:rFonts w:ascii="Times New Roman" w:hAnsi="Times New Roman" w:cs="Times New Roman"/>
                          <w:iCs/>
                          <w:sz w:val="24"/>
                          <w:szCs w:val="24"/>
                        </w:rPr>
                        <w:t>telehealth</w:t>
                      </w:r>
                      <w:proofErr w:type="spellEnd"/>
                      <w:r w:rsidRPr="00715CAE">
                        <w:rPr>
                          <w:rFonts w:ascii="Times New Roman" w:hAnsi="Times New Roman" w:cs="Times New Roman"/>
                          <w:iCs/>
                          <w:sz w:val="24"/>
                          <w:szCs w:val="24"/>
                        </w:rPr>
                        <w:t xml:space="preserve"> access throughout both rural and metropolitan Colorado. Plan components are: </w:t>
                      </w:r>
                    </w:p>
                    <w:p w:rsidR="003411A5" w:rsidRDefault="003411A5" w:rsidP="00DE086A">
                      <w:pPr>
                        <w:numPr>
                          <w:ilvl w:val="0"/>
                          <w:numId w:val="43"/>
                        </w:numPr>
                        <w:spacing w:before="100" w:beforeAutospacing="1" w:after="100" w:afterAutospacing="1"/>
                        <w:rPr>
                          <w:rFonts w:ascii="Times New Roman" w:hAnsi="Times New Roman" w:cs="Times New Roman"/>
                          <w:sz w:val="24"/>
                          <w:szCs w:val="24"/>
                        </w:rPr>
                      </w:pPr>
                      <w:r w:rsidRPr="00715CAE">
                        <w:rPr>
                          <w:rFonts w:ascii="Times New Roman" w:hAnsi="Times New Roman" w:cs="Times New Roman"/>
                          <w:sz w:val="24"/>
                          <w:szCs w:val="24"/>
                        </w:rPr>
                        <w:t xml:space="preserve">Statewide video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network platform built on the existing, statewide, dedicated health care network (CTN),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Pr>
                          <w:rFonts w:ascii="Times New Roman" w:hAnsi="Times New Roman" w:cs="Times New Roman"/>
                          <w:sz w:val="24"/>
                          <w:szCs w:val="24"/>
                        </w:rPr>
                        <w:t>T</w:t>
                      </w:r>
                      <w:r w:rsidRPr="00715CAE">
                        <w:rPr>
                          <w:rFonts w:ascii="Times New Roman" w:hAnsi="Times New Roman" w:cs="Times New Roman"/>
                          <w:sz w:val="24"/>
                          <w:szCs w:val="24"/>
                        </w:rPr>
                        <w:t>elehealth</w:t>
                      </w:r>
                      <w:proofErr w:type="spellEnd"/>
                      <w:r w:rsidRPr="00715CAE">
                        <w:rPr>
                          <w:rFonts w:ascii="Times New Roman" w:hAnsi="Times New Roman" w:cs="Times New Roman"/>
                          <w:sz w:val="24"/>
                          <w:szCs w:val="24"/>
                        </w:rPr>
                        <w:t xml:space="preserve"> resource center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promotion (to advance necessary legislative and regulatory changes in support of reimbursement, credentialing and permissions)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advisory committee, and </w:t>
                      </w:r>
                    </w:p>
                    <w:p w:rsidR="003411A5" w:rsidRPr="00715CAE" w:rsidRDefault="003411A5" w:rsidP="00DE086A">
                      <w:pPr>
                        <w:numPr>
                          <w:ilvl w:val="0"/>
                          <w:numId w:val="43"/>
                        </w:numPr>
                        <w:spacing w:before="100" w:beforeAutospacing="1" w:after="100" w:afterAutospacing="1"/>
                        <w:rPr>
                          <w:rFonts w:ascii="Times New Roman" w:hAnsi="Times New Roman" w:cs="Times New Roman"/>
                          <w:sz w:val="24"/>
                          <w:szCs w:val="24"/>
                        </w:rPr>
                      </w:pP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outcomes monitoring and evaluation program.</w:t>
                      </w:r>
                    </w:p>
                    <w:p w:rsidR="003411A5" w:rsidRDefault="003411A5" w:rsidP="005A0B67">
                      <w:pPr>
                        <w:spacing w:before="100" w:beforeAutospacing="1" w:after="100" w:afterAutospacing="1"/>
                        <w:rPr>
                          <w:rFonts w:ascii="Times New Roman" w:hAnsi="Times New Roman" w:cs="Times New Roman"/>
                          <w:sz w:val="24"/>
                          <w:szCs w:val="24"/>
                        </w:rPr>
                      </w:pPr>
                      <w:r w:rsidRPr="00715CAE">
                        <w:rPr>
                          <w:rFonts w:ascii="Times New Roman" w:hAnsi="Times New Roman" w:cs="Times New Roman"/>
                          <w:sz w:val="24"/>
                          <w:szCs w:val="24"/>
                        </w:rPr>
                        <w:t xml:space="preserve">Colorado’s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initiative is especially pertinent in rural a</w:t>
                      </w:r>
                      <w:r>
                        <w:rPr>
                          <w:rFonts w:ascii="Times New Roman" w:hAnsi="Times New Roman" w:cs="Times New Roman"/>
                          <w:sz w:val="24"/>
                          <w:szCs w:val="24"/>
                        </w:rPr>
                        <w:t>reas as a solution to provide access to a</w:t>
                      </w:r>
                      <w:r w:rsidRPr="00715CAE">
                        <w:rPr>
                          <w:rFonts w:ascii="Times New Roman" w:hAnsi="Times New Roman" w:cs="Times New Roman"/>
                          <w:sz w:val="24"/>
                          <w:szCs w:val="24"/>
                        </w:rPr>
                        <w:t xml:space="preserve"> </w:t>
                      </w:r>
                      <w:r>
                        <w:rPr>
                          <w:rFonts w:ascii="Times New Roman" w:hAnsi="Times New Roman" w:cs="Times New Roman"/>
                          <w:sz w:val="24"/>
                          <w:szCs w:val="24"/>
                        </w:rPr>
                        <w:t>BHP</w:t>
                      </w:r>
                      <w:r w:rsidRPr="00715CAE">
                        <w:rPr>
                          <w:rFonts w:ascii="Times New Roman" w:hAnsi="Times New Roman" w:cs="Times New Roman"/>
                          <w:sz w:val="24"/>
                          <w:szCs w:val="24"/>
                        </w:rPr>
                        <w:t xml:space="preserve"> </w:t>
                      </w:r>
                      <w:r>
                        <w:rPr>
                          <w:rFonts w:ascii="Times New Roman" w:hAnsi="Times New Roman" w:cs="Times New Roman"/>
                          <w:sz w:val="24"/>
                          <w:szCs w:val="24"/>
                        </w:rPr>
                        <w:t>in hard to reach or sparsely populated areas</w:t>
                      </w:r>
                      <w:r w:rsidRPr="00715CAE">
                        <w:rPr>
                          <w:rFonts w:ascii="Times New Roman" w:hAnsi="Times New Roman" w:cs="Times New Roman"/>
                          <w:sz w:val="24"/>
                          <w:szCs w:val="24"/>
                        </w:rPr>
                        <w:t xml:space="preserve">.  With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the care team will have access to </w:t>
                      </w:r>
                      <w:r>
                        <w:rPr>
                          <w:rFonts w:ascii="Times New Roman" w:hAnsi="Times New Roman" w:cs="Times New Roman"/>
                          <w:sz w:val="24"/>
                          <w:szCs w:val="24"/>
                        </w:rPr>
                        <w:t>BHPs</w:t>
                      </w:r>
                      <w:r w:rsidRPr="00715CAE">
                        <w:rPr>
                          <w:rFonts w:ascii="Times New Roman" w:hAnsi="Times New Roman" w:cs="Times New Roman"/>
                          <w:sz w:val="24"/>
                          <w:szCs w:val="24"/>
                        </w:rPr>
                        <w:t xml:space="preserve"> that may not be geographically present, enabling access to </w:t>
                      </w:r>
                      <w:r>
                        <w:rPr>
                          <w:rFonts w:ascii="Times New Roman" w:hAnsi="Times New Roman" w:cs="Times New Roman"/>
                          <w:sz w:val="24"/>
                          <w:szCs w:val="24"/>
                        </w:rPr>
                        <w:t>behavioral</w:t>
                      </w:r>
                      <w:r w:rsidRPr="00715CAE">
                        <w:rPr>
                          <w:rFonts w:ascii="Times New Roman" w:hAnsi="Times New Roman" w:cs="Times New Roman"/>
                          <w:sz w:val="24"/>
                          <w:szCs w:val="24"/>
                        </w:rPr>
                        <w:t xml:space="preserve"> health s</w:t>
                      </w:r>
                      <w:r>
                        <w:rPr>
                          <w:rFonts w:ascii="Times New Roman" w:hAnsi="Times New Roman" w:cs="Times New Roman"/>
                          <w:sz w:val="24"/>
                          <w:szCs w:val="24"/>
                        </w:rPr>
                        <w:t xml:space="preserve">ervices otherwise unavailable. </w:t>
                      </w:r>
                      <w:proofErr w:type="spellStart"/>
                      <w:r>
                        <w:rPr>
                          <w:rFonts w:ascii="Times New Roman" w:hAnsi="Times New Roman" w:cs="Times New Roman"/>
                          <w:sz w:val="24"/>
                          <w:szCs w:val="24"/>
                        </w:rPr>
                        <w:t>Telehealth</w:t>
                      </w:r>
                      <w:proofErr w:type="spellEnd"/>
                      <w:r>
                        <w:rPr>
                          <w:rFonts w:ascii="Times New Roman" w:hAnsi="Times New Roman" w:cs="Times New Roman"/>
                          <w:sz w:val="24"/>
                          <w:szCs w:val="24"/>
                        </w:rPr>
                        <w:t xml:space="preserve"> lets behavioral health care teams</w:t>
                      </w:r>
                      <w:r w:rsidRPr="00715CAE">
                        <w:rPr>
                          <w:rFonts w:ascii="Times New Roman" w:hAnsi="Times New Roman" w:cs="Times New Roman"/>
                          <w:sz w:val="24"/>
                          <w:szCs w:val="24"/>
                        </w:rPr>
                        <w:t xml:space="preserve"> provide services when and where they are needed.</w:t>
                      </w:r>
                    </w:p>
                    <w:p w:rsidR="003411A5" w:rsidRPr="00100C79" w:rsidRDefault="003411A5" w:rsidP="005A0B67">
                      <w:pPr>
                        <w:spacing w:before="100" w:beforeAutospacing="1" w:after="100" w:afterAutospacing="1"/>
                        <w:rPr>
                          <w:rFonts w:ascii="Times New Roman" w:hAnsi="Times New Roman" w:cs="Times New Roman"/>
                          <w:sz w:val="24"/>
                          <w:szCs w:val="24"/>
                        </w:rPr>
                      </w:pPr>
                      <w:r>
                        <w:rPr>
                          <w:rFonts w:ascii="Times New Roman" w:hAnsi="Times New Roman" w:cs="Times New Roman"/>
                          <w:i/>
                          <w:sz w:val="24"/>
                          <w:szCs w:val="24"/>
                        </w:rPr>
                        <w:t>Facilitate access to the technology needed to improve rural health:</w:t>
                      </w:r>
                      <w:r>
                        <w:rPr>
                          <w:rFonts w:ascii="Times New Roman" w:hAnsi="Times New Roman" w:cs="Times New Roman"/>
                          <w:sz w:val="24"/>
                          <w:szCs w:val="24"/>
                        </w:rPr>
                        <w:t xml:space="preserve"> None of the HIT advances and HIE developments will be effective in rural communities until we expand access to broadband across rural Colorado. Patient portals, </w:t>
                      </w:r>
                      <w:proofErr w:type="spellStart"/>
                      <w:r>
                        <w:rPr>
                          <w:rFonts w:ascii="Times New Roman" w:hAnsi="Times New Roman" w:cs="Times New Roman"/>
                          <w:sz w:val="24"/>
                          <w:szCs w:val="24"/>
                        </w:rPr>
                        <w:t>telehealth</w:t>
                      </w:r>
                      <w:proofErr w:type="spellEnd"/>
                      <w:r>
                        <w:rPr>
                          <w:rFonts w:ascii="Times New Roman" w:hAnsi="Times New Roman" w:cs="Times New Roman"/>
                          <w:sz w:val="24"/>
                          <w:szCs w:val="24"/>
                        </w:rPr>
                        <w:t>, and long distance care and collaboration all depend on having access to the EHR and HIE, which in turn require extensive broadband capabilities. Until the broadband infrastructure is built up, any effort to improve access and quality of care in rural settings will be significantly obstructed.</w:t>
                      </w:r>
                    </w:p>
                  </w:txbxContent>
                </v:textbox>
                <w10:wrap type="topAndBottom" anchorx="margin" anchory="margin"/>
              </v:shape>
            </w:pict>
          </mc:Fallback>
        </mc:AlternateContent>
      </w:r>
      <w:r w:rsidR="00624FB7">
        <w:rPr>
          <w:rFonts w:ascii="Times New Roman" w:hAnsi="Times New Roman" w:cs="Times New Roman"/>
          <w:sz w:val="24"/>
          <w:szCs w:val="24"/>
        </w:rPr>
        <w:t xml:space="preserve"> </w:t>
      </w:r>
      <w:r w:rsidRPr="0056648D">
        <w:rPr>
          <w:rFonts w:ascii="Times New Roman" w:hAnsi="Times New Roman" w:cs="Times New Roman"/>
          <w:sz w:val="24"/>
          <w:szCs w:val="24"/>
        </w:rPr>
        <w:t xml:space="preserve"> </w:t>
      </w:r>
    </w:p>
    <w:p w:rsidR="00624FB7" w:rsidRPr="00624FB7" w:rsidRDefault="00624FB7" w:rsidP="00624FB7">
      <w:pPr>
        <w:pStyle w:val="ListParagraph"/>
        <w:autoSpaceDE w:val="0"/>
        <w:autoSpaceDN w:val="0"/>
        <w:adjustRightInd w:val="0"/>
        <w:spacing w:before="120"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are </w:t>
      </w:r>
      <w:r w:rsidRPr="0056648D">
        <w:rPr>
          <w:rFonts w:ascii="Times New Roman" w:hAnsi="Times New Roman" w:cs="Times New Roman"/>
          <w:sz w:val="24"/>
          <w:szCs w:val="24"/>
        </w:rPr>
        <w:t xml:space="preserve">critical for smaller </w:t>
      </w:r>
      <w:r>
        <w:rPr>
          <w:rFonts w:ascii="Times New Roman" w:hAnsi="Times New Roman" w:cs="Times New Roman"/>
          <w:sz w:val="24"/>
          <w:szCs w:val="24"/>
        </w:rPr>
        <w:t xml:space="preserve">practices </w:t>
      </w:r>
      <w:r w:rsidRPr="0056648D">
        <w:rPr>
          <w:rFonts w:ascii="Times New Roman" w:hAnsi="Times New Roman" w:cs="Times New Roman"/>
          <w:sz w:val="24"/>
          <w:szCs w:val="24"/>
        </w:rPr>
        <w:t>that may lack the resources to implement and maintain an</w:t>
      </w:r>
      <w:r>
        <w:rPr>
          <w:rFonts w:ascii="Times New Roman" w:hAnsi="Times New Roman" w:cs="Times New Roman"/>
          <w:sz w:val="24"/>
          <w:szCs w:val="24"/>
        </w:rPr>
        <w:t xml:space="preserve"> EHR system</w:t>
      </w:r>
      <w:r w:rsidRPr="0056648D">
        <w:rPr>
          <w:rFonts w:ascii="Times New Roman" w:hAnsi="Times New Roman" w:cs="Times New Roman"/>
          <w:sz w:val="24"/>
          <w:szCs w:val="24"/>
        </w:rPr>
        <w:t>.</w:t>
      </w:r>
      <w:hyperlink w:anchor="_ENREF_95" w:tooltip="The Multi-Use Network Taskforce for the State of Colorado Department of Personnel &amp; Administration, 2003 #99"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&lt;EndNote&gt;&lt;Cite&gt;&lt;Author&gt;The Multi-Use Network Taskforce for the State of Colorado Department of Personnel &amp;amp; Administration&lt;/Author&gt;&lt;Year&gt;2003&lt;/Year&gt;&lt;RecNum&gt;99&lt;/RecNum&gt;&lt;DisplayText&gt;&lt;style face="superscript"&gt;95&lt;/style&gt;&lt;/DisplayText&gt;&lt;record&gt;&lt;rec-number&gt;99&lt;/rec-number&gt;&lt;foreign-keys&gt;&lt;key app="EN" db-id="9t0ae2ta7dvtryef29nx0v0hwsef90aae0we" timestamp="1385163944"&gt;99&lt;/key&gt;&lt;/foreign-keys&gt;&lt;ref-type name="Report"&gt;27&lt;/ref-type&gt;&lt;contributors&gt;&lt;authors&gt;&lt;author&gt;The Multi-Use Network Taskforce for the State of Colorado Department of Personnel &amp;amp; Administration,&lt;/author&gt;&lt;/authors&gt;&lt;tertiary-authors&gt;&lt;author&gt;BiblioGov&lt;/author&gt;&lt;/tertiary-authors&gt;&lt;/contributors&gt;&lt;titles&gt;&lt;title&gt;The Colorado “Multi-Use Network” Project Completion Report&lt;/title&gt;&lt;/titles&gt;&lt;dates&gt;&lt;year&gt;2003&lt;/year&gt;&lt;pub-dates&gt;&lt;date&gt;March 15, 2013&lt;/date&gt;&lt;/pub-dates&gt;&lt;/dates&gt;&lt;urls&gt;&lt;/urls&gt;&lt;/record&gt;&lt;/Cite&gt;&lt;/EndNote&gt;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95</w:t>
        </w:r>
        <w:r w:rsidR="003411A5">
          <w:rPr>
            <w:rFonts w:ascii="Times New Roman" w:hAnsi="Times New Roman" w:cs="Times New Roman"/>
            <w:sz w:val="24"/>
            <w:szCs w:val="24"/>
          </w:rPr>
          <w:fldChar w:fldCharType="end"/>
        </w:r>
      </w:hyperlink>
    </w:p>
    <w:p w:rsidR="00852266" w:rsidRPr="00153C22" w:rsidRDefault="00852266" w:rsidP="00DE086A">
      <w:pPr>
        <w:pStyle w:val="ListParagraph"/>
        <w:numPr>
          <w:ilvl w:val="0"/>
          <w:numId w:val="41"/>
        </w:numPr>
        <w:autoSpaceDE w:val="0"/>
        <w:autoSpaceDN w:val="0"/>
        <w:adjustRightInd w:val="0"/>
        <w:spacing w:before="120" w:after="120" w:line="360" w:lineRule="auto"/>
        <w:contextualSpacing w:val="0"/>
        <w:jc w:val="both"/>
        <w:rPr>
          <w:rFonts w:ascii="Times New Roman" w:hAnsi="Times New Roman" w:cs="Times New Roman"/>
          <w:sz w:val="24"/>
          <w:szCs w:val="24"/>
        </w:rPr>
      </w:pPr>
      <w:r w:rsidRPr="00153C22">
        <w:rPr>
          <w:rFonts w:ascii="Times New Roman" w:eastAsiaTheme="majorEastAsia" w:hAnsi="Times New Roman" w:cs="Times New Roman"/>
          <w:i/>
          <w:iCs/>
          <w:sz w:val="24"/>
          <w:szCs w:val="24"/>
        </w:rPr>
        <w:t xml:space="preserve">Analytics: </w:t>
      </w:r>
      <w:r>
        <w:rPr>
          <w:rFonts w:ascii="Times New Roman" w:hAnsi="Times New Roman" w:cs="Times New Roman"/>
          <w:color w:val="000000"/>
          <w:sz w:val="24"/>
          <w:szCs w:val="24"/>
        </w:rPr>
        <w:t>Data a</w:t>
      </w:r>
      <w:r w:rsidRPr="00153C22">
        <w:rPr>
          <w:rFonts w:ascii="Times New Roman" w:hAnsi="Times New Roman" w:cs="Times New Roman"/>
          <w:color w:val="000000"/>
          <w:sz w:val="24"/>
          <w:szCs w:val="24"/>
        </w:rPr>
        <w:t>nalytics must be integrated within the care delivery tool for access during a patient encounter for discussion and to monitor clinical information. Easily configurable reports at clinician, care team, department and organization levels could provide immediate feedback on data such as lab results and medications.</w:t>
      </w:r>
      <w:r>
        <w:rPr>
          <w:rFonts w:ascii="Times New Roman" w:hAnsi="Times New Roman" w:cs="Times New Roman"/>
          <w:color w:val="000000"/>
          <w:sz w:val="24"/>
          <w:szCs w:val="24"/>
        </w:rPr>
        <w:t xml:space="preserve"> </w:t>
      </w:r>
    </w:p>
    <w:p w:rsidR="00C0505D" w:rsidRPr="00491C96" w:rsidRDefault="00852266" w:rsidP="00DE086A">
      <w:pPr>
        <w:pStyle w:val="ListParagraph"/>
        <w:numPr>
          <w:ilvl w:val="0"/>
          <w:numId w:val="41"/>
        </w:numPr>
        <w:spacing w:before="120" w:after="120" w:line="360" w:lineRule="auto"/>
        <w:contextualSpacing w:val="0"/>
        <w:rPr>
          <w:rFonts w:ascii="Times New Roman" w:hAnsi="Times New Roman" w:cs="Times New Roman"/>
          <w:b/>
          <w:sz w:val="24"/>
          <w:szCs w:val="24"/>
        </w:rPr>
      </w:pPr>
      <w:r w:rsidRPr="00491C96">
        <w:rPr>
          <w:rFonts w:ascii="Times New Roman" w:eastAsiaTheme="majorEastAsia" w:hAnsi="Times New Roman" w:cs="Times New Roman"/>
          <w:i/>
          <w:iCs/>
          <w:sz w:val="24"/>
          <w:szCs w:val="24"/>
        </w:rPr>
        <w:t xml:space="preserve">Need for Clinical Decision Support (CDS) tools in EHRs: </w:t>
      </w:r>
      <w:r w:rsidRPr="00491C96">
        <w:rPr>
          <w:rFonts w:ascii="Times New Roman" w:hAnsi="Times New Roman" w:cs="Times New Roman"/>
          <w:color w:val="000000"/>
          <w:sz w:val="24"/>
          <w:szCs w:val="24"/>
        </w:rPr>
        <w:t>Integrated care requires the use of electronic screening tools in primary care settings to identify a behavioral health risk and to track progress and outcomes.</w:t>
      </w:r>
      <w:hyperlink w:anchor="_ENREF_96" w:tooltip="Office of Policy and Planning of the Office of the National Coordinator for Health Information Technology, 2012 #100" w:history="1">
        <w:r w:rsidR="003411A5">
          <w:rPr>
            <w:rFonts w:ascii="Times New Roman" w:hAnsi="Times New Roman" w:cs="Times New Roman"/>
            <w:color w:val="000000"/>
            <w:sz w:val="24"/>
            <w:szCs w:val="24"/>
          </w:rPr>
          <w:fldChar w:fldCharType="begin"/>
        </w:r>
        <w:r w:rsidR="003411A5">
          <w:rPr>
            <w:rFonts w:ascii="Times New Roman" w:hAnsi="Times New Roman" w:cs="Times New Roman"/>
            <w:color w:val="000000"/>
            <w:sz w:val="24"/>
            <w:szCs w:val="24"/>
          </w:rPr>
          <w:instrText xml:space="preserve"> ADDIN EN.CITE &lt;EndNote&gt;&lt;Cite&gt;&lt;Author&gt;Technology&lt;/Author&gt;&lt;Year&gt;2012&lt;/Year&gt;&lt;RecNum&gt;100&lt;/RecNum&gt;&lt;DisplayText&gt;&lt;style face="superscript"&gt;96&lt;/style&gt;&lt;/DisplayText&gt;&lt;record&gt;&lt;rec-number&gt;100&lt;/rec-number&gt;&lt;foreign-keys&gt;&lt;key app="EN" db-id="9t0ae2ta7dvtryef29nx0v0hwsef90aae0we" timestamp="1385164196"&gt;100&lt;/key&gt;&lt;/foreign-keys&gt;&lt;ref-type name="Report"&gt;27&lt;/ref-type&gt;&lt;contributors&gt;&lt;authors&gt;&lt;author&gt;Office of Policy and Planning of the Office of the National Coordinator for Health Information Technology,&lt;/author&gt;&lt;/authors&gt;&lt;/contributors&gt;&lt;titles&gt;&lt;title&gt;Behavioral Health Roundtable - Using Information Technology to Integrate Behavioral Health and Primary Care: Summary Report of Findings&lt;/title&gt;&lt;/titles&gt;&lt;dates&gt;&lt;year&gt;2012&lt;/year&gt;&lt;/dates&gt;&lt;pub-location&gt;http://www.healthit.gov/&lt;/pub-location&gt;&lt;publisher&gt;U.S. Department of Health and Human Services&lt;/publisher&gt;&lt;urls&gt;&lt;/urls&gt;&lt;/record&gt;&lt;/Cite&gt;&lt;/EndNote&gt;</w:instrText>
        </w:r>
        <w:r w:rsidR="003411A5">
          <w:rPr>
            <w:rFonts w:ascii="Times New Roman" w:hAnsi="Times New Roman" w:cs="Times New Roman"/>
            <w:color w:val="000000"/>
            <w:sz w:val="24"/>
            <w:szCs w:val="24"/>
          </w:rPr>
          <w:fldChar w:fldCharType="separate"/>
        </w:r>
        <w:r w:rsidR="003411A5" w:rsidRPr="00AB5F15">
          <w:rPr>
            <w:rFonts w:ascii="Times New Roman" w:hAnsi="Times New Roman" w:cs="Times New Roman"/>
            <w:noProof/>
            <w:color w:val="000000"/>
            <w:sz w:val="24"/>
            <w:szCs w:val="24"/>
            <w:vertAlign w:val="superscript"/>
          </w:rPr>
          <w:t>96</w:t>
        </w:r>
        <w:r w:rsidR="003411A5">
          <w:rPr>
            <w:rFonts w:ascii="Times New Roman" w:hAnsi="Times New Roman" w:cs="Times New Roman"/>
            <w:color w:val="000000"/>
            <w:sz w:val="24"/>
            <w:szCs w:val="24"/>
          </w:rPr>
          <w:fldChar w:fldCharType="end"/>
        </w:r>
      </w:hyperlink>
      <w:r w:rsidRPr="00491C96">
        <w:rPr>
          <w:rFonts w:ascii="Times New Roman" w:hAnsi="Times New Roman" w:cs="Times New Roman"/>
          <w:color w:val="000000"/>
          <w:sz w:val="24"/>
          <w:szCs w:val="24"/>
          <w:vertAlign w:val="superscript"/>
        </w:rPr>
        <w:t xml:space="preserve"> </w:t>
      </w:r>
      <w:r w:rsidRPr="00491C96">
        <w:rPr>
          <w:rFonts w:ascii="Times New Roman" w:hAnsi="Times New Roman" w:cs="Times New Roman"/>
          <w:color w:val="000000"/>
          <w:sz w:val="24"/>
          <w:szCs w:val="24"/>
        </w:rPr>
        <w:t>Alignment and utility of CDS is critical in an integrated delivery setting to facilitate care coordination and “warm handoffs</w:t>
      </w:r>
      <w:r w:rsidR="00DD5E99" w:rsidRPr="00491C96">
        <w:rPr>
          <w:rFonts w:ascii="Times New Roman" w:hAnsi="Times New Roman" w:cs="Times New Roman"/>
          <w:color w:val="000000"/>
          <w:sz w:val="24"/>
          <w:szCs w:val="24"/>
        </w:rPr>
        <w:t>.</w:t>
      </w:r>
      <w:r w:rsidRPr="00491C96">
        <w:rPr>
          <w:rFonts w:ascii="Times New Roman" w:hAnsi="Times New Roman" w:cs="Times New Roman"/>
          <w:color w:val="000000"/>
          <w:sz w:val="24"/>
          <w:szCs w:val="24"/>
        </w:rPr>
        <w:t>”</w:t>
      </w:r>
    </w:p>
    <w:p w:rsidR="00852266" w:rsidRDefault="00852266" w:rsidP="00852266">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 xml:space="preserve">Opportunities and </w:t>
      </w:r>
      <w:r w:rsidRPr="0056648D">
        <w:rPr>
          <w:rFonts w:ascii="Times New Roman" w:hAnsi="Times New Roman" w:cs="Times New Roman"/>
          <w:b/>
          <w:sz w:val="24"/>
          <w:szCs w:val="24"/>
        </w:rPr>
        <w:t>Innovations</w:t>
      </w:r>
    </w:p>
    <w:p w:rsidR="00852266" w:rsidRPr="0056648D" w:rsidRDefault="00852266" w:rsidP="008522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Several entities in Colorado are working closely with CORHIO, QHN and providers to accelerate adoption of HIT and expand HIE capacity.</w:t>
      </w:r>
    </w:p>
    <w:p w:rsidR="00852266" w:rsidRDefault="00852266" w:rsidP="00DE086A">
      <w:pPr>
        <w:pStyle w:val="ListParagraph"/>
        <w:numPr>
          <w:ilvl w:val="0"/>
          <w:numId w:val="36"/>
        </w:numPr>
        <w:spacing w:before="100" w:beforeAutospacing="1" w:after="100" w:afterAutospacing="1" w:line="360" w:lineRule="auto"/>
        <w:contextualSpacing w:val="0"/>
        <w:rPr>
          <w:rFonts w:ascii="Times New Roman" w:hAnsi="Times New Roman" w:cs="Times New Roman"/>
          <w:sz w:val="24"/>
          <w:szCs w:val="24"/>
        </w:rPr>
      </w:pPr>
      <w:r w:rsidRPr="0056648D">
        <w:rPr>
          <w:rFonts w:ascii="Times New Roman" w:hAnsi="Times New Roman" w:cs="Times New Roman"/>
          <w:sz w:val="24"/>
          <w:szCs w:val="24"/>
        </w:rPr>
        <w:t xml:space="preserve">Colorado </w:t>
      </w:r>
      <w:proofErr w:type="spellStart"/>
      <w:r w:rsidRPr="0056648D">
        <w:rPr>
          <w:rFonts w:ascii="Times New Roman" w:hAnsi="Times New Roman" w:cs="Times New Roman"/>
          <w:sz w:val="24"/>
          <w:szCs w:val="24"/>
        </w:rPr>
        <w:t>Telehealth</w:t>
      </w:r>
      <w:proofErr w:type="spellEnd"/>
      <w:r w:rsidRPr="0056648D">
        <w:rPr>
          <w:rFonts w:ascii="Times New Roman" w:hAnsi="Times New Roman" w:cs="Times New Roman"/>
          <w:sz w:val="24"/>
          <w:szCs w:val="24"/>
        </w:rPr>
        <w:t xml:space="preserve"> Network</w:t>
      </w:r>
      <w:r>
        <w:rPr>
          <w:rFonts w:ascii="Times New Roman" w:hAnsi="Times New Roman" w:cs="Times New Roman"/>
          <w:sz w:val="24"/>
          <w:szCs w:val="24"/>
        </w:rPr>
        <w:t xml:space="preserve"> (CTN), funded by grants from the Federal Communications Commission, connects rural and urban providers for specialty </w:t>
      </w:r>
      <w:proofErr w:type="spellStart"/>
      <w:r>
        <w:rPr>
          <w:rFonts w:ascii="Times New Roman" w:hAnsi="Times New Roman" w:cs="Times New Roman"/>
          <w:sz w:val="24"/>
          <w:szCs w:val="24"/>
        </w:rPr>
        <w:t>telehealth</w:t>
      </w:r>
      <w:proofErr w:type="spellEnd"/>
      <w:r>
        <w:rPr>
          <w:rFonts w:ascii="Times New Roman" w:hAnsi="Times New Roman" w:cs="Times New Roman"/>
          <w:sz w:val="24"/>
          <w:szCs w:val="24"/>
        </w:rPr>
        <w:t xml:space="preserve"> consults; it also provides HIT support to rural practices and hospitals. CTN plays a critical role in facilitating communication for providers and coordination of care for patients in rural Colorado.  </w:t>
      </w:r>
      <w:r w:rsidRPr="0056648D">
        <w:rPr>
          <w:rFonts w:ascii="Times New Roman" w:hAnsi="Times New Roman" w:cs="Times New Roman"/>
          <w:sz w:val="24"/>
          <w:szCs w:val="24"/>
        </w:rPr>
        <w:t xml:space="preserve"> </w:t>
      </w:r>
    </w:p>
    <w:p w:rsidR="00852266" w:rsidRDefault="00852266" w:rsidP="00DE086A">
      <w:pPr>
        <w:pStyle w:val="ListParagraph"/>
        <w:numPr>
          <w:ilvl w:val="0"/>
          <w:numId w:val="36"/>
        </w:numPr>
        <w:spacing w:before="100" w:beforeAutospacing="1" w:after="100" w:afterAutospacing="1" w:line="360" w:lineRule="auto"/>
        <w:contextualSpacing w:val="0"/>
        <w:rPr>
          <w:rFonts w:ascii="Times New Roman" w:hAnsi="Times New Roman" w:cs="Times New Roman"/>
          <w:sz w:val="24"/>
          <w:szCs w:val="24"/>
        </w:rPr>
      </w:pPr>
      <w:r w:rsidRPr="00F036AC">
        <w:rPr>
          <w:rFonts w:ascii="Times New Roman" w:hAnsi="Times New Roman" w:cs="Times New Roman"/>
          <w:sz w:val="24"/>
          <w:szCs w:val="24"/>
        </w:rPr>
        <w:t>The Colo</w:t>
      </w:r>
      <w:r w:rsidR="00B03B66">
        <w:rPr>
          <w:rFonts w:ascii="Times New Roman" w:hAnsi="Times New Roman" w:cs="Times New Roman"/>
          <w:sz w:val="24"/>
          <w:szCs w:val="24"/>
        </w:rPr>
        <w:t>rado APCD</w:t>
      </w:r>
      <w:r w:rsidRPr="00F036AC">
        <w:rPr>
          <w:rFonts w:ascii="Times New Roman" w:hAnsi="Times New Roman" w:cs="Times New Roman"/>
          <w:sz w:val="24"/>
          <w:szCs w:val="24"/>
        </w:rPr>
        <w:t xml:space="preserve"> is a secure</w:t>
      </w:r>
      <w:r>
        <w:rPr>
          <w:rFonts w:ascii="Times New Roman" w:hAnsi="Times New Roman" w:cs="Times New Roman"/>
          <w:sz w:val="24"/>
          <w:szCs w:val="24"/>
        </w:rPr>
        <w:t>, statutorily-enabled</w:t>
      </w:r>
      <w:r w:rsidRPr="00F036AC">
        <w:rPr>
          <w:rFonts w:ascii="Times New Roman" w:hAnsi="Times New Roman" w:cs="Times New Roman"/>
          <w:sz w:val="24"/>
          <w:szCs w:val="24"/>
        </w:rPr>
        <w:t xml:space="preserve"> database that collects health insurance claims information from Colorado’s private and public health insurance payers. </w:t>
      </w:r>
      <w:r>
        <w:rPr>
          <w:rFonts w:ascii="Times New Roman" w:hAnsi="Times New Roman" w:cs="Times New Roman"/>
          <w:sz w:val="24"/>
          <w:szCs w:val="24"/>
        </w:rPr>
        <w:t>The APCD provides public reports on its website (currently, aggregated spending and utilization comparisons by geography; in 2014, facility and practice price and quality comparisons) and also makes detailed custom reports available to providers for performance improvement purposes.</w:t>
      </w:r>
    </w:p>
    <w:p w:rsidR="00852266" w:rsidRDefault="00852266" w:rsidP="00DE086A">
      <w:pPr>
        <w:pStyle w:val="ListParagraph"/>
        <w:numPr>
          <w:ilvl w:val="0"/>
          <w:numId w:val="36"/>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All the nonprofit entities in Colorado that store, use and analyze health data—CORHIO, QHN, CIVHC (as APCD administrator) and Colorado Health Institute (as the state’s nonpartisan health data analyst)—have joined together as the Federation of Health Information Technology Organizations (</w:t>
      </w:r>
      <w:proofErr w:type="spellStart"/>
      <w:r>
        <w:rPr>
          <w:rFonts w:ascii="Times New Roman" w:hAnsi="Times New Roman" w:cs="Times New Roman"/>
          <w:sz w:val="24"/>
          <w:szCs w:val="24"/>
        </w:rPr>
        <w:t>FeHITO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FeHITO</w:t>
      </w:r>
      <w:proofErr w:type="spellEnd"/>
      <w:r>
        <w:rPr>
          <w:rFonts w:ascii="Times New Roman" w:hAnsi="Times New Roman" w:cs="Times New Roman"/>
          <w:sz w:val="24"/>
          <w:szCs w:val="24"/>
        </w:rPr>
        <w:t xml:space="preserve"> serves as a forum to align efforts, </w:t>
      </w:r>
      <w:r>
        <w:rPr>
          <w:rFonts w:ascii="Times New Roman" w:hAnsi="Times New Roman" w:cs="Times New Roman"/>
          <w:sz w:val="24"/>
          <w:szCs w:val="24"/>
        </w:rPr>
        <w:lastRenderedPageBreak/>
        <w:t xml:space="preserve">identify synergies and generate joint initiatives to speed the use of health data for performance improvement and cost containment. </w:t>
      </w:r>
    </w:p>
    <w:p w:rsidR="008301B7" w:rsidRDefault="008301B7" w:rsidP="00DE086A">
      <w:pPr>
        <w:pStyle w:val="ListParagraph"/>
        <w:numPr>
          <w:ilvl w:val="0"/>
          <w:numId w:val="36"/>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Colorado-based health plans such </w:t>
      </w:r>
      <w:r w:rsidRPr="00715CAE">
        <w:rPr>
          <w:rFonts w:ascii="Times New Roman" w:hAnsi="Times New Roman" w:cs="Times New Roman"/>
          <w:sz w:val="24"/>
          <w:szCs w:val="24"/>
        </w:rPr>
        <w:t>Ro</w:t>
      </w:r>
      <w:r>
        <w:rPr>
          <w:rFonts w:ascii="Times New Roman" w:hAnsi="Times New Roman" w:cs="Times New Roman"/>
          <w:sz w:val="24"/>
          <w:szCs w:val="24"/>
        </w:rPr>
        <w:t>cky Mountain Health Plans (RMHP) and Colorado Access are working closely with their HIE partners to support care improvement and cost containment goals. RMHP has</w:t>
      </w:r>
      <w:r w:rsidRPr="00715CAE">
        <w:rPr>
          <w:rFonts w:ascii="Times New Roman" w:hAnsi="Times New Roman" w:cs="Times New Roman"/>
          <w:sz w:val="24"/>
          <w:szCs w:val="24"/>
        </w:rPr>
        <w:t xml:space="preserve"> a long history of interoperability with QHN and has made information exchange a strategic priority.</w:t>
      </w:r>
      <w:r>
        <w:rPr>
          <w:rFonts w:ascii="Times New Roman" w:hAnsi="Times New Roman" w:cs="Times New Roman"/>
          <w:sz w:val="24"/>
          <w:szCs w:val="24"/>
        </w:rPr>
        <w:t xml:space="preserve"> Colorado Access is working with CORHIO to </w:t>
      </w:r>
      <w:r w:rsidRPr="00715CAE">
        <w:rPr>
          <w:rFonts w:ascii="Times New Roman" w:hAnsi="Times New Roman" w:cs="Times New Roman"/>
          <w:sz w:val="24"/>
          <w:szCs w:val="24"/>
        </w:rPr>
        <w:t>receive lab results, ADT feeds, and eligibility</w:t>
      </w:r>
      <w:r>
        <w:rPr>
          <w:rFonts w:ascii="Times New Roman" w:hAnsi="Times New Roman" w:cs="Times New Roman"/>
          <w:sz w:val="24"/>
          <w:szCs w:val="24"/>
        </w:rPr>
        <w:t>-</w:t>
      </w:r>
      <w:r w:rsidRPr="00715CAE">
        <w:rPr>
          <w:rFonts w:ascii="Times New Roman" w:hAnsi="Times New Roman" w:cs="Times New Roman"/>
          <w:sz w:val="24"/>
          <w:szCs w:val="24"/>
        </w:rPr>
        <w:t>based routing information.</w:t>
      </w:r>
    </w:p>
    <w:p w:rsidR="00852266" w:rsidRPr="008301B7" w:rsidRDefault="008301B7" w:rsidP="00DE086A">
      <w:pPr>
        <w:pStyle w:val="ListParagraph"/>
        <w:numPr>
          <w:ilvl w:val="0"/>
          <w:numId w:val="36"/>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H</w:t>
      </w:r>
      <w:r w:rsidRPr="008301B7">
        <w:rPr>
          <w:rFonts w:ascii="Times New Roman" w:hAnsi="Times New Roman" w:cs="Times New Roman"/>
          <w:sz w:val="24"/>
          <w:szCs w:val="24"/>
        </w:rPr>
        <w:t>CPF has contracted with CORHIO to reestablish an HIT Planning Committee to facilitate a public/private partnership with state and non-state entities to identify HIT initiatives throughout the state. This collaborative will facilitate the development of new ideas, standards, and recommendations</w:t>
      </w:r>
      <w:r>
        <w:rPr>
          <w:rFonts w:ascii="Times New Roman" w:hAnsi="Times New Roman" w:cs="Times New Roman"/>
          <w:sz w:val="24"/>
          <w:szCs w:val="24"/>
        </w:rPr>
        <w:t>.</w:t>
      </w:r>
    </w:p>
    <w:p w:rsidR="00852266" w:rsidRDefault="00852266" w:rsidP="00852266">
      <w:pPr>
        <w:spacing w:before="100" w:beforeAutospacing="1" w:after="100" w:afterAutospacing="1" w:line="360" w:lineRule="auto"/>
        <w:rPr>
          <w:rFonts w:ascii="Times New Roman" w:hAnsi="Times New Roman" w:cs="Times New Roman"/>
          <w:sz w:val="24"/>
          <w:szCs w:val="24"/>
        </w:rPr>
      </w:pPr>
      <w:r w:rsidRPr="00F036AC">
        <w:rPr>
          <w:rFonts w:ascii="Times New Roman" w:hAnsi="Times New Roman" w:cs="Times New Roman"/>
          <w:b/>
          <w:sz w:val="24"/>
          <w:szCs w:val="24"/>
        </w:rPr>
        <w:t>Goal</w:t>
      </w:r>
      <w:r>
        <w:rPr>
          <w:rFonts w:ascii="Times New Roman" w:hAnsi="Times New Roman" w:cs="Times New Roman"/>
          <w:b/>
          <w:sz w:val="24"/>
          <w:szCs w:val="24"/>
        </w:rPr>
        <w:t>s for HIT/HIE Transformation</w:t>
      </w:r>
    </w:p>
    <w:p w:rsidR="00852266" w:rsidRPr="009D2253" w:rsidRDefault="00852266" w:rsidP="0085226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Overall goal</w:t>
      </w:r>
    </w:p>
    <w:p w:rsidR="00852266" w:rsidRPr="009334BC" w:rsidRDefault="00852266" w:rsidP="009334BC">
      <w:pPr>
        <w:spacing w:before="100" w:beforeAutospacing="1" w:after="100" w:afterAutospacing="1" w:line="360" w:lineRule="auto"/>
        <w:rPr>
          <w:rFonts w:ascii="Times New Roman" w:hAnsi="Times New Roman" w:cs="Times New Roman"/>
          <w:sz w:val="24"/>
          <w:szCs w:val="24"/>
        </w:rPr>
      </w:pPr>
      <w:r w:rsidRPr="009334BC">
        <w:rPr>
          <w:rFonts w:ascii="Times New Roman" w:hAnsi="Times New Roman" w:cs="Times New Roman"/>
          <w:sz w:val="24"/>
          <w:szCs w:val="24"/>
        </w:rPr>
        <w:t xml:space="preserve">Spur </w:t>
      </w:r>
      <w:r w:rsidRPr="009334BC">
        <w:rPr>
          <w:rFonts w:ascii="Times New Roman" w:hAnsi="Times New Roman" w:cs="Times New Roman"/>
          <w:color w:val="000000"/>
          <w:sz w:val="24"/>
          <w:szCs w:val="24"/>
        </w:rPr>
        <w:t>robust and uniform adoption of EHRs and connectivity with HIEs</w:t>
      </w:r>
      <w:r w:rsidRPr="009334BC">
        <w:rPr>
          <w:rFonts w:ascii="Times New Roman" w:hAnsi="Times New Roman" w:cs="Times New Roman"/>
          <w:sz w:val="24"/>
          <w:szCs w:val="24"/>
        </w:rPr>
        <w:t xml:space="preserve"> to support Colorado’s </w:t>
      </w:r>
      <w:r w:rsidRPr="009334BC">
        <w:rPr>
          <w:rFonts w:ascii="Times New Roman" w:hAnsi="Times New Roman" w:cs="Times New Roman"/>
          <w:color w:val="000000"/>
          <w:sz w:val="24"/>
          <w:szCs w:val="24"/>
        </w:rPr>
        <w:t xml:space="preserve">goal of providing access to coordinated systems of care that integrate physical and behavioral health and connect the clinical care delivery system with the public health system. </w:t>
      </w:r>
    </w:p>
    <w:p w:rsidR="00852266" w:rsidRDefault="00852266" w:rsidP="008522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u w:val="single"/>
        </w:rPr>
        <w:t>Targets</w:t>
      </w:r>
    </w:p>
    <w:p w:rsidR="00852266" w:rsidRDefault="00852266" w:rsidP="00BC76EE">
      <w:pPr>
        <w:spacing w:before="100" w:beforeAutospacing="1" w:after="100" w:afterAutospacing="1" w:line="360" w:lineRule="auto"/>
        <w:rPr>
          <w:rFonts w:ascii="Times New Roman" w:hAnsi="Times New Roman" w:cs="Times New Roman"/>
          <w:sz w:val="24"/>
          <w:szCs w:val="24"/>
        </w:rPr>
      </w:pPr>
      <w:r w:rsidRPr="00715CAE">
        <w:rPr>
          <w:rFonts w:ascii="Times New Roman" w:hAnsi="Times New Roman" w:cs="Times New Roman"/>
          <w:sz w:val="24"/>
          <w:szCs w:val="24"/>
        </w:rPr>
        <w:t xml:space="preserve">By emphasizing adoption and use of HIT tools and EHRs in </w:t>
      </w:r>
      <w:r>
        <w:rPr>
          <w:rFonts w:ascii="Times New Roman" w:hAnsi="Times New Roman" w:cs="Times New Roman"/>
          <w:sz w:val="24"/>
          <w:szCs w:val="24"/>
        </w:rPr>
        <w:t xml:space="preserve">all </w:t>
      </w:r>
      <w:r w:rsidRPr="00715CAE">
        <w:rPr>
          <w:rFonts w:ascii="Times New Roman" w:hAnsi="Times New Roman" w:cs="Times New Roman"/>
          <w:sz w:val="24"/>
          <w:szCs w:val="24"/>
        </w:rPr>
        <w:t>care settings, advancing interoperability with HIE, and establish</w:t>
      </w:r>
      <w:r>
        <w:rPr>
          <w:rFonts w:ascii="Times New Roman" w:hAnsi="Times New Roman" w:cs="Times New Roman"/>
          <w:sz w:val="24"/>
          <w:szCs w:val="24"/>
        </w:rPr>
        <w:t>ing</w:t>
      </w:r>
      <w:r w:rsidRPr="00715CAE">
        <w:rPr>
          <w:rFonts w:ascii="Times New Roman" w:hAnsi="Times New Roman" w:cs="Times New Roman"/>
          <w:sz w:val="24"/>
          <w:szCs w:val="24"/>
        </w:rPr>
        <w:t xml:space="preserve"> and increas</w:t>
      </w:r>
      <w:r>
        <w:rPr>
          <w:rFonts w:ascii="Times New Roman" w:hAnsi="Times New Roman" w:cs="Times New Roman"/>
          <w:sz w:val="24"/>
          <w:szCs w:val="24"/>
        </w:rPr>
        <w:t>ing</w:t>
      </w:r>
      <w:r w:rsidRPr="00715CAE">
        <w:rPr>
          <w:rFonts w:ascii="Times New Roman" w:hAnsi="Times New Roman" w:cs="Times New Roman"/>
          <w:sz w:val="24"/>
          <w:szCs w:val="24"/>
        </w:rPr>
        <w:t xml:space="preserve"> data exchange with and among state agencies, including public health, health information will </w:t>
      </w:r>
      <w:r>
        <w:rPr>
          <w:rFonts w:ascii="Times New Roman" w:hAnsi="Times New Roman" w:cs="Times New Roman"/>
          <w:sz w:val="24"/>
          <w:szCs w:val="24"/>
        </w:rPr>
        <w:t>be</w:t>
      </w:r>
      <w:r w:rsidRPr="00715CAE">
        <w:rPr>
          <w:rFonts w:ascii="Times New Roman" w:hAnsi="Times New Roman" w:cs="Times New Roman"/>
          <w:sz w:val="24"/>
          <w:szCs w:val="24"/>
        </w:rPr>
        <w:t xml:space="preserve"> tru</w:t>
      </w:r>
      <w:r>
        <w:rPr>
          <w:rFonts w:ascii="Times New Roman" w:hAnsi="Times New Roman" w:cs="Times New Roman"/>
          <w:sz w:val="24"/>
          <w:szCs w:val="24"/>
        </w:rPr>
        <w:t>ly</w:t>
      </w:r>
      <w:r w:rsidRPr="00715CAE">
        <w:rPr>
          <w:rFonts w:ascii="Times New Roman" w:hAnsi="Times New Roman" w:cs="Times New Roman"/>
          <w:sz w:val="24"/>
          <w:szCs w:val="24"/>
        </w:rPr>
        <w:t xml:space="preserve"> interoperab</w:t>
      </w:r>
      <w:r>
        <w:rPr>
          <w:rFonts w:ascii="Times New Roman" w:hAnsi="Times New Roman" w:cs="Times New Roman"/>
          <w:sz w:val="24"/>
          <w:szCs w:val="24"/>
        </w:rPr>
        <w:t>le</w:t>
      </w:r>
      <w:r w:rsidRPr="00715CAE">
        <w:rPr>
          <w:rFonts w:ascii="Times New Roman" w:hAnsi="Times New Roman" w:cs="Times New Roman"/>
          <w:sz w:val="24"/>
          <w:szCs w:val="24"/>
        </w:rPr>
        <w:t xml:space="preserve"> regardless of care setting or type</w:t>
      </w:r>
      <w:r>
        <w:rPr>
          <w:rFonts w:ascii="Times New Roman" w:hAnsi="Times New Roman" w:cs="Times New Roman"/>
          <w:sz w:val="24"/>
          <w:szCs w:val="24"/>
        </w:rPr>
        <w:t>, while respecting privacy laws</w:t>
      </w:r>
      <w:r w:rsidR="00F82BCC">
        <w:rPr>
          <w:rFonts w:ascii="Times New Roman" w:hAnsi="Times New Roman" w:cs="Times New Roman"/>
          <w:sz w:val="24"/>
          <w:szCs w:val="24"/>
        </w:rPr>
        <w:t xml:space="preserve">. </w:t>
      </w:r>
    </w:p>
    <w:p w:rsidR="00852266" w:rsidRPr="003A4C1D" w:rsidRDefault="00970902" w:rsidP="00970902">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Table 12</w:t>
      </w:r>
      <w:r w:rsidR="00852266">
        <w:rPr>
          <w:rFonts w:ascii="Times New Roman" w:hAnsi="Times New Roman" w:cs="Times New Roman"/>
          <w:b/>
          <w:sz w:val="24"/>
          <w:szCs w:val="24"/>
        </w:rPr>
        <w:t xml:space="preserve">: </w:t>
      </w:r>
      <w:r w:rsidR="00C54BE7">
        <w:rPr>
          <w:rFonts w:ascii="Times New Roman" w:hAnsi="Times New Roman" w:cs="Times New Roman"/>
          <w:b/>
          <w:sz w:val="24"/>
          <w:szCs w:val="24"/>
        </w:rPr>
        <w:t xml:space="preserve">HIT </w:t>
      </w:r>
      <w:r w:rsidR="00852266">
        <w:rPr>
          <w:rFonts w:ascii="Times New Roman" w:hAnsi="Times New Roman" w:cs="Times New Roman"/>
          <w:b/>
          <w:sz w:val="24"/>
          <w:szCs w:val="24"/>
        </w:rPr>
        <w:t xml:space="preserve">Strategies and Recommendations </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850"/>
        <w:gridCol w:w="6726"/>
      </w:tblGrid>
      <w:tr w:rsidR="00852266" w:rsidRPr="00146952" w:rsidTr="00BC76EE">
        <w:tc>
          <w:tcPr>
            <w:tcW w:w="1488" w:type="pct"/>
            <w:tcBorders>
              <w:top w:val="double" w:sz="4" w:space="0" w:color="auto"/>
              <w:bottom w:val="single" w:sz="6" w:space="0" w:color="auto"/>
            </w:tcBorders>
            <w:shd w:val="clear" w:color="auto" w:fill="EEECE1" w:themeFill="background2"/>
          </w:tcPr>
          <w:p w:rsidR="00852266" w:rsidRPr="00146952" w:rsidRDefault="00852266" w:rsidP="00776D89">
            <w:pPr>
              <w:spacing w:before="100" w:beforeAutospacing="1" w:line="276" w:lineRule="auto"/>
              <w:contextualSpacing/>
              <w:rPr>
                <w:b/>
              </w:rPr>
            </w:pPr>
            <w:r w:rsidRPr="00146952">
              <w:rPr>
                <w:b/>
              </w:rPr>
              <w:t>Strategy</w:t>
            </w:r>
          </w:p>
        </w:tc>
        <w:tc>
          <w:tcPr>
            <w:tcW w:w="3512" w:type="pct"/>
            <w:tcBorders>
              <w:top w:val="double" w:sz="4" w:space="0" w:color="auto"/>
              <w:bottom w:val="single" w:sz="6" w:space="0" w:color="auto"/>
            </w:tcBorders>
            <w:shd w:val="clear" w:color="auto" w:fill="EEECE1" w:themeFill="background2"/>
          </w:tcPr>
          <w:p w:rsidR="00852266" w:rsidRPr="00146952" w:rsidRDefault="00852266" w:rsidP="00776D89">
            <w:pPr>
              <w:spacing w:before="100" w:beforeAutospacing="1" w:line="276" w:lineRule="auto"/>
              <w:contextualSpacing/>
              <w:rPr>
                <w:b/>
              </w:rPr>
            </w:pPr>
            <w:r w:rsidRPr="00146952">
              <w:rPr>
                <w:b/>
              </w:rPr>
              <w:t>Recommendations</w:t>
            </w:r>
          </w:p>
        </w:tc>
      </w:tr>
      <w:tr w:rsidR="00852266" w:rsidRPr="00146952" w:rsidTr="00BC76EE">
        <w:tc>
          <w:tcPr>
            <w:tcW w:w="1488" w:type="pct"/>
            <w:tcBorders>
              <w:top w:val="single" w:sz="6" w:space="0" w:color="auto"/>
            </w:tcBorders>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t>Promote adoption of HIT tools in an integrated care delivery setting</w:t>
            </w:r>
          </w:p>
        </w:tc>
        <w:tc>
          <w:tcPr>
            <w:tcW w:w="3512" w:type="pct"/>
            <w:tcBorders>
              <w:top w:val="single" w:sz="6" w:space="0" w:color="auto"/>
            </w:tcBorders>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 xml:space="preserve">Promote adoption of advanced EHRs to adequately capture physical and mental health information in one EHR that meet data standards, privacy controls, and enable treatment of the whole person within one EHR system. </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 xml:space="preserve">Identify opportunities to financially support practices for </w:t>
            </w:r>
            <w:r w:rsidRPr="00146952">
              <w:rPr>
                <w:rFonts w:ascii="Times New Roman" w:hAnsi="Times New Roman" w:cs="Times New Roman"/>
              </w:rPr>
              <w:lastRenderedPageBreak/>
              <w:t xml:space="preserve">universal adoption of compatible EHRs </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 xml:space="preserve">Educate providers and practices on the differing consent requirements of an integrated EHR </w:t>
            </w:r>
          </w:p>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 xml:space="preserve">Identify additional HIT tools to support providers in varied care settings with varying EHR adoption, including: </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Direct secure messaging</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Clinical Decisions Services (CDS) screening and treatment options</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 xml:space="preserve">Use of </w:t>
            </w:r>
            <w:proofErr w:type="spellStart"/>
            <w:r w:rsidRPr="00146952">
              <w:rPr>
                <w:rFonts w:ascii="Times New Roman" w:hAnsi="Times New Roman" w:cs="Times New Roman"/>
              </w:rPr>
              <w:t>telehealth</w:t>
            </w:r>
            <w:proofErr w:type="spellEnd"/>
            <w:r w:rsidRPr="00146952">
              <w:rPr>
                <w:rFonts w:ascii="Times New Roman" w:hAnsi="Times New Roman" w:cs="Times New Roman"/>
              </w:rPr>
              <w:t xml:space="preserve"> technologies to serve</w:t>
            </w:r>
            <w:r w:rsidR="00BC76EE">
              <w:rPr>
                <w:rFonts w:ascii="Times New Roman" w:hAnsi="Times New Roman" w:cs="Times New Roman"/>
              </w:rPr>
              <w:t xml:space="preserve"> all communities, but especially</w:t>
            </w:r>
            <w:r w:rsidRPr="00146952">
              <w:rPr>
                <w:rFonts w:ascii="Times New Roman" w:hAnsi="Times New Roman" w:cs="Times New Roman"/>
              </w:rPr>
              <w:t xml:space="preserve"> rural and small communities </w:t>
            </w:r>
          </w:p>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Develop discrete fields, data standards and segmentation for mental health information and consent.</w:t>
            </w:r>
          </w:p>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Advance analytics capabilities within EHRs with real-time dashboards at provider, care team and patient levels to promote integration in clinical workflows.</w:t>
            </w:r>
          </w:p>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Reduce administrative burden on care delivery staff by standardizing data sets and data reporting across the state to eliminate unnecessary duplication.</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lastRenderedPageBreak/>
              <w:t xml:space="preserve">Leverage statewide HIE to promote the integrated care delivery model </w:t>
            </w:r>
          </w:p>
        </w:tc>
        <w:tc>
          <w:tcPr>
            <w:tcW w:w="3512" w:type="pct"/>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Develop a consent model for behavioral health information exchange regardless of care setting type (e.g., primary care with mental health provider, mental health center, substance abuse treatment facility, inpatient, or psychiatric hospital).</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proofErr w:type="gramStart"/>
            <w:r w:rsidRPr="00146952">
              <w:rPr>
                <w:rFonts w:ascii="Times New Roman" w:hAnsi="Times New Roman" w:cs="Times New Roman"/>
              </w:rPr>
              <w:t>Support 100 percent participation in statewide HIE</w:t>
            </w:r>
            <w:proofErr w:type="gramEnd"/>
            <w:r w:rsidRPr="00146952">
              <w:rPr>
                <w:rFonts w:ascii="Times New Roman" w:hAnsi="Times New Roman" w:cs="Times New Roman"/>
              </w:rPr>
              <w:t xml:space="preserve"> to bring together disparate medical records at point-of-care.</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Identify opportunities to financially support practice participation.</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Use de-identified medical records from the HIE to aggregate clinical and administrative data for population interventions and expanded analytic capabilities.</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Enable consumer access to treatment data (personal health records) available within the HIE.</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Develop capabilities for alerts and notifications for ER visits or hospital admissions through HIE</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t>Communication, Outreach, and Education</w:t>
            </w:r>
          </w:p>
        </w:tc>
        <w:tc>
          <w:tcPr>
            <w:tcW w:w="3512" w:type="pct"/>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Develop training curricula for all levels of the care delivery team, medical schools, nursing programs, and state agencies and partner organizations that address the following:</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Privacy policies</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Proper handling of behavioral health data (i.e., substance abuse data and consent to disclose and re-disclose data).</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HIT functionality and HIE capabilities</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lastRenderedPageBreak/>
              <w:t>Integration of HIT/HIE into workflow for transitions of care, patient engagement, and cross organization communication</w:t>
            </w:r>
          </w:p>
          <w:p w:rsidR="00852266" w:rsidRPr="00146952" w:rsidRDefault="00852266" w:rsidP="00DE086A">
            <w:pPr>
              <w:pStyle w:val="Default"/>
              <w:numPr>
                <w:ilvl w:val="0"/>
                <w:numId w:val="37"/>
              </w:numPr>
              <w:spacing w:before="100" w:beforeAutospacing="1" w:line="276" w:lineRule="auto"/>
              <w:ind w:left="342" w:hanging="360"/>
              <w:contextualSpacing/>
              <w:rPr>
                <w:rFonts w:ascii="Times New Roman" w:hAnsi="Times New Roman" w:cs="Times New Roman"/>
              </w:rPr>
            </w:pPr>
            <w:r w:rsidRPr="00146952">
              <w:rPr>
                <w:rFonts w:ascii="Times New Roman" w:hAnsi="Times New Roman" w:cs="Times New Roman"/>
              </w:rPr>
              <w:t xml:space="preserve">Develop a consumer engagement strategy, using clear language, educating patients on treatment and privacy decisions. </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lastRenderedPageBreak/>
              <w:t>Promote and align state agency HIT efforts</w:t>
            </w:r>
          </w:p>
        </w:tc>
        <w:tc>
          <w:tcPr>
            <w:tcW w:w="3512" w:type="pct"/>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Evaluate potential of centralized state integrated EHR to advance capture physical and mental health information in one system that meets data standards, privacy controls and enables treatment of the whole person.</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 xml:space="preserve">Evaluate the need for a central EHR solution for local public health agencies for data capture and interoperability with HIE. </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 xml:space="preserve">Potential uses of this centralized solution are: care delivery at LPHAs, school clinics data capture, immunization clinics, and secure behavioral health data capture. </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 xml:space="preserve">Assess scalability for other uses of central EHR </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Advance interoperability with statewide HIE and product offerings to improve health care for state managed populations.</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Identify additional HIT and HIE tools to support state agencies</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Share aggregated clinical and administrative health information collected through HIE with RCCOs, PCMHs for population health management and monitoring of statewide health goals</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Increase interoperability with public health by connecting public health to the statewide HIE infrastructure.</w:t>
            </w:r>
          </w:p>
          <w:p w:rsidR="00852266" w:rsidRPr="00146952" w:rsidRDefault="00852266" w:rsidP="00DE086A">
            <w:pPr>
              <w:pStyle w:val="Default"/>
              <w:numPr>
                <w:ilvl w:val="2"/>
                <w:numId w:val="37"/>
              </w:numPr>
              <w:spacing w:before="100" w:beforeAutospacing="1" w:line="276" w:lineRule="auto"/>
              <w:ind w:left="792" w:hanging="360"/>
              <w:contextualSpacing/>
              <w:rPr>
                <w:rFonts w:ascii="Times New Roman" w:hAnsi="Times New Roman" w:cs="Times New Roman"/>
              </w:rPr>
            </w:pPr>
            <w:r w:rsidRPr="00146952">
              <w:rPr>
                <w:rFonts w:ascii="Times New Roman" w:hAnsi="Times New Roman" w:cs="Times New Roman"/>
              </w:rPr>
              <w:t>Share physical and behavioral health information with state and local public health agencies for more accurate population health reporting.</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t>State and federal level revisions (privacy policy,  standardized consent forms, and data use agreements)</w:t>
            </w:r>
          </w:p>
        </w:tc>
        <w:tc>
          <w:tcPr>
            <w:tcW w:w="3512" w:type="pct"/>
            <w:shd w:val="clear" w:color="auto" w:fill="DBE5F1" w:themeFill="accent1" w:themeFillTint="33"/>
          </w:tcPr>
          <w:p w:rsidR="00852266" w:rsidRPr="00146952" w:rsidRDefault="00BC76EE"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Pr>
                <w:rFonts w:ascii="Times New Roman" w:hAnsi="Times New Roman" w:cs="Times New Roman"/>
              </w:rPr>
              <w:t>With stakeholder input, s</w:t>
            </w:r>
            <w:r w:rsidR="00852266" w:rsidRPr="00146952">
              <w:rPr>
                <w:rFonts w:ascii="Times New Roman" w:hAnsi="Times New Roman" w:cs="Times New Roman"/>
              </w:rPr>
              <w:t>upport revisions to public policy to address barriers to information sharing, including advocating for a revision to federal regulations</w:t>
            </w:r>
            <w:r>
              <w:rPr>
                <w:rFonts w:ascii="Times New Roman" w:hAnsi="Times New Roman" w:cs="Times New Roman"/>
              </w:rPr>
              <w:t xml:space="preserve"> that inhibit integrated care</w:t>
            </w:r>
            <w:r w:rsidR="00852266" w:rsidRPr="00146952">
              <w:rPr>
                <w:rFonts w:ascii="Times New Roman" w:hAnsi="Times New Roman" w:cs="Times New Roman"/>
              </w:rPr>
              <w:t>.</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 xml:space="preserve">Develop framework for statewide consent form for sharing behavioral health information and supporting statewide HIE consent models for sharing health information regardless of care setting type. </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t>Public health integration</w:t>
            </w:r>
          </w:p>
        </w:tc>
        <w:tc>
          <w:tcPr>
            <w:tcW w:w="3512" w:type="pct"/>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Integrate public health (both local and state) into the HIE through infrastructure development</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 xml:space="preserve">Increase data capture and interoperability with statewide HIE to facilitate data exchange with public health without  increased administrative burden </w:t>
            </w:r>
          </w:p>
        </w:tc>
      </w:tr>
      <w:tr w:rsidR="00852266" w:rsidRPr="00146952" w:rsidTr="00BC76EE">
        <w:tc>
          <w:tcPr>
            <w:tcW w:w="1488" w:type="pct"/>
            <w:shd w:val="clear" w:color="auto" w:fill="DBE5F1" w:themeFill="accent1" w:themeFillTint="33"/>
          </w:tcPr>
          <w:p w:rsidR="00852266" w:rsidRPr="00146952" w:rsidRDefault="00852266" w:rsidP="00776D89">
            <w:pPr>
              <w:pStyle w:val="Default"/>
              <w:spacing w:before="100" w:beforeAutospacing="1" w:line="276" w:lineRule="auto"/>
              <w:contextualSpacing/>
              <w:rPr>
                <w:rFonts w:ascii="Times New Roman" w:hAnsi="Times New Roman" w:cs="Times New Roman"/>
              </w:rPr>
            </w:pPr>
            <w:r w:rsidRPr="00146952">
              <w:rPr>
                <w:rFonts w:ascii="Times New Roman" w:hAnsi="Times New Roman" w:cs="Times New Roman"/>
              </w:rPr>
              <w:t>Rural outreach</w:t>
            </w:r>
          </w:p>
        </w:tc>
        <w:tc>
          <w:tcPr>
            <w:tcW w:w="3512" w:type="pct"/>
            <w:shd w:val="clear" w:color="auto" w:fill="DBE5F1" w:themeFill="accent1" w:themeFillTint="33"/>
          </w:tcPr>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 xml:space="preserve">Support expansion and HIE interoperability in rural and frontier </w:t>
            </w:r>
            <w:r w:rsidRPr="00146952">
              <w:rPr>
                <w:rFonts w:ascii="Times New Roman" w:hAnsi="Times New Roman" w:cs="Times New Roman"/>
              </w:rPr>
              <w:lastRenderedPageBreak/>
              <w:t>areas</w:t>
            </w:r>
          </w:p>
          <w:p w:rsidR="00852266" w:rsidRPr="00146952" w:rsidRDefault="00852266" w:rsidP="00DE086A">
            <w:pPr>
              <w:pStyle w:val="Default"/>
              <w:numPr>
                <w:ilvl w:val="0"/>
                <w:numId w:val="37"/>
              </w:numPr>
              <w:spacing w:before="100" w:beforeAutospacing="1" w:line="276" w:lineRule="auto"/>
              <w:ind w:left="346" w:hanging="360"/>
              <w:contextualSpacing/>
              <w:rPr>
                <w:rFonts w:ascii="Times New Roman" w:hAnsi="Times New Roman" w:cs="Times New Roman"/>
              </w:rPr>
            </w:pPr>
            <w:r w:rsidRPr="00146952">
              <w:rPr>
                <w:rFonts w:ascii="Times New Roman" w:hAnsi="Times New Roman" w:cs="Times New Roman"/>
              </w:rPr>
              <w:t xml:space="preserve">Continue to invest in </w:t>
            </w:r>
            <w:proofErr w:type="spellStart"/>
            <w:r w:rsidRPr="00146952">
              <w:rPr>
                <w:rFonts w:ascii="Times New Roman" w:hAnsi="Times New Roman" w:cs="Times New Roman"/>
              </w:rPr>
              <w:t>telehealth</w:t>
            </w:r>
            <w:proofErr w:type="spellEnd"/>
            <w:r w:rsidRPr="00146952">
              <w:rPr>
                <w:rFonts w:ascii="Times New Roman" w:hAnsi="Times New Roman" w:cs="Times New Roman"/>
              </w:rPr>
              <w:t xml:space="preserve"> to improve functionality of rural practices and aid in reaching Meaningful Use standards.</w:t>
            </w:r>
          </w:p>
        </w:tc>
      </w:tr>
    </w:tbl>
    <w:p w:rsidR="00852266" w:rsidRPr="003A4C1D" w:rsidRDefault="00852266" w:rsidP="00852266">
      <w:pPr>
        <w:spacing w:before="100" w:beforeAutospacing="1" w:after="100" w:afterAutospacing="1" w:line="360" w:lineRule="auto"/>
        <w:rPr>
          <w:rFonts w:ascii="Times New Roman" w:hAnsi="Times New Roman" w:cs="Times New Roman"/>
          <w:sz w:val="24"/>
          <w:szCs w:val="24"/>
        </w:rPr>
      </w:pPr>
      <w:r w:rsidRPr="003A4C1D">
        <w:rPr>
          <w:rFonts w:ascii="Times New Roman" w:hAnsi="Times New Roman" w:cs="Times New Roman"/>
          <w:b/>
          <w:bCs/>
          <w:sz w:val="24"/>
          <w:szCs w:val="24"/>
        </w:rPr>
        <w:lastRenderedPageBreak/>
        <w:t xml:space="preserve">Cost allocation plan or methodology for any planned IT system solutions/builds funded in part by </w:t>
      </w:r>
      <w:r>
        <w:rPr>
          <w:rFonts w:ascii="Times New Roman" w:hAnsi="Times New Roman" w:cs="Times New Roman"/>
          <w:b/>
          <w:bCs/>
          <w:sz w:val="24"/>
          <w:szCs w:val="24"/>
        </w:rPr>
        <w:t>CMS or any other federal agency</w:t>
      </w:r>
      <w:r w:rsidRPr="003A4C1D">
        <w:rPr>
          <w:rFonts w:ascii="Times New Roman" w:hAnsi="Times New Roman" w:cs="Times New Roman"/>
          <w:sz w:val="24"/>
          <w:szCs w:val="24"/>
        </w:rPr>
        <w:t xml:space="preserve"> </w:t>
      </w:r>
    </w:p>
    <w:p w:rsidR="00852266" w:rsidRDefault="00852266" w:rsidP="008522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Colorado </w:t>
      </w:r>
      <w:r w:rsidRPr="00715CAE">
        <w:rPr>
          <w:rFonts w:ascii="Times New Roman" w:hAnsi="Times New Roman" w:cs="Times New Roman"/>
          <w:sz w:val="24"/>
          <w:szCs w:val="24"/>
        </w:rPr>
        <w:t xml:space="preserve">received multiple HITECH grants </w:t>
      </w:r>
      <w:r>
        <w:rPr>
          <w:rFonts w:ascii="Times New Roman" w:hAnsi="Times New Roman" w:cs="Times New Roman"/>
          <w:sz w:val="24"/>
          <w:szCs w:val="24"/>
        </w:rPr>
        <w:t>to advance HIT and establish</w:t>
      </w:r>
      <w:r w:rsidRPr="00715CAE">
        <w:rPr>
          <w:rFonts w:ascii="Times New Roman" w:hAnsi="Times New Roman" w:cs="Times New Roman"/>
          <w:sz w:val="24"/>
          <w:szCs w:val="24"/>
        </w:rPr>
        <w:t xml:space="preserve"> critical HIE infrastructure in the state. </w:t>
      </w:r>
      <w:r>
        <w:rPr>
          <w:rFonts w:ascii="Times New Roman" w:hAnsi="Times New Roman" w:cs="Times New Roman"/>
          <w:sz w:val="24"/>
          <w:szCs w:val="24"/>
        </w:rPr>
        <w:t>Colorado’s Innovation Plan</w:t>
      </w:r>
      <w:r w:rsidRPr="00715CAE">
        <w:rPr>
          <w:rFonts w:ascii="Times New Roman" w:hAnsi="Times New Roman" w:cs="Times New Roman"/>
          <w:sz w:val="24"/>
          <w:szCs w:val="24"/>
        </w:rPr>
        <w:t xml:space="preserve"> will build upon the technical infrastructure, participants, stakeholders, and best practices developed through the</w:t>
      </w:r>
      <w:r>
        <w:rPr>
          <w:rFonts w:ascii="Times New Roman" w:hAnsi="Times New Roman" w:cs="Times New Roman"/>
          <w:sz w:val="24"/>
          <w:szCs w:val="24"/>
        </w:rPr>
        <w:t>se</w:t>
      </w:r>
      <w:r w:rsidRPr="00715CAE">
        <w:rPr>
          <w:rFonts w:ascii="Times New Roman" w:hAnsi="Times New Roman" w:cs="Times New Roman"/>
          <w:sz w:val="24"/>
          <w:szCs w:val="24"/>
        </w:rPr>
        <w:t xml:space="preserve"> grants. Additional funding to expand the HIT and HIE capabilities across the state is being pursued to expand health information sharing while supporting state and federal objectives to improve costs, patient care and outcomes. HCPF is pursuing 90-10 FFP HITECH and MMIS matching funds to support </w:t>
      </w:r>
      <w:r>
        <w:rPr>
          <w:rFonts w:ascii="Times New Roman" w:hAnsi="Times New Roman" w:cs="Times New Roman"/>
          <w:sz w:val="24"/>
          <w:szCs w:val="24"/>
        </w:rPr>
        <w:t>interoperability between</w:t>
      </w:r>
      <w:r w:rsidRPr="00715CAE">
        <w:rPr>
          <w:rFonts w:ascii="Times New Roman" w:hAnsi="Times New Roman" w:cs="Times New Roman"/>
          <w:sz w:val="24"/>
          <w:szCs w:val="24"/>
        </w:rPr>
        <w:t xml:space="preserve"> </w:t>
      </w:r>
      <w:r>
        <w:rPr>
          <w:rFonts w:ascii="Times New Roman" w:hAnsi="Times New Roman" w:cs="Times New Roman"/>
          <w:sz w:val="24"/>
          <w:szCs w:val="24"/>
        </w:rPr>
        <w:t xml:space="preserve">state </w:t>
      </w:r>
      <w:r w:rsidRPr="00715CAE">
        <w:rPr>
          <w:rFonts w:ascii="Times New Roman" w:hAnsi="Times New Roman" w:cs="Times New Roman"/>
          <w:sz w:val="24"/>
          <w:szCs w:val="24"/>
        </w:rPr>
        <w:t xml:space="preserve">agencies and statewide HIE, as well as advancing adoption of EHRs and attestation to meaningful use for Medicaid providers. Below is a list of awarded grants and the recipient organizations that have established the foundation for </w:t>
      </w:r>
      <w:r>
        <w:rPr>
          <w:rFonts w:ascii="Times New Roman" w:hAnsi="Times New Roman" w:cs="Times New Roman"/>
          <w:sz w:val="24"/>
          <w:szCs w:val="24"/>
        </w:rPr>
        <w:t>HIT</w:t>
      </w:r>
      <w:r w:rsidRPr="00715CAE">
        <w:rPr>
          <w:rFonts w:ascii="Times New Roman" w:hAnsi="Times New Roman" w:cs="Times New Roman"/>
          <w:sz w:val="24"/>
          <w:szCs w:val="24"/>
        </w:rPr>
        <w:t xml:space="preserve"> in Colorado. Each grant program will be leveraged to facilitate advancement of HIT and HIE to create a network of information sharing capabilities. </w:t>
      </w:r>
    </w:p>
    <w:p w:rsidR="00852266" w:rsidRPr="00715CAE" w:rsidRDefault="00970902" w:rsidP="00970902">
      <w:pPr>
        <w:spacing w:before="100" w:beforeAutospacing="1" w:after="0" w:line="360" w:lineRule="auto"/>
        <w:rPr>
          <w:rFonts w:ascii="Times New Roman" w:hAnsi="Times New Roman" w:cs="Times New Roman"/>
          <w:sz w:val="24"/>
          <w:szCs w:val="24"/>
        </w:rPr>
      </w:pPr>
      <w:r>
        <w:rPr>
          <w:rFonts w:ascii="Times New Roman" w:hAnsi="Times New Roman" w:cs="Times New Roman"/>
          <w:b/>
          <w:sz w:val="24"/>
          <w:szCs w:val="24"/>
        </w:rPr>
        <w:t>Table 13</w:t>
      </w:r>
      <w:r w:rsidR="00852266">
        <w:rPr>
          <w:rFonts w:ascii="Times New Roman" w:hAnsi="Times New Roman" w:cs="Times New Roman"/>
          <w:b/>
          <w:sz w:val="24"/>
          <w:szCs w:val="24"/>
        </w:rPr>
        <w:t>: HIE/HIT Grant Awards</w:t>
      </w:r>
    </w:p>
    <w:tbl>
      <w:tblPr>
        <w:tblW w:w="9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ayout w:type="fixed"/>
        <w:tblLook w:val="04A0" w:firstRow="1" w:lastRow="0" w:firstColumn="1" w:lastColumn="0" w:noHBand="0" w:noVBand="1"/>
      </w:tblPr>
      <w:tblGrid>
        <w:gridCol w:w="3348"/>
        <w:gridCol w:w="4320"/>
        <w:gridCol w:w="1530"/>
      </w:tblGrid>
      <w:tr w:rsidR="00852266" w:rsidRPr="003A4C1D" w:rsidTr="00776D89">
        <w:trPr>
          <w:tblHeader/>
        </w:trPr>
        <w:tc>
          <w:tcPr>
            <w:tcW w:w="3348" w:type="dxa"/>
            <w:tcBorders>
              <w:top w:val="double" w:sz="4" w:space="0" w:color="auto"/>
              <w:bottom w:val="single" w:sz="6" w:space="0" w:color="auto"/>
            </w:tcBorders>
            <w:shd w:val="clear" w:color="auto" w:fill="EEECE1" w:themeFill="background2"/>
            <w:vAlign w:val="center"/>
          </w:tcPr>
          <w:p w:rsidR="00852266" w:rsidRPr="003A4C1D" w:rsidRDefault="00852266" w:rsidP="00776D89">
            <w:pPr>
              <w:spacing w:before="100" w:beforeAutospacing="1" w:after="0"/>
              <w:contextualSpacing/>
              <w:jc w:val="center"/>
              <w:rPr>
                <w:rFonts w:ascii="Times New Roman" w:hAnsi="Times New Roman" w:cs="Times New Roman"/>
                <w:b/>
                <w:sz w:val="24"/>
                <w:szCs w:val="24"/>
              </w:rPr>
            </w:pPr>
            <w:r w:rsidRPr="003A4C1D">
              <w:rPr>
                <w:rFonts w:ascii="Times New Roman" w:hAnsi="Times New Roman" w:cs="Times New Roman"/>
                <w:b/>
                <w:sz w:val="24"/>
                <w:szCs w:val="24"/>
              </w:rPr>
              <w:t>Grant Name</w:t>
            </w:r>
          </w:p>
        </w:tc>
        <w:tc>
          <w:tcPr>
            <w:tcW w:w="4320" w:type="dxa"/>
            <w:tcBorders>
              <w:top w:val="double" w:sz="4" w:space="0" w:color="auto"/>
              <w:bottom w:val="single" w:sz="6" w:space="0" w:color="auto"/>
            </w:tcBorders>
            <w:shd w:val="clear" w:color="auto" w:fill="EEECE1" w:themeFill="background2"/>
            <w:vAlign w:val="center"/>
          </w:tcPr>
          <w:p w:rsidR="00852266" w:rsidRPr="003A4C1D" w:rsidRDefault="00852266" w:rsidP="00776D89">
            <w:pPr>
              <w:spacing w:before="100" w:beforeAutospacing="1" w:after="0"/>
              <w:contextualSpacing/>
              <w:jc w:val="center"/>
              <w:rPr>
                <w:rFonts w:ascii="Times New Roman" w:hAnsi="Times New Roman" w:cs="Times New Roman"/>
                <w:b/>
                <w:sz w:val="24"/>
                <w:szCs w:val="24"/>
              </w:rPr>
            </w:pPr>
            <w:r w:rsidRPr="003A4C1D">
              <w:rPr>
                <w:rFonts w:ascii="Times New Roman" w:hAnsi="Times New Roman" w:cs="Times New Roman"/>
                <w:b/>
                <w:sz w:val="24"/>
                <w:szCs w:val="24"/>
              </w:rPr>
              <w:t>Recipient</w:t>
            </w:r>
          </w:p>
        </w:tc>
        <w:tc>
          <w:tcPr>
            <w:tcW w:w="1530" w:type="dxa"/>
            <w:tcBorders>
              <w:top w:val="double" w:sz="4" w:space="0" w:color="auto"/>
              <w:bottom w:val="single" w:sz="6" w:space="0" w:color="auto"/>
            </w:tcBorders>
            <w:shd w:val="clear" w:color="auto" w:fill="EEECE1" w:themeFill="background2"/>
            <w:vAlign w:val="center"/>
          </w:tcPr>
          <w:p w:rsidR="00852266" w:rsidRPr="003A4C1D" w:rsidRDefault="00852266" w:rsidP="00776D89">
            <w:pPr>
              <w:spacing w:before="100" w:beforeAutospacing="1" w:after="0"/>
              <w:contextualSpacing/>
              <w:jc w:val="center"/>
              <w:rPr>
                <w:rFonts w:ascii="Times New Roman" w:hAnsi="Times New Roman" w:cs="Times New Roman"/>
                <w:b/>
                <w:sz w:val="24"/>
                <w:szCs w:val="24"/>
              </w:rPr>
            </w:pPr>
            <w:r w:rsidRPr="003A4C1D">
              <w:rPr>
                <w:rFonts w:ascii="Times New Roman" w:hAnsi="Times New Roman" w:cs="Times New Roman"/>
                <w:b/>
                <w:sz w:val="24"/>
                <w:szCs w:val="24"/>
              </w:rPr>
              <w:t>Total Grant Amount</w:t>
            </w:r>
          </w:p>
        </w:tc>
      </w:tr>
      <w:tr w:rsidR="00852266" w:rsidRPr="00715CAE" w:rsidTr="00776D89">
        <w:tc>
          <w:tcPr>
            <w:tcW w:w="3348" w:type="dxa"/>
            <w:tcBorders>
              <w:top w:val="single" w:sz="6" w:space="0" w:color="auto"/>
            </w:tcBorders>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Telecommunication Grant (FCC)</w:t>
            </w:r>
          </w:p>
        </w:tc>
        <w:tc>
          <w:tcPr>
            <w:tcW w:w="4320" w:type="dxa"/>
            <w:tcBorders>
              <w:top w:val="single" w:sz="6" w:space="0" w:color="auto"/>
            </w:tcBorders>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 xml:space="preserve">Colorado </w:t>
            </w:r>
            <w:proofErr w:type="spellStart"/>
            <w:r w:rsidRPr="00715CAE">
              <w:rPr>
                <w:rFonts w:ascii="Times New Roman" w:hAnsi="Times New Roman" w:cs="Times New Roman"/>
                <w:sz w:val="24"/>
                <w:szCs w:val="24"/>
              </w:rPr>
              <w:t>Telehealth</w:t>
            </w:r>
            <w:proofErr w:type="spellEnd"/>
            <w:r w:rsidRPr="00715CAE">
              <w:rPr>
                <w:rFonts w:ascii="Times New Roman" w:hAnsi="Times New Roman" w:cs="Times New Roman"/>
                <w:sz w:val="24"/>
                <w:szCs w:val="24"/>
              </w:rPr>
              <w:t xml:space="preserve"> Network and the Colorado Behavioral Healthcare Council</w:t>
            </w:r>
          </w:p>
        </w:tc>
        <w:tc>
          <w:tcPr>
            <w:tcW w:w="1530" w:type="dxa"/>
            <w:tcBorders>
              <w:top w:val="single" w:sz="6" w:space="0" w:color="auto"/>
            </w:tcBorders>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Researching</w:t>
            </w:r>
          </w:p>
        </w:tc>
      </w:tr>
      <w:tr w:rsidR="00852266" w:rsidRPr="00715CAE" w:rsidTr="00776D89">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Health Center Integrated Services Development Initiative (ARRA/HRSA)</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Associated Community Health Information Exchange (CACHIE)</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Researching</w:t>
            </w:r>
          </w:p>
        </w:tc>
      </w:tr>
      <w:tr w:rsidR="00852266" w:rsidRPr="00715CAE" w:rsidTr="006D3B6A">
        <w:trPr>
          <w:trHeight w:val="318"/>
        </w:trPr>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sz w:val="24"/>
                <w:szCs w:val="24"/>
              </w:rPr>
            </w:pPr>
            <w:r w:rsidRPr="00715CAE">
              <w:rPr>
                <w:rFonts w:ascii="Times New Roman" w:hAnsi="Times New Roman" w:cs="Times New Roman"/>
                <w:sz w:val="24"/>
                <w:szCs w:val="24"/>
              </w:rPr>
              <w:t>Broadband infrastructure grants</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Colorado Broadband Data and Development Program – Governor’s Office of Information Technology/Nunn Telephone Company/</w:t>
            </w:r>
            <w:proofErr w:type="spellStart"/>
            <w:r w:rsidRPr="00715CAE">
              <w:rPr>
                <w:rFonts w:ascii="Times New Roman" w:hAnsi="Times New Roman" w:cs="Times New Roman"/>
                <w:sz w:val="24"/>
                <w:szCs w:val="24"/>
              </w:rPr>
              <w:t>Peetz</w:t>
            </w:r>
            <w:proofErr w:type="spellEnd"/>
            <w:r w:rsidRPr="00715CAE">
              <w:rPr>
                <w:rFonts w:ascii="Times New Roman" w:hAnsi="Times New Roman" w:cs="Times New Roman"/>
                <w:sz w:val="24"/>
                <w:szCs w:val="24"/>
              </w:rPr>
              <w:t xml:space="preserve"> Co-operative Telephone Company/Wiggins Telephone Association </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Researching</w:t>
            </w:r>
          </w:p>
        </w:tc>
      </w:tr>
      <w:tr w:rsidR="00852266" w:rsidRPr="00715CAE" w:rsidTr="00776D89">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State HIE Cooperative</w:t>
            </w:r>
            <w:r>
              <w:rPr>
                <w:rFonts w:ascii="Times New Roman" w:hAnsi="Times New Roman" w:cs="Times New Roman"/>
                <w:sz w:val="24"/>
                <w:szCs w:val="24"/>
              </w:rPr>
              <w:t xml:space="preserve"> (</w:t>
            </w:r>
            <w:r w:rsidRPr="00715CAE">
              <w:rPr>
                <w:rFonts w:ascii="Times New Roman" w:hAnsi="Times New Roman" w:cs="Times New Roman"/>
                <w:sz w:val="24"/>
                <w:szCs w:val="24"/>
              </w:rPr>
              <w:t>ARRA/HITECH</w:t>
            </w:r>
            <w:r>
              <w:rPr>
                <w:rFonts w:ascii="Times New Roman" w:hAnsi="Times New Roman" w:cs="Times New Roman"/>
                <w:sz w:val="24"/>
                <w:szCs w:val="24"/>
              </w:rPr>
              <w: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CORHIO</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$10.8 million</w:t>
            </w:r>
          </w:p>
        </w:tc>
      </w:tr>
      <w:tr w:rsidR="00852266" w:rsidRPr="00715CAE" w:rsidTr="00776D89">
        <w:tc>
          <w:tcPr>
            <w:tcW w:w="3348" w:type="dxa"/>
            <w:shd w:val="clear" w:color="auto" w:fill="DBE5F1" w:themeFill="accent1" w:themeFillTint="33"/>
          </w:tcPr>
          <w:p w:rsidR="00852266" w:rsidRPr="00715CAE" w:rsidRDefault="00852266" w:rsidP="00A43451">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B</w:t>
            </w:r>
            <w:r w:rsidR="00A43451">
              <w:rPr>
                <w:rFonts w:ascii="Times New Roman" w:hAnsi="Times New Roman" w:cs="Times New Roman"/>
                <w:sz w:val="24"/>
                <w:szCs w:val="24"/>
              </w:rPr>
              <w:t xml:space="preserve">eacon </w:t>
            </w:r>
            <w:r>
              <w:rPr>
                <w:rFonts w:ascii="Times New Roman" w:hAnsi="Times New Roman" w:cs="Times New Roman"/>
                <w:sz w:val="24"/>
                <w:szCs w:val="24"/>
              </w:rPr>
              <w:t>(</w:t>
            </w:r>
            <w:r w:rsidRPr="00715CAE">
              <w:rPr>
                <w:rFonts w:ascii="Times New Roman" w:hAnsi="Times New Roman" w:cs="Times New Roman"/>
                <w:sz w:val="24"/>
                <w:szCs w:val="24"/>
              </w:rPr>
              <w:t>ARRA/HITECH</w:t>
            </w:r>
            <w:r>
              <w:rPr>
                <w:rFonts w:ascii="Times New Roman" w:hAnsi="Times New Roman" w:cs="Times New Roman"/>
                <w:sz w:val="24"/>
                <w:szCs w:val="24"/>
              </w:rPr>
              <w: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Quality Health Network (QHN)</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$11.8 million</w:t>
            </w:r>
          </w:p>
        </w:tc>
      </w:tr>
      <w:tr w:rsidR="00852266" w:rsidRPr="00715CAE" w:rsidTr="00776D89">
        <w:trPr>
          <w:trHeight w:val="440"/>
        </w:trPr>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lastRenderedPageBreak/>
              <w:t>Regional Extension Center</w:t>
            </w:r>
            <w:r>
              <w:rPr>
                <w:rFonts w:ascii="Times New Roman" w:hAnsi="Times New Roman" w:cs="Times New Roman"/>
                <w:sz w:val="24"/>
                <w:szCs w:val="24"/>
              </w:rPr>
              <w:t xml:space="preserve"> (</w:t>
            </w:r>
            <w:r w:rsidRPr="00715CAE">
              <w:rPr>
                <w:rFonts w:ascii="Times New Roman" w:hAnsi="Times New Roman" w:cs="Times New Roman"/>
                <w:sz w:val="24"/>
                <w:szCs w:val="24"/>
              </w:rPr>
              <w:t>ARRA/HITECH</w:t>
            </w:r>
            <w:r>
              <w:rPr>
                <w:rFonts w:ascii="Times New Roman" w:hAnsi="Times New Roman" w:cs="Times New Roman"/>
                <w:sz w:val="24"/>
                <w:szCs w:val="24"/>
              </w:rPr>
              <w: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CORHIO</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$12.5 million</w:t>
            </w:r>
          </w:p>
        </w:tc>
      </w:tr>
      <w:tr w:rsidR="00852266" w:rsidRPr="00715CAE" w:rsidTr="00776D89">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sz w:val="24"/>
                <w:szCs w:val="24"/>
              </w:rPr>
            </w:pPr>
            <w:r>
              <w:rPr>
                <w:rFonts w:ascii="Times New Roman" w:hAnsi="Times New Roman" w:cs="Times New Roman"/>
                <w:sz w:val="24"/>
                <w:szCs w:val="24"/>
              </w:rPr>
              <w:t>Long Term and Post-Acute Care IT</w:t>
            </w:r>
            <w:r w:rsidRPr="00715CAE">
              <w:rPr>
                <w:rFonts w:ascii="Times New Roman" w:hAnsi="Times New Roman" w:cs="Times New Roman"/>
                <w:sz w:val="24"/>
                <w:szCs w:val="24"/>
              </w:rPr>
              <w:t xml:space="preserve"> Challenge Grant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sz w:val="24"/>
                <w:szCs w:val="24"/>
              </w:rPr>
            </w:pPr>
            <w:r w:rsidRPr="00715CAE">
              <w:rPr>
                <w:rFonts w:ascii="Times New Roman" w:hAnsi="Times New Roman" w:cs="Times New Roman"/>
                <w:sz w:val="24"/>
                <w:szCs w:val="24"/>
              </w:rPr>
              <w:t>CORHIO</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sz w:val="24"/>
                <w:szCs w:val="24"/>
              </w:rPr>
            </w:pPr>
            <w:r w:rsidRPr="00715CAE">
              <w:rPr>
                <w:rFonts w:ascii="Times New Roman" w:hAnsi="Times New Roman" w:cs="Times New Roman"/>
                <w:sz w:val="24"/>
                <w:szCs w:val="24"/>
              </w:rPr>
              <w:t>$1.7 million</w:t>
            </w:r>
          </w:p>
        </w:tc>
      </w:tr>
      <w:tr w:rsidR="00852266" w:rsidRPr="00715CAE" w:rsidTr="00776D89">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Community College Consortia</w:t>
            </w:r>
            <w:r>
              <w:rPr>
                <w:rFonts w:ascii="Times New Roman" w:hAnsi="Times New Roman" w:cs="Times New Roman"/>
                <w:sz w:val="24"/>
                <w:szCs w:val="24"/>
              </w:rPr>
              <w:t xml:space="preserve"> (</w:t>
            </w:r>
            <w:r w:rsidRPr="00715CAE">
              <w:rPr>
                <w:rFonts w:ascii="Times New Roman" w:hAnsi="Times New Roman" w:cs="Times New Roman"/>
                <w:sz w:val="24"/>
                <w:szCs w:val="24"/>
              </w:rPr>
              <w:t>ARRA/HITECH</w:t>
            </w:r>
            <w:r>
              <w:rPr>
                <w:rFonts w:ascii="Times New Roman" w:hAnsi="Times New Roman" w:cs="Times New Roman"/>
                <w:sz w:val="24"/>
                <w:szCs w:val="24"/>
              </w:rPr>
              <w: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Multiple (Pueblo Community College is lead)</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$625,000</w:t>
            </w:r>
          </w:p>
        </w:tc>
      </w:tr>
      <w:tr w:rsidR="00852266" w:rsidRPr="00715CAE" w:rsidTr="00776D89">
        <w:tc>
          <w:tcPr>
            <w:tcW w:w="3348"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University Based Training</w:t>
            </w:r>
            <w:r>
              <w:rPr>
                <w:rFonts w:ascii="Times New Roman" w:hAnsi="Times New Roman" w:cs="Times New Roman"/>
                <w:sz w:val="24"/>
                <w:szCs w:val="24"/>
              </w:rPr>
              <w:t xml:space="preserve"> (</w:t>
            </w:r>
            <w:r w:rsidRPr="00715CAE">
              <w:rPr>
                <w:rFonts w:ascii="Times New Roman" w:hAnsi="Times New Roman" w:cs="Times New Roman"/>
                <w:sz w:val="24"/>
                <w:szCs w:val="24"/>
              </w:rPr>
              <w:t>ARRA/HITECH</w:t>
            </w:r>
            <w:r>
              <w:rPr>
                <w:rFonts w:ascii="Times New Roman" w:hAnsi="Times New Roman" w:cs="Times New Roman"/>
                <w:sz w:val="24"/>
                <w:szCs w:val="24"/>
              </w:rPr>
              <w:t>)</w:t>
            </w:r>
          </w:p>
        </w:tc>
        <w:tc>
          <w:tcPr>
            <w:tcW w:w="432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University of Colorado Denver School of Nursing</w:t>
            </w:r>
          </w:p>
        </w:tc>
        <w:tc>
          <w:tcPr>
            <w:tcW w:w="1530" w:type="dxa"/>
            <w:shd w:val="clear" w:color="auto" w:fill="DBE5F1" w:themeFill="accent1" w:themeFillTint="33"/>
          </w:tcPr>
          <w:p w:rsidR="00852266" w:rsidRPr="00715CAE" w:rsidRDefault="00852266" w:rsidP="00776D89">
            <w:pPr>
              <w:spacing w:before="100" w:beforeAutospacing="1" w:after="0"/>
              <w:contextualSpacing/>
              <w:rPr>
                <w:rFonts w:ascii="Times New Roman" w:hAnsi="Times New Roman" w:cs="Times New Roman"/>
                <w:b/>
                <w:sz w:val="24"/>
                <w:szCs w:val="24"/>
              </w:rPr>
            </w:pPr>
            <w:r w:rsidRPr="00715CAE">
              <w:rPr>
                <w:rFonts w:ascii="Times New Roman" w:hAnsi="Times New Roman" w:cs="Times New Roman"/>
                <w:sz w:val="24"/>
                <w:szCs w:val="24"/>
              </w:rPr>
              <w:t>$2.6 million</w:t>
            </w:r>
          </w:p>
        </w:tc>
      </w:tr>
    </w:tbl>
    <w:p w:rsidR="00ED55D5" w:rsidRDefault="00970902" w:rsidP="00ED55D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See Table 14</w:t>
      </w:r>
      <w:r w:rsidR="00852266" w:rsidRPr="003A4C1D">
        <w:rPr>
          <w:rFonts w:ascii="Times New Roman" w:hAnsi="Times New Roman" w:cs="Times New Roman"/>
          <w:sz w:val="24"/>
          <w:szCs w:val="24"/>
        </w:rPr>
        <w:t xml:space="preserve"> for a visual of the path to full HIT/HIE integration.</w:t>
      </w:r>
    </w:p>
    <w:p w:rsidR="00ED55D5" w:rsidRPr="00ED55D5" w:rsidRDefault="00ED55D5" w:rsidP="00852266">
      <w:pPr>
        <w:rPr>
          <w:rFonts w:ascii="Times New Roman" w:hAnsi="Times New Roman" w:cs="Times New Roman"/>
          <w:b/>
          <w:sz w:val="24"/>
          <w:szCs w:val="24"/>
        </w:rPr>
      </w:pPr>
      <w:r w:rsidRPr="00ED55D5">
        <w:rPr>
          <w:rFonts w:ascii="Times New Roman" w:hAnsi="Times New Roman" w:cs="Times New Roman"/>
          <w:b/>
          <w:sz w:val="24"/>
          <w:szCs w:val="24"/>
        </w:rPr>
        <w:t xml:space="preserve">Evaluation and Measures </w:t>
      </w:r>
    </w:p>
    <w:p w:rsidR="00ED55D5" w:rsidRPr="00ED55D5" w:rsidRDefault="00ED55D5" w:rsidP="00852266">
      <w:pPr>
        <w:rPr>
          <w:rFonts w:ascii="Times New Roman" w:hAnsi="Times New Roman" w:cs="Times New Roman"/>
          <w:sz w:val="24"/>
          <w:szCs w:val="24"/>
        </w:rPr>
      </w:pPr>
      <w:r w:rsidRPr="00ED55D5">
        <w:rPr>
          <w:rFonts w:ascii="Times New Roman" w:hAnsi="Times New Roman" w:cs="Times New Roman"/>
          <w:sz w:val="24"/>
          <w:szCs w:val="24"/>
        </w:rPr>
        <w:t>The measures to be evaluated for Health Information Technology adoption include:</w:t>
      </w:r>
    </w:p>
    <w:p w:rsidR="00ED55D5" w:rsidRPr="00ED55D5" w:rsidRDefault="00624FB7" w:rsidP="00ED55D5">
      <w:pPr>
        <w:pStyle w:val="SIMBody"/>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Primary c</w:t>
      </w:r>
      <w:r w:rsidR="00ED55D5" w:rsidRPr="00ED55D5">
        <w:rPr>
          <w:rFonts w:ascii="Times New Roman" w:eastAsiaTheme="minorEastAsia" w:hAnsi="Times New Roman" w:cs="Times New Roman"/>
          <w:sz w:val="24"/>
          <w:szCs w:val="24"/>
        </w:rPr>
        <w:t>are setting</w:t>
      </w:r>
    </w:p>
    <w:p w:rsidR="00ED55D5" w:rsidRPr="00ED55D5" w:rsidRDefault="00ED55D5" w:rsidP="00ED55D5">
      <w:pPr>
        <w:pStyle w:val="ListParagraph"/>
        <w:numPr>
          <w:ilvl w:val="0"/>
          <w:numId w:val="134"/>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 xml:space="preserve">Increased adoption and use of EHRs </w:t>
      </w:r>
    </w:p>
    <w:p w:rsidR="00ED55D5" w:rsidRPr="00ED55D5" w:rsidRDefault="00ED55D5" w:rsidP="00ED55D5">
      <w:pPr>
        <w:pStyle w:val="ListParagraph"/>
        <w:numPr>
          <w:ilvl w:val="0"/>
          <w:numId w:val="134"/>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 xml:space="preserve">Improvement for data capture in EHRs with ongoing training for privacy and data sharing, best practices, and health IT training on using questionnaires, dashboards, and other features. </w:t>
      </w:r>
    </w:p>
    <w:p w:rsidR="00ED55D5" w:rsidRPr="00ED55D5" w:rsidRDefault="00ED55D5" w:rsidP="00ED55D5">
      <w:pPr>
        <w:pStyle w:val="SIMBody"/>
        <w:spacing w:before="120" w:after="120" w:line="360" w:lineRule="auto"/>
        <w:rPr>
          <w:rFonts w:ascii="Times New Roman" w:eastAsiaTheme="minorEastAsia" w:hAnsi="Times New Roman" w:cs="Times New Roman"/>
          <w:sz w:val="24"/>
          <w:szCs w:val="24"/>
        </w:rPr>
      </w:pPr>
      <w:r w:rsidRPr="00ED55D5">
        <w:rPr>
          <w:rFonts w:ascii="Times New Roman" w:eastAsiaTheme="minorEastAsia" w:hAnsi="Times New Roman" w:cs="Times New Roman"/>
          <w:sz w:val="24"/>
          <w:szCs w:val="24"/>
        </w:rPr>
        <w:t>Health Information Exchange</w:t>
      </w:r>
    </w:p>
    <w:p w:rsidR="00ED55D5" w:rsidRPr="00ED55D5" w:rsidRDefault="00ED55D5" w:rsidP="00ED55D5">
      <w:pPr>
        <w:pStyle w:val="ListParagraph"/>
        <w:numPr>
          <w:ilvl w:val="0"/>
          <w:numId w:val="134"/>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Increased number of users connected to HIE</w:t>
      </w:r>
    </w:p>
    <w:p w:rsidR="00ED55D5" w:rsidRPr="00ED55D5" w:rsidRDefault="00ED55D5" w:rsidP="00ED55D5">
      <w:pPr>
        <w:pStyle w:val="ListParagraph"/>
        <w:numPr>
          <w:ilvl w:val="0"/>
          <w:numId w:val="134"/>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Development of consent model</w:t>
      </w:r>
    </w:p>
    <w:p w:rsidR="00ED55D5" w:rsidRPr="00ED55D5" w:rsidRDefault="00ED55D5" w:rsidP="00ED55D5">
      <w:pPr>
        <w:pStyle w:val="SIMBody"/>
        <w:numPr>
          <w:ilvl w:val="0"/>
          <w:numId w:val="134"/>
        </w:numPr>
        <w:spacing w:before="120" w:after="120" w:line="360" w:lineRule="auto"/>
        <w:rPr>
          <w:rFonts w:ascii="Times New Roman" w:eastAsiaTheme="minorEastAsia" w:hAnsi="Times New Roman" w:cs="Times New Roman"/>
          <w:sz w:val="24"/>
          <w:szCs w:val="24"/>
        </w:rPr>
      </w:pPr>
      <w:r w:rsidRPr="00ED55D5">
        <w:rPr>
          <w:rFonts w:ascii="Times New Roman" w:eastAsiaTheme="minorEastAsia" w:hAnsi="Times New Roman" w:cs="Times New Roman"/>
          <w:sz w:val="24"/>
          <w:szCs w:val="24"/>
        </w:rPr>
        <w:t>Increase exchange of BHIE - transactions</w:t>
      </w:r>
    </w:p>
    <w:p w:rsidR="00ED55D5" w:rsidRPr="00ED55D5" w:rsidRDefault="00ED55D5" w:rsidP="00ED55D5">
      <w:pPr>
        <w:pStyle w:val="SIMBody"/>
        <w:numPr>
          <w:ilvl w:val="0"/>
          <w:numId w:val="134"/>
        </w:numPr>
        <w:spacing w:before="120" w:after="120" w:line="360" w:lineRule="auto"/>
        <w:rPr>
          <w:rFonts w:ascii="Times New Roman" w:eastAsiaTheme="minorEastAsia" w:hAnsi="Times New Roman" w:cs="Times New Roman"/>
          <w:sz w:val="24"/>
          <w:szCs w:val="24"/>
        </w:rPr>
      </w:pPr>
      <w:r w:rsidRPr="00ED55D5">
        <w:rPr>
          <w:rFonts w:ascii="Times New Roman" w:eastAsiaTheme="minorEastAsia" w:hAnsi="Times New Roman" w:cs="Times New Roman"/>
          <w:sz w:val="24"/>
          <w:szCs w:val="24"/>
        </w:rPr>
        <w:t>Facilitate aggregation of data for performance measurement and identification of gaps</w:t>
      </w:r>
    </w:p>
    <w:p w:rsidR="00ED55D5" w:rsidRPr="00ED55D5" w:rsidRDefault="00ED55D5" w:rsidP="00ED55D5">
      <w:pPr>
        <w:pStyle w:val="SIMBody"/>
        <w:numPr>
          <w:ilvl w:val="0"/>
          <w:numId w:val="134"/>
        </w:numPr>
        <w:spacing w:before="120" w:after="120" w:line="360" w:lineRule="auto"/>
        <w:rPr>
          <w:rFonts w:ascii="Times New Roman" w:eastAsiaTheme="minorEastAsia" w:hAnsi="Times New Roman" w:cs="Times New Roman"/>
          <w:sz w:val="24"/>
          <w:szCs w:val="24"/>
        </w:rPr>
      </w:pPr>
      <w:r w:rsidRPr="00ED55D5">
        <w:rPr>
          <w:rFonts w:ascii="Times New Roman" w:eastAsiaTheme="minorEastAsia" w:hAnsi="Times New Roman" w:cs="Times New Roman"/>
          <w:sz w:val="24"/>
          <w:szCs w:val="24"/>
        </w:rPr>
        <w:t>Improvement in reporting time for Payer, population, provider</w:t>
      </w:r>
    </w:p>
    <w:p w:rsidR="00ED55D5" w:rsidRPr="00ED55D5" w:rsidRDefault="00ED55D5" w:rsidP="00ED55D5">
      <w:pPr>
        <w:pStyle w:val="ListParagraph"/>
        <w:numPr>
          <w:ilvl w:val="0"/>
          <w:numId w:val="134"/>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Increase in consumer usages with personal health record and secure messaging with providers via personal health records or portals</w:t>
      </w:r>
    </w:p>
    <w:p w:rsidR="00ED55D5" w:rsidRPr="00ED55D5" w:rsidRDefault="00ED55D5" w:rsidP="00ED55D5">
      <w:p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State health information</w:t>
      </w:r>
    </w:p>
    <w:p w:rsidR="00ED55D5" w:rsidRPr="00ED55D5" w:rsidRDefault="00ED55D5" w:rsidP="00ED55D5">
      <w:pPr>
        <w:pStyle w:val="ListParagraph"/>
        <w:numPr>
          <w:ilvl w:val="0"/>
          <w:numId w:val="135"/>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lastRenderedPageBreak/>
        <w:t>Interoperability between statewide HIE and state agencies capturing health information measuring decrease in faxing, time spent communica</w:t>
      </w:r>
      <w:r>
        <w:rPr>
          <w:rFonts w:ascii="Times New Roman" w:hAnsi="Times New Roman" w:cs="Times New Roman"/>
          <w:sz w:val="24"/>
          <w:szCs w:val="24"/>
        </w:rPr>
        <w:t>ting about populations/clients</w:t>
      </w:r>
    </w:p>
    <w:p w:rsidR="00ED55D5" w:rsidRPr="00ED55D5" w:rsidRDefault="00ED55D5" w:rsidP="00ED55D5">
      <w:pPr>
        <w:pStyle w:val="ListParagraph"/>
        <w:numPr>
          <w:ilvl w:val="0"/>
          <w:numId w:val="135"/>
        </w:numPr>
        <w:spacing w:before="120" w:after="120" w:line="360" w:lineRule="auto"/>
        <w:rPr>
          <w:rFonts w:ascii="Times New Roman" w:hAnsi="Times New Roman" w:cs="Times New Roman"/>
          <w:sz w:val="24"/>
          <w:szCs w:val="24"/>
        </w:rPr>
      </w:pPr>
      <w:r w:rsidRPr="00ED55D5">
        <w:rPr>
          <w:rFonts w:ascii="Times New Roman" w:hAnsi="Times New Roman" w:cs="Times New Roman"/>
          <w:sz w:val="24"/>
          <w:szCs w:val="24"/>
        </w:rPr>
        <w:t xml:space="preserve">Hospital ADT feeds sent to statewide HIE shared with </w:t>
      </w:r>
      <w:r>
        <w:rPr>
          <w:rFonts w:ascii="Times New Roman" w:hAnsi="Times New Roman" w:cs="Times New Roman"/>
          <w:sz w:val="24"/>
          <w:szCs w:val="24"/>
        </w:rPr>
        <w:t>public and private insurers</w:t>
      </w:r>
      <w:r w:rsidRPr="00ED55D5">
        <w:rPr>
          <w:rFonts w:ascii="Times New Roman" w:hAnsi="Times New Roman" w:cs="Times New Roman"/>
          <w:sz w:val="24"/>
          <w:szCs w:val="24"/>
        </w:rPr>
        <w:t xml:space="preserve"> </w:t>
      </w:r>
    </w:p>
    <w:p w:rsidR="00ED55D5" w:rsidRPr="00ED55D5" w:rsidRDefault="00ED55D5" w:rsidP="00852266">
      <w:pPr>
        <w:rPr>
          <w:rFonts w:ascii="Times New Roman" w:hAnsi="Times New Roman" w:cs="Times New Roman"/>
          <w:sz w:val="24"/>
          <w:szCs w:val="24"/>
        </w:rPr>
        <w:sectPr w:rsidR="00ED55D5" w:rsidRPr="00ED55D5">
          <w:footerReference w:type="default" r:id="rId33"/>
          <w:pgSz w:w="12240" w:h="15840"/>
          <w:pgMar w:top="1440" w:right="1440" w:bottom="1440" w:left="1440" w:header="720" w:footer="720" w:gutter="0"/>
          <w:cols w:space="720"/>
          <w:docGrid w:linePitch="360"/>
        </w:sectPr>
      </w:pPr>
    </w:p>
    <w:p w:rsidR="00852266" w:rsidRPr="000970CD" w:rsidRDefault="00970902" w:rsidP="00970902">
      <w:pPr>
        <w:spacing w:after="0"/>
        <w:rPr>
          <w:rFonts w:ascii="Times New Roman" w:hAnsi="Times New Roman" w:cs="Times New Roman"/>
          <w:b/>
          <w:sz w:val="24"/>
          <w:szCs w:val="24"/>
        </w:rPr>
      </w:pPr>
      <w:r>
        <w:rPr>
          <w:rFonts w:ascii="Times New Roman" w:hAnsi="Times New Roman" w:cs="Times New Roman"/>
          <w:b/>
          <w:sz w:val="24"/>
          <w:szCs w:val="24"/>
        </w:rPr>
        <w:lastRenderedPageBreak/>
        <w:t>Table 14</w:t>
      </w:r>
      <w:r w:rsidR="00852266">
        <w:rPr>
          <w:rFonts w:ascii="Times New Roman" w:hAnsi="Times New Roman" w:cs="Times New Roman"/>
          <w:b/>
          <w:sz w:val="24"/>
          <w:szCs w:val="24"/>
        </w:rPr>
        <w:t>: The Path to Full HIE/HIT Integration</w:t>
      </w:r>
    </w:p>
    <w:tbl>
      <w:tblPr>
        <w:tblpPr w:leftFromText="180" w:rightFromText="180" w:vertAnchor="page" w:horzAnchor="margin" w:tblpY="2071"/>
        <w:tblW w:w="12640" w:type="dxa"/>
        <w:tblLook w:val="04A0" w:firstRow="1" w:lastRow="0" w:firstColumn="1" w:lastColumn="0" w:noHBand="0" w:noVBand="1"/>
      </w:tblPr>
      <w:tblGrid>
        <w:gridCol w:w="1600"/>
        <w:gridCol w:w="3680"/>
        <w:gridCol w:w="3680"/>
        <w:gridCol w:w="3680"/>
      </w:tblGrid>
      <w:tr w:rsidR="00852266" w:rsidRPr="008E4454" w:rsidTr="00DE5B26">
        <w:trPr>
          <w:trHeight w:val="300"/>
        </w:trPr>
        <w:tc>
          <w:tcPr>
            <w:tcW w:w="160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4" w:space="0" w:color="000000"/>
            </w:tcBorders>
            <w:shd w:val="clear" w:color="000000" w:fill="EEECE1"/>
            <w:vAlign w:val="bottom"/>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PRIMARY CARE SETTINGS</w:t>
            </w:r>
          </w:p>
        </w:tc>
      </w:tr>
      <w:tr w:rsidR="00852266" w:rsidRPr="008E4454" w:rsidTr="00DE5B26">
        <w:trPr>
          <w:trHeight w:val="300"/>
        </w:trPr>
        <w:tc>
          <w:tcPr>
            <w:tcW w:w="1600" w:type="dxa"/>
            <w:vMerge/>
            <w:tcBorders>
              <w:top w:val="single" w:sz="4" w:space="0" w:color="auto"/>
              <w:left w:val="single" w:sz="4" w:space="0" w:color="auto"/>
              <w:bottom w:val="single" w:sz="4" w:space="0" w:color="000000"/>
              <w:right w:val="single" w:sz="4" w:space="0" w:color="auto"/>
            </w:tcBorders>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Near Term</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Mid Term</w:t>
            </w:r>
          </w:p>
        </w:tc>
        <w:tc>
          <w:tcPr>
            <w:tcW w:w="3680" w:type="dxa"/>
            <w:tcBorders>
              <w:top w:val="nil"/>
              <w:left w:val="nil"/>
              <w:bottom w:val="nil"/>
              <w:right w:val="single" w:sz="4" w:space="0" w:color="auto"/>
            </w:tcBorders>
            <w:shd w:val="clear" w:color="000000" w:fill="95B3D7"/>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Long Term</w:t>
            </w:r>
          </w:p>
        </w:tc>
      </w:tr>
      <w:tr w:rsidR="00852266" w:rsidRPr="008E4454" w:rsidTr="00DE5B26">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4"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 (EHRs, DST, Internal Analytics)</w:t>
            </w:r>
          </w:p>
        </w:tc>
      </w:tr>
      <w:tr w:rsidR="00852266" w:rsidRPr="008E4454" w:rsidTr="00DE5B26">
        <w:trPr>
          <w:trHeight w:val="2340"/>
        </w:trPr>
        <w:tc>
          <w:tcPr>
            <w:tcW w:w="1600" w:type="dxa"/>
            <w:tcBorders>
              <w:top w:val="nil"/>
              <w:left w:val="single" w:sz="4"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Use of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Advocate robust EHR adoption, implementation, and meaningful use</w:t>
            </w:r>
            <w:r w:rsidRPr="008E4454">
              <w:rPr>
                <w:rFonts w:ascii="Times New Roman" w:eastAsia="Times New Roman" w:hAnsi="Times New Roman" w:cs="Times New Roman"/>
                <w:color w:val="000000"/>
              </w:rPr>
              <w:br/>
              <w:t xml:space="preserve">• Require clinical EHRs to have sensitive notes capability for integrated mental health services within primary care </w:t>
            </w:r>
            <w:r w:rsidRPr="008E4454">
              <w:rPr>
                <w:rFonts w:ascii="Times New Roman" w:eastAsia="Times New Roman" w:hAnsi="Times New Roman" w:cs="Times New Roman"/>
                <w:color w:val="000000"/>
              </w:rPr>
              <w:br/>
              <w:t xml:space="preserve">• Use of </w:t>
            </w:r>
            <w:proofErr w:type="spellStart"/>
            <w:r w:rsidRPr="008E4454">
              <w:rPr>
                <w:rFonts w:ascii="Times New Roman" w:eastAsia="Times New Roman" w:hAnsi="Times New Roman" w:cs="Times New Roman"/>
                <w:color w:val="000000"/>
              </w:rPr>
              <w:t>telehealth</w:t>
            </w:r>
            <w:proofErr w:type="spellEnd"/>
            <w:r w:rsidRPr="008E4454">
              <w:rPr>
                <w:rFonts w:ascii="Times New Roman" w:eastAsia="Times New Roman" w:hAnsi="Times New Roman" w:cs="Times New Roman"/>
                <w:color w:val="000000"/>
              </w:rPr>
              <w:t>, as appropriate for practice size or geographic location</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Support advanced EHR systems with configurable user roles or privacy control</w:t>
            </w:r>
            <w:r w:rsidRPr="008E4454">
              <w:rPr>
                <w:rFonts w:ascii="Times New Roman" w:eastAsia="Times New Roman" w:hAnsi="Times New Roman" w:cs="Times New Roman"/>
                <w:color w:val="000000"/>
              </w:rPr>
              <w:br/>
              <w:t>• Discreet data capture, electronic ordering (lab, rad</w:t>
            </w:r>
            <w:r w:rsidR="00660998">
              <w:rPr>
                <w:rFonts w:ascii="Times New Roman" w:eastAsia="Times New Roman" w:hAnsi="Times New Roman" w:cs="Times New Roman"/>
                <w:color w:val="000000"/>
              </w:rPr>
              <w:t>iology</w:t>
            </w:r>
            <w:r w:rsidRPr="008E4454">
              <w:rPr>
                <w:rFonts w:ascii="Times New Roman" w:eastAsia="Times New Roman" w:hAnsi="Times New Roman" w:cs="Times New Roman"/>
                <w:color w:val="000000"/>
              </w:rPr>
              <w:t>, pharmacy)</w:t>
            </w:r>
            <w:r w:rsidRPr="008E4454">
              <w:rPr>
                <w:rFonts w:ascii="Times New Roman" w:eastAsia="Times New Roman" w:hAnsi="Times New Roman" w:cs="Times New Roman"/>
                <w:color w:val="000000"/>
              </w:rPr>
              <w:br/>
              <w:t>• Use of Patient Health Records for patient engagement in treatment</w:t>
            </w:r>
          </w:p>
        </w:tc>
        <w:tc>
          <w:tcPr>
            <w:tcW w:w="3680" w:type="dxa"/>
            <w:tcBorders>
              <w:top w:val="nil"/>
              <w:left w:val="nil"/>
              <w:bottom w:val="nil"/>
              <w:right w:val="single" w:sz="4"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Use Decision Support Tools for treatment recommendations, best practices, and patient education</w:t>
            </w:r>
            <w:r w:rsidRPr="008E4454">
              <w:rPr>
                <w:rFonts w:ascii="Times New Roman" w:eastAsia="Times New Roman" w:hAnsi="Times New Roman" w:cs="Times New Roman"/>
                <w:color w:val="000000"/>
              </w:rPr>
              <w:br/>
              <w:t xml:space="preserve">• Internal EHR dashboard and reports at organizational level, department, care delivery team, provider, registry, and patient level </w:t>
            </w:r>
          </w:p>
        </w:tc>
      </w:tr>
      <w:tr w:rsidR="00852266" w:rsidRPr="008E4454" w:rsidTr="00DE5B26">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4"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Education</w:t>
            </w:r>
          </w:p>
        </w:tc>
      </w:tr>
      <w:tr w:rsidR="00852266" w:rsidRPr="008E4454" w:rsidTr="00DE5B26">
        <w:trPr>
          <w:trHeight w:val="2100"/>
        </w:trPr>
        <w:tc>
          <w:tcPr>
            <w:tcW w:w="1600" w:type="dxa"/>
            <w:tcBorders>
              <w:top w:val="nil"/>
              <w:left w:val="single" w:sz="4"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Ongoing Education</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Integrating mental health evaluations and best practices into Primary Care setting</w:t>
            </w:r>
            <w:r w:rsidRPr="008E4454">
              <w:rPr>
                <w:rFonts w:ascii="Times New Roman" w:eastAsia="Times New Roman" w:hAnsi="Times New Roman" w:cs="Times New Roman"/>
                <w:color w:val="000000"/>
              </w:rPr>
              <w:br/>
              <w:t xml:space="preserve">• Use of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w:t>
            </w:r>
            <w:r w:rsidRPr="008E4454">
              <w:rPr>
                <w:rFonts w:ascii="Times New Roman" w:eastAsia="Times New Roman" w:hAnsi="Times New Roman" w:cs="Times New Roman"/>
                <w:color w:val="000000"/>
              </w:rPr>
              <w:br/>
              <w:t>• Privacy policies</w:t>
            </w:r>
            <w:r w:rsidRPr="008E4454">
              <w:rPr>
                <w:rFonts w:ascii="Times New Roman" w:eastAsia="Times New Roman" w:hAnsi="Times New Roman" w:cs="Times New Roman"/>
                <w:color w:val="000000"/>
              </w:rPr>
              <w:br/>
              <w:t>• Administrative workflow modification</w:t>
            </w:r>
          </w:p>
        </w:tc>
        <w:tc>
          <w:tcPr>
            <w:tcW w:w="3680" w:type="dxa"/>
            <w:tcBorders>
              <w:top w:val="nil"/>
              <w:left w:val="nil"/>
              <w:bottom w:val="nil"/>
              <w:right w:val="nil"/>
            </w:tcBorders>
            <w:shd w:val="clear" w:color="000000" w:fill="B8CCE4"/>
            <w:vAlign w:val="bottom"/>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Incorporating Decision Support Tools in workflow</w:t>
            </w:r>
            <w:r w:rsidRPr="008E4454">
              <w:rPr>
                <w:rFonts w:ascii="Times New Roman" w:eastAsia="Times New Roman" w:hAnsi="Times New Roman" w:cs="Times New Roman"/>
                <w:color w:val="000000"/>
              </w:rPr>
              <w:br/>
              <w:t>• Secure messaging with patient workflow</w:t>
            </w:r>
            <w:r w:rsidRPr="008E4454">
              <w:rPr>
                <w:rFonts w:ascii="Times New Roman" w:eastAsia="Times New Roman" w:hAnsi="Times New Roman" w:cs="Times New Roman"/>
                <w:color w:val="000000"/>
              </w:rPr>
              <w:br/>
              <w:t>• Ongoing Best practices training</w:t>
            </w:r>
            <w:r w:rsidRPr="008E4454">
              <w:rPr>
                <w:rFonts w:ascii="Times New Roman" w:eastAsia="Times New Roman" w:hAnsi="Times New Roman" w:cs="Times New Roman"/>
                <w:color w:val="000000"/>
              </w:rPr>
              <w:br/>
              <w:t>• Ongoing privacy training</w:t>
            </w:r>
            <w:r w:rsidRPr="008E4454">
              <w:rPr>
                <w:rFonts w:ascii="Times New Roman" w:eastAsia="Times New Roman" w:hAnsi="Times New Roman" w:cs="Times New Roman"/>
                <w:color w:val="000000"/>
              </w:rPr>
              <w:br/>
              <w:t>• Ongoing EHR tools training</w:t>
            </w:r>
          </w:p>
        </w:tc>
        <w:tc>
          <w:tcPr>
            <w:tcW w:w="3680" w:type="dxa"/>
            <w:tcBorders>
              <w:top w:val="nil"/>
              <w:left w:val="nil"/>
              <w:bottom w:val="nil"/>
              <w:right w:val="single" w:sz="4" w:space="0" w:color="auto"/>
            </w:tcBorders>
            <w:shd w:val="clear" w:color="000000" w:fill="95B3D7"/>
            <w:vAlign w:val="bottom"/>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Benefits of Dashboards and Reports</w:t>
            </w:r>
            <w:r w:rsidRPr="008E4454">
              <w:rPr>
                <w:rFonts w:ascii="Times New Roman" w:eastAsia="Times New Roman" w:hAnsi="Times New Roman" w:cs="Times New Roman"/>
                <w:color w:val="000000"/>
              </w:rPr>
              <w:br/>
              <w:t>• Incorporation of analytics for treatments decision</w:t>
            </w:r>
            <w:r w:rsidRPr="008E4454">
              <w:rPr>
                <w:rFonts w:ascii="Times New Roman" w:eastAsia="Times New Roman" w:hAnsi="Times New Roman" w:cs="Times New Roman"/>
                <w:color w:val="000000"/>
              </w:rPr>
              <w:br/>
              <w:t xml:space="preserve">• Risk Stratification outreach and care coordination </w:t>
            </w:r>
            <w:r w:rsidRPr="008E4454">
              <w:rPr>
                <w:rFonts w:ascii="Times New Roman" w:eastAsia="Times New Roman" w:hAnsi="Times New Roman" w:cs="Times New Roman"/>
                <w:color w:val="000000"/>
              </w:rPr>
              <w:br/>
              <w:t>• Ongoing privacy training</w:t>
            </w:r>
            <w:r w:rsidRPr="008E4454">
              <w:rPr>
                <w:rFonts w:ascii="Times New Roman" w:eastAsia="Times New Roman" w:hAnsi="Times New Roman" w:cs="Times New Roman"/>
                <w:color w:val="000000"/>
              </w:rPr>
              <w:br/>
              <w:t>• Ongoing EHR tools training</w:t>
            </w:r>
          </w:p>
        </w:tc>
      </w:tr>
      <w:tr w:rsidR="00852266" w:rsidRPr="008E4454" w:rsidTr="00DE5B26">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4"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Interoperability</w:t>
            </w:r>
          </w:p>
        </w:tc>
      </w:tr>
      <w:tr w:rsidR="00852266" w:rsidRPr="008E4454" w:rsidTr="00DE5B26">
        <w:trPr>
          <w:trHeight w:val="2100"/>
        </w:trPr>
        <w:tc>
          <w:tcPr>
            <w:tcW w:w="1600" w:type="dxa"/>
            <w:tcBorders>
              <w:top w:val="nil"/>
              <w:left w:val="single" w:sz="4"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Path to Interoperability </w:t>
            </w:r>
          </w:p>
        </w:tc>
        <w:tc>
          <w:tcPr>
            <w:tcW w:w="3680" w:type="dxa"/>
            <w:tcBorders>
              <w:top w:val="nil"/>
              <w:left w:val="nil"/>
              <w:bottom w:val="single" w:sz="4" w:space="0" w:color="auto"/>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Access to Community Health Record via statewide HIEs</w:t>
            </w:r>
            <w:r w:rsidRPr="008E4454">
              <w:rPr>
                <w:rFonts w:ascii="Times New Roman" w:eastAsia="Times New Roman" w:hAnsi="Times New Roman" w:cs="Times New Roman"/>
                <w:color w:val="000000"/>
              </w:rPr>
              <w:br/>
              <w:t>• Begin integration with statewide HIE</w:t>
            </w:r>
            <w:r w:rsidRPr="008E4454">
              <w:rPr>
                <w:rFonts w:ascii="Times New Roman" w:eastAsia="Times New Roman" w:hAnsi="Times New Roman" w:cs="Times New Roman"/>
                <w:color w:val="000000"/>
              </w:rPr>
              <w:br/>
              <w:t xml:space="preserve">• Use of HISP capabilities for MU Transitions of Care, View/Download/Transmit, and secure messaging objectives </w:t>
            </w:r>
          </w:p>
        </w:tc>
        <w:tc>
          <w:tcPr>
            <w:tcW w:w="3680" w:type="dxa"/>
            <w:tcBorders>
              <w:top w:val="nil"/>
              <w:left w:val="nil"/>
              <w:bottom w:val="single" w:sz="4" w:space="0" w:color="auto"/>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 Share CCDs with mental and physical </w:t>
            </w:r>
            <w:r w:rsidRPr="008E4454">
              <w:rPr>
                <w:rFonts w:ascii="Times New Roman" w:eastAsia="Times New Roman" w:hAnsi="Times New Roman" w:cs="Times New Roman"/>
                <w:color w:val="000000"/>
              </w:rPr>
              <w:br/>
              <w:t>health information with statewide HIE</w:t>
            </w:r>
            <w:r w:rsidRPr="008E4454">
              <w:rPr>
                <w:rFonts w:ascii="Times New Roman" w:eastAsia="Times New Roman" w:hAnsi="Times New Roman" w:cs="Times New Roman"/>
                <w:color w:val="000000"/>
              </w:rPr>
              <w:br/>
              <w:t>• Personal Health Records across provider portals</w:t>
            </w:r>
            <w:r w:rsidRPr="008E4454">
              <w:rPr>
                <w:rFonts w:ascii="Times New Roman" w:eastAsia="Times New Roman" w:hAnsi="Times New Roman" w:cs="Times New Roman"/>
                <w:color w:val="000000"/>
              </w:rPr>
              <w:br/>
              <w:t xml:space="preserve">• Plan for EHR triggers and alert notifications </w:t>
            </w:r>
          </w:p>
        </w:tc>
        <w:tc>
          <w:tcPr>
            <w:tcW w:w="3680" w:type="dxa"/>
            <w:tcBorders>
              <w:top w:val="nil"/>
              <w:left w:val="nil"/>
              <w:bottom w:val="single" w:sz="4" w:space="0" w:color="auto"/>
              <w:right w:val="single" w:sz="4"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Implement EHR triggers and Alert notification to care team of ER visit or hospital admissions</w:t>
            </w:r>
            <w:r w:rsidRPr="008E4454">
              <w:rPr>
                <w:rFonts w:ascii="Times New Roman" w:eastAsia="Times New Roman" w:hAnsi="Times New Roman" w:cs="Times New Roman"/>
                <w:color w:val="000000"/>
              </w:rPr>
              <w:br/>
              <w:t>• EHR Integration with PDMP with expanded access by additional levels of the care team</w:t>
            </w:r>
          </w:p>
        </w:tc>
      </w:tr>
    </w:tbl>
    <w:p w:rsidR="00852266" w:rsidRDefault="00852266" w:rsidP="00852266">
      <w:pPr>
        <w:rPr>
          <w:rFonts w:ascii="Times New Roman" w:hAnsi="Times New Roman" w:cs="Times New Roman"/>
          <w:sz w:val="24"/>
          <w:szCs w:val="24"/>
        </w:rPr>
      </w:pPr>
    </w:p>
    <w:p w:rsidR="00852266" w:rsidRDefault="00852266" w:rsidP="00852266">
      <w:pPr>
        <w:rPr>
          <w:rFonts w:ascii="Times New Roman" w:hAnsi="Times New Roman" w:cs="Times New Roman"/>
          <w:sz w:val="24"/>
          <w:szCs w:val="24"/>
        </w:rPr>
      </w:pPr>
    </w:p>
    <w:tbl>
      <w:tblPr>
        <w:tblW w:w="12640" w:type="dxa"/>
        <w:tblInd w:w="93" w:type="dxa"/>
        <w:tblLook w:val="04A0" w:firstRow="1" w:lastRow="0" w:firstColumn="1" w:lastColumn="0" w:noHBand="0" w:noVBand="1"/>
      </w:tblPr>
      <w:tblGrid>
        <w:gridCol w:w="1600"/>
        <w:gridCol w:w="3680"/>
        <w:gridCol w:w="3680"/>
        <w:gridCol w:w="3680"/>
      </w:tblGrid>
      <w:tr w:rsidR="00852266" w:rsidRPr="008E4454" w:rsidTr="00DE5B26">
        <w:trPr>
          <w:trHeight w:val="300"/>
        </w:trPr>
        <w:tc>
          <w:tcPr>
            <w:tcW w:w="1600" w:type="dxa"/>
            <w:vMerge w:val="restart"/>
            <w:tcBorders>
              <w:top w:val="single" w:sz="8" w:space="0" w:color="auto"/>
              <w:left w:val="single" w:sz="8" w:space="0" w:color="auto"/>
              <w:bottom w:val="single" w:sz="4" w:space="0" w:color="000000"/>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8" w:space="0" w:color="auto"/>
              <w:left w:val="nil"/>
              <w:bottom w:val="single" w:sz="4" w:space="0" w:color="auto"/>
              <w:right w:val="single" w:sz="8" w:space="0" w:color="000000"/>
            </w:tcBorders>
            <w:shd w:val="clear" w:color="000000" w:fill="EEECE1"/>
            <w:vAlign w:val="bottom"/>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STATEWIDE HEALTH INFORMATION EXCHANGE</w:t>
            </w:r>
          </w:p>
        </w:tc>
      </w:tr>
      <w:tr w:rsidR="00852266" w:rsidRPr="008E4454" w:rsidTr="00DE5B26">
        <w:trPr>
          <w:trHeight w:val="300"/>
        </w:trPr>
        <w:tc>
          <w:tcPr>
            <w:tcW w:w="1600" w:type="dxa"/>
            <w:vMerge/>
            <w:tcBorders>
              <w:top w:val="single" w:sz="8" w:space="0" w:color="auto"/>
              <w:left w:val="single" w:sz="8" w:space="0" w:color="auto"/>
              <w:bottom w:val="single" w:sz="4" w:space="0" w:color="000000"/>
              <w:right w:val="single" w:sz="4" w:space="0" w:color="auto"/>
            </w:tcBorders>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Near Term</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Mid Term</w:t>
            </w:r>
          </w:p>
        </w:tc>
        <w:tc>
          <w:tcPr>
            <w:tcW w:w="3680" w:type="dxa"/>
            <w:tcBorders>
              <w:top w:val="nil"/>
              <w:left w:val="nil"/>
              <w:bottom w:val="nil"/>
              <w:right w:val="single" w:sz="8" w:space="0" w:color="auto"/>
            </w:tcBorders>
            <w:shd w:val="clear" w:color="000000" w:fill="95B3D7"/>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Long Term</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HIE Enhancements</w:t>
            </w:r>
          </w:p>
        </w:tc>
      </w:tr>
      <w:tr w:rsidR="00852266" w:rsidRPr="008E4454" w:rsidTr="00DE5B26">
        <w:trPr>
          <w:trHeight w:val="2100"/>
        </w:trPr>
        <w:tc>
          <w:tcPr>
            <w:tcW w:w="1600" w:type="dxa"/>
            <w:tcBorders>
              <w:top w:val="nil"/>
              <w:left w:val="single" w:sz="8"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Use of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Increased CCD exchange with ambulatory provider EHRs</w:t>
            </w:r>
            <w:r w:rsidRPr="008E4454">
              <w:rPr>
                <w:rFonts w:ascii="Times New Roman" w:eastAsia="Times New Roman" w:hAnsi="Times New Roman" w:cs="Times New Roman"/>
                <w:color w:val="000000"/>
              </w:rPr>
              <w:br/>
              <w:t>• Consent model for mental health, substance abuse, and sensitive health information exchange in all settings of care</w:t>
            </w:r>
            <w:r w:rsidRPr="008E4454">
              <w:rPr>
                <w:rFonts w:ascii="Times New Roman" w:eastAsia="Times New Roman" w:hAnsi="Times New Roman" w:cs="Times New Roman"/>
                <w:color w:val="000000"/>
              </w:rPr>
              <w:br/>
              <w:t>• Eligibility based routing</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 Technical platform to support consent </w:t>
            </w:r>
            <w:r w:rsidRPr="008E4454">
              <w:rPr>
                <w:rFonts w:ascii="Times New Roman" w:eastAsia="Times New Roman" w:hAnsi="Times New Roman" w:cs="Times New Roman"/>
                <w:color w:val="000000"/>
              </w:rPr>
              <w:br/>
              <w:t>model</w:t>
            </w:r>
            <w:r w:rsidRPr="008E4454">
              <w:rPr>
                <w:rFonts w:ascii="Times New Roman" w:eastAsia="Times New Roman" w:hAnsi="Times New Roman" w:cs="Times New Roman"/>
                <w:color w:val="000000"/>
              </w:rPr>
              <w:br/>
              <w:t>• Consumer engagement w</w:t>
            </w:r>
            <w:r w:rsidR="003411A5">
              <w:rPr>
                <w:rFonts w:ascii="Times New Roman" w:eastAsia="Times New Roman" w:hAnsi="Times New Roman" w:cs="Times New Roman"/>
                <w:color w:val="000000"/>
              </w:rPr>
              <w:t>ith provider supported Personal</w:t>
            </w:r>
            <w:r w:rsidRPr="008E4454">
              <w:rPr>
                <w:rFonts w:ascii="Times New Roman" w:eastAsia="Times New Roman" w:hAnsi="Times New Roman" w:cs="Times New Roman"/>
                <w:color w:val="000000"/>
              </w:rPr>
              <w:t xml:space="preserve"> Health Records</w:t>
            </w:r>
            <w:r w:rsidRPr="008E4454">
              <w:rPr>
                <w:rFonts w:ascii="Times New Roman" w:eastAsia="Times New Roman" w:hAnsi="Times New Roman" w:cs="Times New Roman"/>
                <w:color w:val="000000"/>
              </w:rPr>
              <w:br/>
              <w:t xml:space="preserve">• Aggregated clinical and administrative </w:t>
            </w:r>
            <w:r w:rsidRPr="008E4454">
              <w:rPr>
                <w:rFonts w:ascii="Times New Roman" w:eastAsia="Times New Roman" w:hAnsi="Times New Roman" w:cs="Times New Roman"/>
                <w:color w:val="000000"/>
              </w:rPr>
              <w:br/>
              <w:t>health information</w:t>
            </w:r>
          </w:p>
        </w:tc>
        <w:tc>
          <w:tcPr>
            <w:tcW w:w="3680" w:type="dxa"/>
            <w:tcBorders>
              <w:top w:val="nil"/>
              <w:left w:val="nil"/>
              <w:bottom w:val="nil"/>
              <w:right w:val="single" w:sz="8"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Interoperability with State agencies</w:t>
            </w:r>
            <w:r w:rsidRPr="008E4454">
              <w:rPr>
                <w:rFonts w:ascii="Times New Roman" w:eastAsia="Times New Roman" w:hAnsi="Times New Roman" w:cs="Times New Roman"/>
                <w:color w:val="000000"/>
              </w:rPr>
              <w:br/>
              <w:t>• Alerts to EHRs</w:t>
            </w:r>
            <w:r w:rsidRPr="008E4454">
              <w:rPr>
                <w:rFonts w:ascii="Times New Roman" w:eastAsia="Times New Roman" w:hAnsi="Times New Roman" w:cs="Times New Roman"/>
                <w:color w:val="000000"/>
              </w:rPr>
              <w:br/>
              <w:t>• Robust quality measure, community, payer, provider, and policy informing reporting</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Communication</w:t>
            </w:r>
          </w:p>
        </w:tc>
      </w:tr>
      <w:tr w:rsidR="00852266" w:rsidRPr="008E4454" w:rsidTr="00DE5B26">
        <w:trPr>
          <w:trHeight w:val="2100"/>
        </w:trPr>
        <w:tc>
          <w:tcPr>
            <w:tcW w:w="1600" w:type="dxa"/>
            <w:tcBorders>
              <w:top w:val="nil"/>
              <w:left w:val="single" w:sz="8"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Ongoing Education</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Organizations</w:t>
            </w:r>
            <w:r w:rsidRPr="008E4454">
              <w:rPr>
                <w:rFonts w:ascii="Times New Roman" w:eastAsia="Times New Roman" w:hAnsi="Times New Roman" w:cs="Times New Roman"/>
                <w:color w:val="000000"/>
              </w:rPr>
              <w:br/>
              <w:t>• Privacy policy education</w:t>
            </w:r>
            <w:r w:rsidRPr="008E4454">
              <w:rPr>
                <w:rFonts w:ascii="Times New Roman" w:eastAsia="Times New Roman" w:hAnsi="Times New Roman" w:cs="Times New Roman"/>
                <w:color w:val="000000"/>
              </w:rPr>
              <w:br/>
              <w:t xml:space="preserve">• Developing HIE capabilities </w:t>
            </w:r>
            <w:r w:rsidRPr="008E4454">
              <w:rPr>
                <w:rFonts w:ascii="Times New Roman" w:eastAsia="Times New Roman" w:hAnsi="Times New Roman" w:cs="Times New Roman"/>
                <w:color w:val="000000"/>
              </w:rPr>
              <w:br/>
            </w:r>
            <w:r w:rsidRPr="008E4454">
              <w:rPr>
                <w:rFonts w:ascii="Times New Roman" w:eastAsia="Times New Roman" w:hAnsi="Times New Roman" w:cs="Times New Roman"/>
                <w:b/>
                <w:bCs/>
                <w:color w:val="000000"/>
              </w:rPr>
              <w:t>Consumers</w:t>
            </w:r>
            <w:r w:rsidRPr="008E4454">
              <w:rPr>
                <w:rFonts w:ascii="Times New Roman" w:eastAsia="Times New Roman" w:hAnsi="Times New Roman" w:cs="Times New Roman"/>
                <w:color w:val="000000"/>
              </w:rPr>
              <w:br/>
              <w:t xml:space="preserve">• Privacy policy education </w:t>
            </w:r>
          </w:p>
        </w:tc>
        <w:tc>
          <w:tcPr>
            <w:tcW w:w="3680" w:type="dxa"/>
            <w:tcBorders>
              <w:top w:val="nil"/>
              <w:left w:val="nil"/>
              <w:bottom w:val="nil"/>
              <w:right w:val="nil"/>
            </w:tcBorders>
            <w:shd w:val="clear" w:color="000000" w:fill="B8CCE4"/>
            <w:vAlign w:val="bottom"/>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Organizations</w:t>
            </w:r>
            <w:r w:rsidRPr="008E4454">
              <w:rPr>
                <w:rFonts w:ascii="Times New Roman" w:eastAsia="Times New Roman" w:hAnsi="Times New Roman" w:cs="Times New Roman"/>
                <w:color w:val="000000"/>
              </w:rPr>
              <w:br/>
              <w:t>• Privacy policy education</w:t>
            </w:r>
            <w:r w:rsidRPr="008E4454">
              <w:rPr>
                <w:rFonts w:ascii="Times New Roman" w:eastAsia="Times New Roman" w:hAnsi="Times New Roman" w:cs="Times New Roman"/>
                <w:color w:val="000000"/>
              </w:rPr>
              <w:br/>
              <w:t xml:space="preserve">• Developing HIE capabilities </w:t>
            </w:r>
            <w:r w:rsidRPr="008E4454">
              <w:rPr>
                <w:rFonts w:ascii="Times New Roman" w:eastAsia="Times New Roman" w:hAnsi="Times New Roman" w:cs="Times New Roman"/>
                <w:color w:val="000000"/>
              </w:rPr>
              <w:br/>
            </w:r>
            <w:r w:rsidRPr="008E4454">
              <w:rPr>
                <w:rFonts w:ascii="Times New Roman" w:eastAsia="Times New Roman" w:hAnsi="Times New Roman" w:cs="Times New Roman"/>
                <w:b/>
                <w:bCs/>
                <w:color w:val="000000"/>
              </w:rPr>
              <w:t>Consumers</w:t>
            </w:r>
            <w:r w:rsidRPr="008E4454">
              <w:rPr>
                <w:rFonts w:ascii="Times New Roman" w:eastAsia="Times New Roman" w:hAnsi="Times New Roman" w:cs="Times New Roman"/>
                <w:color w:val="000000"/>
              </w:rPr>
              <w:br/>
              <w:t>• Provider supported Personal Health Records for use</w:t>
            </w:r>
            <w:r w:rsidRPr="008E4454">
              <w:rPr>
                <w:rFonts w:ascii="Times New Roman" w:eastAsia="Times New Roman" w:hAnsi="Times New Roman" w:cs="Times New Roman"/>
                <w:color w:val="000000"/>
              </w:rPr>
              <w:br/>
              <w:t>• Secure messaging with providers</w:t>
            </w:r>
          </w:p>
        </w:tc>
        <w:tc>
          <w:tcPr>
            <w:tcW w:w="3680" w:type="dxa"/>
            <w:tcBorders>
              <w:top w:val="nil"/>
              <w:left w:val="nil"/>
              <w:bottom w:val="nil"/>
              <w:right w:val="single" w:sz="8" w:space="0" w:color="auto"/>
            </w:tcBorders>
            <w:shd w:val="clear" w:color="000000" w:fill="95B3D7"/>
            <w:vAlign w:val="bottom"/>
            <w:hideMark/>
          </w:tcPr>
          <w:p w:rsidR="00852266" w:rsidRPr="008E4454" w:rsidRDefault="00852266" w:rsidP="00DE5B26">
            <w:pPr>
              <w:spacing w:after="24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Organizations</w:t>
            </w:r>
            <w:r w:rsidRPr="008E4454">
              <w:rPr>
                <w:rFonts w:ascii="Times New Roman" w:eastAsia="Times New Roman" w:hAnsi="Times New Roman" w:cs="Times New Roman"/>
                <w:color w:val="000000"/>
              </w:rPr>
              <w:br/>
              <w:t xml:space="preserve">• State interoperability </w:t>
            </w:r>
            <w:r w:rsidRPr="008E4454">
              <w:rPr>
                <w:rFonts w:ascii="Times New Roman" w:eastAsia="Times New Roman" w:hAnsi="Times New Roman" w:cs="Times New Roman"/>
                <w:color w:val="000000"/>
              </w:rPr>
              <w:br/>
              <w:t>• Developing HIE capabilities</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bottom"/>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Interoperability</w:t>
            </w:r>
          </w:p>
        </w:tc>
      </w:tr>
      <w:tr w:rsidR="00852266" w:rsidRPr="008E4454" w:rsidTr="00DE5B26">
        <w:trPr>
          <w:trHeight w:val="2595"/>
        </w:trPr>
        <w:tc>
          <w:tcPr>
            <w:tcW w:w="1600" w:type="dxa"/>
            <w:tcBorders>
              <w:top w:val="nil"/>
              <w:left w:val="single" w:sz="8" w:space="0" w:color="auto"/>
              <w:bottom w:val="single" w:sz="8"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Path to Interoperability </w:t>
            </w:r>
          </w:p>
        </w:tc>
        <w:tc>
          <w:tcPr>
            <w:tcW w:w="3680" w:type="dxa"/>
            <w:tcBorders>
              <w:top w:val="nil"/>
              <w:left w:val="nil"/>
              <w:bottom w:val="single" w:sz="8" w:space="0" w:color="auto"/>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 Continue connecting RCCOs to statewide HIE </w:t>
            </w:r>
            <w:r w:rsidRPr="008E4454">
              <w:rPr>
                <w:rFonts w:ascii="Times New Roman" w:eastAsia="Times New Roman" w:hAnsi="Times New Roman" w:cs="Times New Roman"/>
                <w:color w:val="000000"/>
              </w:rPr>
              <w:br/>
              <w:t xml:space="preserve">• Increased public health reporting through HIE to public health </w:t>
            </w:r>
            <w:r w:rsidRPr="008E4454">
              <w:rPr>
                <w:rFonts w:ascii="Times New Roman" w:eastAsia="Times New Roman" w:hAnsi="Times New Roman" w:cs="Times New Roman"/>
                <w:color w:val="000000"/>
              </w:rPr>
              <w:br/>
              <w:t>• Develop analytics capabilities</w:t>
            </w:r>
            <w:r w:rsidRPr="008E4454">
              <w:rPr>
                <w:rFonts w:ascii="Times New Roman" w:eastAsia="Times New Roman" w:hAnsi="Times New Roman" w:cs="Times New Roman"/>
                <w:color w:val="000000"/>
              </w:rPr>
              <w:br/>
              <w:t>• Provider Directory Strategy</w:t>
            </w:r>
            <w:r w:rsidRPr="008E4454">
              <w:rPr>
                <w:rFonts w:ascii="Times New Roman" w:eastAsia="Times New Roman" w:hAnsi="Times New Roman" w:cs="Times New Roman"/>
                <w:color w:val="000000"/>
              </w:rPr>
              <w:br/>
              <w:t>• Patient Identity Resolution</w:t>
            </w:r>
          </w:p>
        </w:tc>
        <w:tc>
          <w:tcPr>
            <w:tcW w:w="3680" w:type="dxa"/>
            <w:tcBorders>
              <w:top w:val="nil"/>
              <w:left w:val="nil"/>
              <w:bottom w:val="single" w:sz="8" w:space="0" w:color="auto"/>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Share clinical data with State agencies</w:t>
            </w:r>
            <w:r w:rsidRPr="008E4454">
              <w:rPr>
                <w:rFonts w:ascii="Times New Roman" w:eastAsia="Times New Roman" w:hAnsi="Times New Roman" w:cs="Times New Roman"/>
                <w:color w:val="000000"/>
              </w:rPr>
              <w:br/>
              <w:t>• Aggregated clinical and administrative information for analytics</w:t>
            </w:r>
          </w:p>
        </w:tc>
        <w:tc>
          <w:tcPr>
            <w:tcW w:w="3680" w:type="dxa"/>
            <w:tcBorders>
              <w:top w:val="nil"/>
              <w:left w:val="nil"/>
              <w:bottom w:val="single" w:sz="8" w:space="0" w:color="auto"/>
              <w:right w:val="single" w:sz="8"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 Share BH information with public health </w:t>
            </w:r>
            <w:r w:rsidRPr="008E4454">
              <w:rPr>
                <w:rFonts w:ascii="Times New Roman" w:eastAsia="Times New Roman" w:hAnsi="Times New Roman" w:cs="Times New Roman"/>
                <w:color w:val="000000"/>
              </w:rPr>
              <w:br/>
              <w:t xml:space="preserve">• Bidirectional health information sharing with state agencies </w:t>
            </w:r>
            <w:r w:rsidRPr="008E4454">
              <w:rPr>
                <w:rFonts w:ascii="Times New Roman" w:eastAsia="Times New Roman" w:hAnsi="Times New Roman" w:cs="Times New Roman"/>
                <w:color w:val="000000"/>
              </w:rPr>
              <w:br/>
              <w:t>• Aggregated information sharing among community service partners</w:t>
            </w:r>
          </w:p>
        </w:tc>
      </w:tr>
    </w:tbl>
    <w:p w:rsidR="00852266" w:rsidRDefault="00852266" w:rsidP="00852266">
      <w:pPr>
        <w:rPr>
          <w:rFonts w:ascii="Times New Roman" w:hAnsi="Times New Roman" w:cs="Times New Roman"/>
          <w:sz w:val="24"/>
          <w:szCs w:val="24"/>
        </w:rPr>
        <w:sectPr w:rsidR="00852266" w:rsidSect="00DE5B26">
          <w:pgSz w:w="15840" w:h="12240" w:orient="landscape"/>
          <w:pgMar w:top="1440" w:right="1440" w:bottom="1440" w:left="1440" w:header="720" w:footer="720" w:gutter="0"/>
          <w:cols w:space="720"/>
          <w:docGrid w:linePitch="360"/>
        </w:sectPr>
      </w:pPr>
    </w:p>
    <w:tbl>
      <w:tblPr>
        <w:tblW w:w="12640" w:type="dxa"/>
        <w:tblInd w:w="93" w:type="dxa"/>
        <w:tblLook w:val="04A0" w:firstRow="1" w:lastRow="0" w:firstColumn="1" w:lastColumn="0" w:noHBand="0" w:noVBand="1"/>
      </w:tblPr>
      <w:tblGrid>
        <w:gridCol w:w="1600"/>
        <w:gridCol w:w="3680"/>
        <w:gridCol w:w="3680"/>
        <w:gridCol w:w="3680"/>
      </w:tblGrid>
      <w:tr w:rsidR="00852266" w:rsidRPr="008E4454" w:rsidTr="00DE5B26">
        <w:trPr>
          <w:trHeight w:val="300"/>
        </w:trPr>
        <w:tc>
          <w:tcPr>
            <w:tcW w:w="1600" w:type="dxa"/>
            <w:vMerge w:val="restart"/>
            <w:tcBorders>
              <w:top w:val="single" w:sz="8" w:space="0" w:color="auto"/>
              <w:left w:val="single" w:sz="8" w:space="0" w:color="auto"/>
              <w:bottom w:val="single" w:sz="4" w:space="0" w:color="000000"/>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lastRenderedPageBreak/>
              <w:t> </w:t>
            </w:r>
          </w:p>
        </w:tc>
        <w:tc>
          <w:tcPr>
            <w:tcW w:w="11040" w:type="dxa"/>
            <w:gridSpan w:val="3"/>
            <w:tcBorders>
              <w:top w:val="single" w:sz="8" w:space="0" w:color="auto"/>
              <w:left w:val="nil"/>
              <w:bottom w:val="single" w:sz="4" w:space="0" w:color="auto"/>
              <w:right w:val="single" w:sz="8" w:space="0" w:color="000000"/>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STATE AGENCY AND PARTNER ORGANIZATIONS</w:t>
            </w:r>
          </w:p>
        </w:tc>
      </w:tr>
      <w:tr w:rsidR="00852266" w:rsidRPr="008E4454" w:rsidTr="00DE5B26">
        <w:trPr>
          <w:trHeight w:val="300"/>
        </w:trPr>
        <w:tc>
          <w:tcPr>
            <w:tcW w:w="1600" w:type="dxa"/>
            <w:vMerge/>
            <w:tcBorders>
              <w:top w:val="single" w:sz="8" w:space="0" w:color="auto"/>
              <w:left w:val="single" w:sz="8" w:space="0" w:color="auto"/>
              <w:bottom w:val="single" w:sz="4" w:space="0" w:color="000000"/>
              <w:right w:val="single" w:sz="4" w:space="0" w:color="auto"/>
            </w:tcBorders>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Near Term</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Mid Term</w:t>
            </w:r>
          </w:p>
        </w:tc>
        <w:tc>
          <w:tcPr>
            <w:tcW w:w="3680" w:type="dxa"/>
            <w:tcBorders>
              <w:top w:val="nil"/>
              <w:left w:val="nil"/>
              <w:bottom w:val="nil"/>
              <w:right w:val="single" w:sz="8" w:space="0" w:color="auto"/>
            </w:tcBorders>
            <w:shd w:val="clear" w:color="000000" w:fill="95B3D7"/>
            <w:vAlign w:val="center"/>
            <w:hideMark/>
          </w:tcPr>
          <w:p w:rsidR="00852266" w:rsidRPr="008E4454" w:rsidRDefault="00852266" w:rsidP="00DE5B26">
            <w:pPr>
              <w:spacing w:after="0" w:line="240" w:lineRule="auto"/>
              <w:jc w:val="center"/>
              <w:rPr>
                <w:rFonts w:ascii="Times New Roman" w:eastAsia="Times New Roman" w:hAnsi="Times New Roman" w:cs="Times New Roman"/>
                <w:b/>
                <w:bCs/>
                <w:color w:val="000000"/>
              </w:rPr>
            </w:pPr>
            <w:r w:rsidRPr="008E4454">
              <w:rPr>
                <w:rFonts w:ascii="Times New Roman" w:eastAsia="Times New Roman" w:hAnsi="Times New Roman" w:cs="Times New Roman"/>
                <w:b/>
                <w:bCs/>
                <w:color w:val="000000"/>
              </w:rPr>
              <w:t>Long Term</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 (EHRs, DST, Internal Analytics)</w:t>
            </w:r>
          </w:p>
        </w:tc>
      </w:tr>
      <w:tr w:rsidR="00852266" w:rsidRPr="008E4454" w:rsidTr="00DE5B26">
        <w:trPr>
          <w:trHeight w:val="1500"/>
        </w:trPr>
        <w:tc>
          <w:tcPr>
            <w:tcW w:w="1600" w:type="dxa"/>
            <w:tcBorders>
              <w:top w:val="nil"/>
              <w:left w:val="single" w:sz="8"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Use of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 Increased usage of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tools among state agencies</w:t>
            </w:r>
            <w:r w:rsidRPr="008E4454">
              <w:rPr>
                <w:rFonts w:ascii="Times New Roman" w:eastAsia="Times New Roman" w:hAnsi="Times New Roman" w:cs="Times New Roman"/>
                <w:color w:val="000000"/>
              </w:rPr>
              <w:br/>
              <w:t>• Use of EHRs at local public health agencies</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Integration with Prescription Drug Management Program with EHRs</w:t>
            </w:r>
            <w:r w:rsidRPr="008E4454">
              <w:rPr>
                <w:rFonts w:ascii="Times New Roman" w:eastAsia="Times New Roman" w:hAnsi="Times New Roman" w:cs="Times New Roman"/>
                <w:color w:val="000000"/>
              </w:rPr>
              <w:br/>
              <w:t>• Implement SDAC/BIDM analytics strategy</w:t>
            </w:r>
          </w:p>
        </w:tc>
        <w:tc>
          <w:tcPr>
            <w:tcW w:w="3680" w:type="dxa"/>
            <w:tcBorders>
              <w:top w:val="nil"/>
              <w:left w:val="nil"/>
              <w:bottom w:val="nil"/>
              <w:right w:val="single" w:sz="8"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EHR Integration with Prescription Drug Management Program with expanded access by additional levels of the care team</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Education</w:t>
            </w:r>
          </w:p>
        </w:tc>
      </w:tr>
      <w:tr w:rsidR="00852266" w:rsidRPr="008E4454" w:rsidTr="00DE5B26">
        <w:trPr>
          <w:trHeight w:val="1500"/>
        </w:trPr>
        <w:tc>
          <w:tcPr>
            <w:tcW w:w="1600" w:type="dxa"/>
            <w:tcBorders>
              <w:top w:val="nil"/>
              <w:left w:val="single" w:sz="8" w:space="0" w:color="auto"/>
              <w:bottom w:val="single" w:sz="4"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Ongoing Education</w:t>
            </w:r>
          </w:p>
        </w:tc>
        <w:tc>
          <w:tcPr>
            <w:tcW w:w="3680" w:type="dxa"/>
            <w:tcBorders>
              <w:top w:val="nil"/>
              <w:left w:val="nil"/>
              <w:bottom w:val="nil"/>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Privacy Policy and HIT/HIE</w:t>
            </w:r>
            <w:r w:rsidRPr="008E4454">
              <w:rPr>
                <w:rFonts w:ascii="Times New Roman" w:eastAsia="Times New Roman" w:hAnsi="Times New Roman" w:cs="Times New Roman"/>
                <w:color w:val="000000"/>
              </w:rPr>
              <w:t xml:space="preserve"> </w:t>
            </w:r>
            <w:r w:rsidRPr="008E4454">
              <w:rPr>
                <w:rFonts w:ascii="Times New Roman" w:eastAsia="Times New Roman" w:hAnsi="Times New Roman" w:cs="Times New Roman"/>
                <w:color w:val="000000"/>
              </w:rPr>
              <w:br/>
              <w:t xml:space="preserve">• At medical, nursing, and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programs in Colorado </w:t>
            </w:r>
            <w:r w:rsidRPr="008E4454">
              <w:rPr>
                <w:rFonts w:ascii="Times New Roman" w:eastAsia="Times New Roman" w:hAnsi="Times New Roman" w:cs="Times New Roman"/>
                <w:color w:val="000000"/>
              </w:rPr>
              <w:br/>
              <w:t>• State agencies</w:t>
            </w:r>
            <w:r w:rsidRPr="008E4454">
              <w:rPr>
                <w:rFonts w:ascii="Times New Roman" w:eastAsia="Times New Roman" w:hAnsi="Times New Roman" w:cs="Times New Roman"/>
                <w:color w:val="000000"/>
              </w:rPr>
              <w:br/>
              <w:t>• Partner organizations</w:t>
            </w:r>
          </w:p>
        </w:tc>
        <w:tc>
          <w:tcPr>
            <w:tcW w:w="3680" w:type="dxa"/>
            <w:tcBorders>
              <w:top w:val="nil"/>
              <w:left w:val="nil"/>
              <w:bottom w:val="nil"/>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 xml:space="preserve">Privacy Policy and HIT/HIE </w:t>
            </w:r>
            <w:r w:rsidRPr="008E4454">
              <w:rPr>
                <w:rFonts w:ascii="Times New Roman" w:eastAsia="Times New Roman" w:hAnsi="Times New Roman" w:cs="Times New Roman"/>
                <w:color w:val="000000"/>
              </w:rPr>
              <w:br/>
              <w:t xml:space="preserve">• At medical, nursing, and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programs in Colorado </w:t>
            </w:r>
            <w:r w:rsidRPr="008E4454">
              <w:rPr>
                <w:rFonts w:ascii="Times New Roman" w:eastAsia="Times New Roman" w:hAnsi="Times New Roman" w:cs="Times New Roman"/>
                <w:color w:val="000000"/>
              </w:rPr>
              <w:br/>
              <w:t>• State agencies</w:t>
            </w:r>
            <w:r w:rsidRPr="008E4454">
              <w:rPr>
                <w:rFonts w:ascii="Times New Roman" w:eastAsia="Times New Roman" w:hAnsi="Times New Roman" w:cs="Times New Roman"/>
                <w:color w:val="000000"/>
              </w:rPr>
              <w:br/>
              <w:t>• Partner organizations</w:t>
            </w:r>
          </w:p>
        </w:tc>
        <w:tc>
          <w:tcPr>
            <w:tcW w:w="3680" w:type="dxa"/>
            <w:tcBorders>
              <w:top w:val="nil"/>
              <w:left w:val="nil"/>
              <w:bottom w:val="nil"/>
              <w:right w:val="single" w:sz="8" w:space="0" w:color="auto"/>
            </w:tcBorders>
            <w:shd w:val="clear" w:color="000000" w:fill="95B3D7"/>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b/>
                <w:bCs/>
                <w:color w:val="000000"/>
              </w:rPr>
              <w:t xml:space="preserve">Privacy Policy and HIT/HIE </w:t>
            </w:r>
            <w:r w:rsidRPr="008E4454">
              <w:rPr>
                <w:rFonts w:ascii="Times New Roman" w:eastAsia="Times New Roman" w:hAnsi="Times New Roman" w:cs="Times New Roman"/>
                <w:color w:val="000000"/>
              </w:rPr>
              <w:br/>
              <w:t xml:space="preserve">• At medical, nursing, and </w:t>
            </w:r>
            <w:r>
              <w:rPr>
                <w:rFonts w:ascii="Times New Roman" w:eastAsia="Times New Roman" w:hAnsi="Times New Roman" w:cs="Times New Roman"/>
                <w:color w:val="000000"/>
              </w:rPr>
              <w:t>HIT</w:t>
            </w:r>
            <w:r w:rsidRPr="008E4454">
              <w:rPr>
                <w:rFonts w:ascii="Times New Roman" w:eastAsia="Times New Roman" w:hAnsi="Times New Roman" w:cs="Times New Roman"/>
                <w:color w:val="000000"/>
              </w:rPr>
              <w:t xml:space="preserve"> </w:t>
            </w:r>
            <w:r w:rsidRPr="008E4454">
              <w:rPr>
                <w:rFonts w:ascii="Times New Roman" w:eastAsia="Times New Roman" w:hAnsi="Times New Roman" w:cs="Times New Roman"/>
                <w:color w:val="000000"/>
              </w:rPr>
              <w:br/>
              <w:t xml:space="preserve">programs in Colorado </w:t>
            </w:r>
            <w:r w:rsidRPr="008E4454">
              <w:rPr>
                <w:rFonts w:ascii="Times New Roman" w:eastAsia="Times New Roman" w:hAnsi="Times New Roman" w:cs="Times New Roman"/>
                <w:color w:val="000000"/>
              </w:rPr>
              <w:br/>
              <w:t>• State agencies</w:t>
            </w:r>
            <w:r w:rsidRPr="008E4454">
              <w:rPr>
                <w:rFonts w:ascii="Times New Roman" w:eastAsia="Times New Roman" w:hAnsi="Times New Roman" w:cs="Times New Roman"/>
                <w:color w:val="000000"/>
              </w:rPr>
              <w:br/>
              <w:t>• Partner organizations</w:t>
            </w:r>
          </w:p>
        </w:tc>
      </w:tr>
      <w:tr w:rsidR="00852266" w:rsidRPr="008E4454" w:rsidTr="00DE5B26">
        <w:trPr>
          <w:trHeight w:val="300"/>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w:t>
            </w:r>
          </w:p>
        </w:tc>
        <w:tc>
          <w:tcPr>
            <w:tcW w:w="11040" w:type="dxa"/>
            <w:gridSpan w:val="3"/>
            <w:tcBorders>
              <w:top w:val="single" w:sz="4" w:space="0" w:color="auto"/>
              <w:left w:val="nil"/>
              <w:bottom w:val="single" w:sz="4" w:space="0" w:color="auto"/>
              <w:right w:val="single" w:sz="8" w:space="0" w:color="000000"/>
            </w:tcBorders>
            <w:shd w:val="clear" w:color="auto" w:fill="auto"/>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Interoperability</w:t>
            </w:r>
          </w:p>
        </w:tc>
      </w:tr>
      <w:tr w:rsidR="00852266" w:rsidRPr="008E4454" w:rsidTr="00DE5B26">
        <w:trPr>
          <w:trHeight w:val="2415"/>
        </w:trPr>
        <w:tc>
          <w:tcPr>
            <w:tcW w:w="1600" w:type="dxa"/>
            <w:tcBorders>
              <w:top w:val="nil"/>
              <w:left w:val="single" w:sz="8" w:space="0" w:color="auto"/>
              <w:bottom w:val="single" w:sz="8" w:space="0" w:color="auto"/>
              <w:right w:val="single" w:sz="4" w:space="0" w:color="auto"/>
            </w:tcBorders>
            <w:shd w:val="clear" w:color="000000" w:fill="EEECE1"/>
            <w:vAlign w:val="center"/>
            <w:hideMark/>
          </w:tcPr>
          <w:p w:rsidR="00852266" w:rsidRPr="008E4454" w:rsidRDefault="00852266" w:rsidP="00DE5B26">
            <w:pPr>
              <w:spacing w:after="0" w:line="240" w:lineRule="auto"/>
              <w:jc w:val="center"/>
              <w:rPr>
                <w:rFonts w:ascii="Times New Roman" w:eastAsia="Times New Roman" w:hAnsi="Times New Roman" w:cs="Times New Roman"/>
                <w:color w:val="000000"/>
              </w:rPr>
            </w:pPr>
            <w:r w:rsidRPr="008E4454">
              <w:rPr>
                <w:rFonts w:ascii="Times New Roman" w:eastAsia="Times New Roman" w:hAnsi="Times New Roman" w:cs="Times New Roman"/>
                <w:color w:val="000000"/>
              </w:rPr>
              <w:t xml:space="preserve">Path to Interoperability </w:t>
            </w:r>
          </w:p>
        </w:tc>
        <w:tc>
          <w:tcPr>
            <w:tcW w:w="3680" w:type="dxa"/>
            <w:tcBorders>
              <w:top w:val="nil"/>
              <w:left w:val="nil"/>
              <w:bottom w:val="single" w:sz="8" w:space="0" w:color="auto"/>
              <w:right w:val="nil"/>
            </w:tcBorders>
            <w:shd w:val="clear" w:color="000000" w:fill="DCE6F1"/>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Plan strategy for aggregated clinical and administrative health information (SDAC/BIDM)</w:t>
            </w:r>
            <w:r w:rsidRPr="008E4454">
              <w:rPr>
                <w:rFonts w:ascii="Times New Roman" w:eastAsia="Times New Roman" w:hAnsi="Times New Roman" w:cs="Times New Roman"/>
                <w:color w:val="000000"/>
              </w:rPr>
              <w:br/>
              <w:t xml:space="preserve">• Continue public health reporting from EHRs through HIE to public health </w:t>
            </w:r>
          </w:p>
        </w:tc>
        <w:tc>
          <w:tcPr>
            <w:tcW w:w="3680" w:type="dxa"/>
            <w:tcBorders>
              <w:top w:val="nil"/>
              <w:left w:val="nil"/>
              <w:bottom w:val="single" w:sz="8" w:space="0" w:color="auto"/>
              <w:right w:val="nil"/>
            </w:tcBorders>
            <w:shd w:val="clear" w:color="000000" w:fill="B8CCE4"/>
            <w:vAlign w:val="center"/>
            <w:hideMark/>
          </w:tcPr>
          <w:p w:rsidR="00852266" w:rsidRPr="008E4454" w:rsidRDefault="00852266" w:rsidP="00DE5B26">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Interoperability with s</w:t>
            </w:r>
            <w:r w:rsidR="00660998">
              <w:rPr>
                <w:rFonts w:ascii="Times New Roman" w:eastAsia="Times New Roman" w:hAnsi="Times New Roman" w:cs="Times New Roman"/>
                <w:color w:val="000000"/>
              </w:rPr>
              <w:t xml:space="preserve">tatewide HIE for </w:t>
            </w:r>
            <w:proofErr w:type="spellStart"/>
            <w:r w:rsidR="00050D76">
              <w:rPr>
                <w:rFonts w:ascii="Times New Roman" w:eastAsia="Times New Roman" w:hAnsi="Times New Roman" w:cs="Times New Roman"/>
                <w:color w:val="000000"/>
              </w:rPr>
              <w:t>O</w:t>
            </w:r>
            <w:r w:rsidR="00660998">
              <w:rPr>
                <w:rFonts w:ascii="Times New Roman" w:eastAsia="Times New Roman" w:hAnsi="Times New Roman" w:cs="Times New Roman"/>
                <w:color w:val="000000"/>
              </w:rPr>
              <w:t>state</w:t>
            </w:r>
            <w:proofErr w:type="spellEnd"/>
            <w:r w:rsidR="00660998">
              <w:rPr>
                <w:rFonts w:ascii="Times New Roman" w:eastAsia="Times New Roman" w:hAnsi="Times New Roman" w:cs="Times New Roman"/>
                <w:color w:val="000000"/>
              </w:rPr>
              <w:t xml:space="preserve"> EHRs: DO</w:t>
            </w:r>
            <w:r w:rsidRPr="008E4454">
              <w:rPr>
                <w:rFonts w:ascii="Times New Roman" w:eastAsia="Times New Roman" w:hAnsi="Times New Roman" w:cs="Times New Roman"/>
                <w:color w:val="000000"/>
              </w:rPr>
              <w:t>C, CDHS, OBH, PDMP</w:t>
            </w:r>
            <w:r w:rsidRPr="008E4454">
              <w:rPr>
                <w:rFonts w:ascii="Times New Roman" w:eastAsia="Times New Roman" w:hAnsi="Times New Roman" w:cs="Times New Roman"/>
                <w:color w:val="000000"/>
              </w:rPr>
              <w:br/>
              <w:t xml:space="preserve">• Increased public health reporting through HIE to public health </w:t>
            </w:r>
            <w:r w:rsidRPr="008E4454">
              <w:rPr>
                <w:rFonts w:ascii="Times New Roman" w:eastAsia="Times New Roman" w:hAnsi="Times New Roman" w:cs="Times New Roman"/>
                <w:color w:val="000000"/>
              </w:rPr>
              <w:br/>
              <w:t>• Provider and Patient ID resolution</w:t>
            </w:r>
          </w:p>
        </w:tc>
        <w:tc>
          <w:tcPr>
            <w:tcW w:w="3680" w:type="dxa"/>
            <w:tcBorders>
              <w:top w:val="nil"/>
              <w:left w:val="nil"/>
              <w:bottom w:val="single" w:sz="8" w:space="0" w:color="auto"/>
              <w:right w:val="single" w:sz="8" w:space="0" w:color="auto"/>
            </w:tcBorders>
            <w:shd w:val="clear" w:color="000000" w:fill="95B3D7"/>
            <w:vAlign w:val="center"/>
            <w:hideMark/>
          </w:tcPr>
          <w:p w:rsidR="00852266" w:rsidRPr="008E4454" w:rsidRDefault="00852266" w:rsidP="007E047D">
            <w:pPr>
              <w:spacing w:after="0" w:line="240" w:lineRule="auto"/>
              <w:rPr>
                <w:rFonts w:ascii="Times New Roman" w:eastAsia="Times New Roman" w:hAnsi="Times New Roman" w:cs="Times New Roman"/>
                <w:color w:val="000000"/>
              </w:rPr>
            </w:pPr>
            <w:r w:rsidRPr="008E4454">
              <w:rPr>
                <w:rFonts w:ascii="Times New Roman" w:eastAsia="Times New Roman" w:hAnsi="Times New Roman" w:cs="Times New Roman"/>
                <w:color w:val="000000"/>
              </w:rPr>
              <w:t>• Robust interoperability a</w:t>
            </w:r>
            <w:r w:rsidR="00F82BCC">
              <w:rPr>
                <w:rFonts w:ascii="Times New Roman" w:eastAsia="Times New Roman" w:hAnsi="Times New Roman" w:cs="Times New Roman"/>
                <w:color w:val="000000"/>
              </w:rPr>
              <w:t xml:space="preserve">cross primary </w:t>
            </w:r>
            <w:r w:rsidRPr="008E4454">
              <w:rPr>
                <w:rFonts w:ascii="Times New Roman" w:eastAsia="Times New Roman" w:hAnsi="Times New Roman" w:cs="Times New Roman"/>
                <w:color w:val="000000"/>
              </w:rPr>
              <w:t>care, hospitals, statewide HIE, state agencies, and partner organizations</w:t>
            </w:r>
            <w:r w:rsidRPr="008E4454">
              <w:rPr>
                <w:rFonts w:ascii="Times New Roman" w:eastAsia="Times New Roman" w:hAnsi="Times New Roman" w:cs="Times New Roman"/>
                <w:color w:val="000000"/>
              </w:rPr>
              <w:br/>
              <w:t xml:space="preserve">• Analytics with clinical and administrative information across </w:t>
            </w:r>
            <w:r w:rsidR="007E047D">
              <w:rPr>
                <w:rFonts w:ascii="Times New Roman" w:eastAsia="Times New Roman" w:hAnsi="Times New Roman" w:cs="Times New Roman"/>
                <w:color w:val="000000"/>
              </w:rPr>
              <w:t>insurers</w:t>
            </w:r>
            <w:r w:rsidRPr="008E4454">
              <w:rPr>
                <w:rFonts w:ascii="Times New Roman" w:eastAsia="Times New Roman" w:hAnsi="Times New Roman" w:cs="Times New Roman"/>
                <w:color w:val="000000"/>
              </w:rPr>
              <w:t xml:space="preserve">, physical and behavioral health at a payer, organization, provider, and patient levels </w:t>
            </w:r>
          </w:p>
        </w:tc>
      </w:tr>
    </w:tbl>
    <w:p w:rsidR="00852266" w:rsidRDefault="00852266" w:rsidP="00852266">
      <w:pPr>
        <w:rPr>
          <w:rFonts w:ascii="Times New Roman" w:hAnsi="Times New Roman" w:cs="Times New Roman"/>
          <w:sz w:val="24"/>
          <w:szCs w:val="24"/>
        </w:rPr>
      </w:pPr>
    </w:p>
    <w:p w:rsidR="00852266" w:rsidRPr="00715CAE" w:rsidRDefault="00852266" w:rsidP="00852266">
      <w:pPr>
        <w:spacing w:before="100" w:beforeAutospacing="1" w:after="100" w:afterAutospacing="1" w:line="360" w:lineRule="auto"/>
        <w:rPr>
          <w:rFonts w:ascii="Times New Roman" w:hAnsi="Times New Roman" w:cs="Times New Roman"/>
          <w:sz w:val="24"/>
          <w:szCs w:val="24"/>
        </w:rPr>
      </w:pPr>
    </w:p>
    <w:p w:rsidR="00DE5B26" w:rsidRDefault="00DE5B26">
      <w:pPr>
        <w:rPr>
          <w:rFonts w:ascii="Times New Roman" w:hAnsi="Times New Roman" w:cs="Times New Roman"/>
          <w:bCs/>
          <w:color w:val="000000" w:themeColor="text1"/>
          <w:sz w:val="24"/>
          <w:szCs w:val="24"/>
        </w:rPr>
        <w:sectPr w:rsidR="00DE5B26" w:rsidSect="00DE5B26">
          <w:footerReference w:type="default" r:id="rId34"/>
          <w:pgSz w:w="15840" w:h="12240" w:orient="landscape"/>
          <w:pgMar w:top="1440" w:right="1440" w:bottom="1440" w:left="1440" w:header="720" w:footer="720" w:gutter="0"/>
          <w:cols w:space="720"/>
          <w:docGrid w:linePitch="360"/>
        </w:sectPr>
      </w:pPr>
    </w:p>
    <w:p w:rsidR="00DE5B26" w:rsidRPr="00582F3D" w:rsidRDefault="00DE5B26" w:rsidP="00612649">
      <w:pPr>
        <w:pStyle w:val="Heading3"/>
        <w:rPr>
          <w:color w:val="FF0000"/>
        </w:rPr>
      </w:pPr>
      <w:bookmarkStart w:id="12" w:name="_Toc374615395"/>
      <w:r w:rsidRPr="00582F3D">
        <w:lastRenderedPageBreak/>
        <w:t xml:space="preserve">CHAPTER </w:t>
      </w:r>
      <w:r w:rsidR="00DD5E99">
        <w:t>6</w:t>
      </w:r>
      <w:r w:rsidRPr="00582F3D">
        <w:t>: PUBLIC HEALTH</w:t>
      </w:r>
      <w:bookmarkEnd w:id="12"/>
      <w:r w:rsidRPr="00582F3D">
        <w:t xml:space="preserve"> </w:t>
      </w:r>
    </w:p>
    <w:p w:rsidR="00DE5B26" w:rsidRDefault="00DE5B26" w:rsidP="00DE5B26">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Executive Summary</w:t>
      </w:r>
    </w:p>
    <w:p w:rsidR="00DE5B26" w:rsidRDefault="00DE5B26" w:rsidP="00DE5B26">
      <w:pPr>
        <w:spacing w:before="100" w:beforeAutospacing="1" w:after="100" w:afterAutospacing="1" w:line="360" w:lineRule="auto"/>
        <w:rPr>
          <w:rFonts w:ascii="Times New Roman" w:hAnsi="Times New Roman" w:cs="Times New Roman"/>
          <w:sz w:val="24"/>
          <w:szCs w:val="24"/>
        </w:rPr>
      </w:pPr>
      <w:r w:rsidRPr="009B215D">
        <w:rPr>
          <w:rFonts w:ascii="Times New Roman" w:hAnsi="Times New Roman" w:cs="Times New Roman"/>
          <w:sz w:val="24"/>
          <w:szCs w:val="24"/>
        </w:rPr>
        <w:t xml:space="preserve">Colorado’s </w:t>
      </w:r>
      <w:r>
        <w:rPr>
          <w:rFonts w:ascii="Times New Roman" w:hAnsi="Times New Roman" w:cs="Times New Roman"/>
          <w:sz w:val="24"/>
          <w:szCs w:val="24"/>
        </w:rPr>
        <w:t xml:space="preserve">Innovation Plan aims to create coordinated systems of care that will connect the disparate elements of the </w:t>
      </w:r>
      <w:r w:rsidR="006D3B6A">
        <w:rPr>
          <w:rFonts w:ascii="Times New Roman" w:hAnsi="Times New Roman" w:cs="Times New Roman"/>
          <w:sz w:val="24"/>
          <w:szCs w:val="24"/>
        </w:rPr>
        <w:t xml:space="preserve">health care </w:t>
      </w:r>
      <w:r>
        <w:rPr>
          <w:rFonts w:ascii="Times New Roman" w:hAnsi="Times New Roman" w:cs="Times New Roman"/>
          <w:sz w:val="24"/>
          <w:szCs w:val="24"/>
        </w:rPr>
        <w:t>continuum in a patient-centered system that links direct care delivery with public health and community resources. In order to leverage the potential population-based, prevention impact that the public health system can bring to the rest of the care delivery system, we must do more to link public health with clinical care and the payment models that support it. Key components that will facilitate the integration of public health with the health care delivery system include:</w:t>
      </w:r>
    </w:p>
    <w:p w:rsidR="00DE5B26" w:rsidRDefault="006D3B6A" w:rsidP="00DE5B26">
      <w:pPr>
        <w:pStyle w:val="ListParagraph"/>
        <w:numPr>
          <w:ilvl w:val="0"/>
          <w:numId w:val="5"/>
        </w:numPr>
        <w:spacing w:before="100" w:beforeAutospacing="1" w:after="100" w:afterAutospacing="1" w:line="360" w:lineRule="auto"/>
        <w:rPr>
          <w:rFonts w:ascii="Times New Roman" w:hAnsi="Times New Roman" w:cs="Times New Roman"/>
          <w:sz w:val="24"/>
          <w:szCs w:val="24"/>
        </w:rPr>
      </w:pPr>
      <w:r w:rsidRPr="006D3B6A">
        <w:rPr>
          <w:rFonts w:ascii="Times New Roman" w:hAnsi="Times New Roman" w:cs="Times New Roman"/>
          <w:sz w:val="24"/>
          <w:szCs w:val="24"/>
          <w:u w:val="single"/>
        </w:rPr>
        <w:t>Building connections</w:t>
      </w:r>
      <w:r>
        <w:rPr>
          <w:rFonts w:ascii="Times New Roman" w:hAnsi="Times New Roman" w:cs="Times New Roman"/>
          <w:sz w:val="24"/>
          <w:szCs w:val="24"/>
          <w:u w:val="single"/>
        </w:rPr>
        <w:t xml:space="preserve"> </w:t>
      </w:r>
      <w:r w:rsidRPr="006D3B6A">
        <w:rPr>
          <w:rFonts w:ascii="Times New Roman" w:hAnsi="Times New Roman" w:cs="Times New Roman"/>
          <w:sz w:val="24"/>
          <w:szCs w:val="24"/>
          <w:u w:val="single"/>
        </w:rPr>
        <w:t>between public health and direct care:</w:t>
      </w:r>
      <w:r>
        <w:rPr>
          <w:rFonts w:ascii="Times New Roman" w:hAnsi="Times New Roman" w:cs="Times New Roman"/>
          <w:sz w:val="24"/>
          <w:szCs w:val="24"/>
        </w:rPr>
        <w:t xml:space="preserve"> </w:t>
      </w:r>
      <w:r w:rsidR="00DE5B26">
        <w:rPr>
          <w:rFonts w:ascii="Times New Roman" w:hAnsi="Times New Roman" w:cs="Times New Roman"/>
          <w:sz w:val="24"/>
          <w:szCs w:val="24"/>
        </w:rPr>
        <w:t xml:space="preserve">including resource sharing, goal-setting and community collaboration using a Health Extension Service. Population health goals can only be met with input from the population. Public health has clear connections to the community as a result of required community health assessment and planning, as well as its population focus. Clinical care providers have direct access to influencing health at the individual level. The two sectors must collaborate to improve population health. </w:t>
      </w:r>
    </w:p>
    <w:p w:rsidR="00DE5B26" w:rsidRDefault="006D3B6A" w:rsidP="00DE5B26">
      <w:pPr>
        <w:pStyle w:val="ListParagraph"/>
        <w:numPr>
          <w:ilvl w:val="0"/>
          <w:numId w:val="5"/>
        </w:numPr>
        <w:spacing w:before="100" w:beforeAutospacing="1" w:after="100" w:afterAutospacing="1" w:line="360" w:lineRule="auto"/>
        <w:rPr>
          <w:rFonts w:ascii="Times New Roman" w:hAnsi="Times New Roman" w:cs="Times New Roman"/>
          <w:sz w:val="24"/>
          <w:szCs w:val="24"/>
        </w:rPr>
      </w:pPr>
      <w:r w:rsidRPr="006D3B6A">
        <w:rPr>
          <w:rFonts w:ascii="Times New Roman" w:hAnsi="Times New Roman" w:cs="Times New Roman"/>
          <w:sz w:val="24"/>
          <w:szCs w:val="24"/>
          <w:u w:val="single"/>
        </w:rPr>
        <w:t>C</w:t>
      </w:r>
      <w:r w:rsidR="00DE5B26" w:rsidRPr="006D3B6A">
        <w:rPr>
          <w:rFonts w:ascii="Times New Roman" w:hAnsi="Times New Roman" w:cs="Times New Roman"/>
          <w:sz w:val="24"/>
          <w:szCs w:val="24"/>
          <w:u w:val="single"/>
        </w:rPr>
        <w:t>onnecting public health to Health Infor</w:t>
      </w:r>
      <w:r w:rsidRPr="006D3B6A">
        <w:rPr>
          <w:rFonts w:ascii="Times New Roman" w:hAnsi="Times New Roman" w:cs="Times New Roman"/>
          <w:sz w:val="24"/>
          <w:szCs w:val="24"/>
          <w:u w:val="single"/>
        </w:rPr>
        <w:t>mation Exchange (HIE) statewide</w:t>
      </w:r>
      <w:r>
        <w:rPr>
          <w:rFonts w:ascii="Times New Roman" w:hAnsi="Times New Roman" w:cs="Times New Roman"/>
          <w:sz w:val="24"/>
          <w:szCs w:val="24"/>
        </w:rPr>
        <w:t>:</w:t>
      </w:r>
      <w:r w:rsidR="00DE5B26">
        <w:rPr>
          <w:rFonts w:ascii="Times New Roman" w:hAnsi="Times New Roman" w:cs="Times New Roman"/>
          <w:sz w:val="24"/>
          <w:szCs w:val="24"/>
        </w:rPr>
        <w:t xml:space="preserve"> Determining public health priorities requires data about the overall health and health care provision of the population. Currently, the public health system controls population-based data and clinical care controls data about heath care provision. By connecting with HIE, public health agencies can use these multiple levels of data to create a more comprehensive picture of health across communities to aid in more robust health priority setting..</w:t>
      </w:r>
    </w:p>
    <w:p w:rsidR="00DE5B26" w:rsidRPr="008E6736" w:rsidRDefault="006D3B6A" w:rsidP="00DE5B26">
      <w:pPr>
        <w:pStyle w:val="ListParagraph"/>
        <w:numPr>
          <w:ilvl w:val="0"/>
          <w:numId w:val="5"/>
        </w:numPr>
        <w:spacing w:before="100" w:beforeAutospacing="1" w:after="100" w:afterAutospacing="1" w:line="360" w:lineRule="auto"/>
        <w:rPr>
          <w:rFonts w:ascii="Times New Roman" w:hAnsi="Times New Roman" w:cs="Times New Roman"/>
          <w:sz w:val="24"/>
          <w:szCs w:val="24"/>
        </w:rPr>
      </w:pPr>
      <w:r w:rsidRPr="006D3B6A">
        <w:rPr>
          <w:rFonts w:ascii="Times New Roman" w:hAnsi="Times New Roman" w:cs="Times New Roman"/>
          <w:sz w:val="24"/>
          <w:szCs w:val="24"/>
          <w:u w:val="single"/>
        </w:rPr>
        <w:t>D</w:t>
      </w:r>
      <w:r w:rsidR="00DE5B26" w:rsidRPr="006D3B6A">
        <w:rPr>
          <w:rFonts w:ascii="Times New Roman" w:hAnsi="Times New Roman" w:cs="Times New Roman"/>
          <w:sz w:val="24"/>
          <w:szCs w:val="24"/>
          <w:u w:val="single"/>
        </w:rPr>
        <w:t>eveloping mechanisms for reim</w:t>
      </w:r>
      <w:r w:rsidRPr="006D3B6A">
        <w:rPr>
          <w:rFonts w:ascii="Times New Roman" w:hAnsi="Times New Roman" w:cs="Times New Roman"/>
          <w:sz w:val="24"/>
          <w:szCs w:val="24"/>
          <w:u w:val="single"/>
        </w:rPr>
        <w:t>bursement in new payment models</w:t>
      </w:r>
      <w:r>
        <w:rPr>
          <w:rFonts w:ascii="Times New Roman" w:hAnsi="Times New Roman" w:cs="Times New Roman"/>
          <w:sz w:val="24"/>
          <w:szCs w:val="24"/>
        </w:rPr>
        <w:t>:</w:t>
      </w:r>
      <w:r w:rsidR="00DE5B26">
        <w:rPr>
          <w:rFonts w:ascii="Times New Roman" w:hAnsi="Times New Roman" w:cs="Times New Roman"/>
          <w:sz w:val="24"/>
          <w:szCs w:val="24"/>
        </w:rPr>
        <w:t xml:space="preserve"> Public health relies on government funding and grants to support ongoing work. With additional sustainable sources of funding, public health will be able to invest in more long term prevention initiatives to improve the health of the public.</w:t>
      </w:r>
    </w:p>
    <w:p w:rsidR="00DE5B26" w:rsidRPr="00DD5E99" w:rsidRDefault="00DE5B26" w:rsidP="00DE5B26">
      <w:pPr>
        <w:rPr>
          <w:rFonts w:ascii="Times New Roman" w:hAnsi="Times New Roman" w:cs="Times New Roman"/>
          <w:b/>
          <w:sz w:val="24"/>
          <w:szCs w:val="24"/>
        </w:rPr>
      </w:pPr>
      <w:r>
        <w:rPr>
          <w:rFonts w:ascii="Times New Roman" w:hAnsi="Times New Roman" w:cs="Times New Roman"/>
          <w:b/>
          <w:sz w:val="24"/>
          <w:szCs w:val="24"/>
          <w:u w:val="single"/>
        </w:rPr>
        <w:br w:type="page"/>
      </w:r>
      <w:r w:rsidRPr="00DD5E99">
        <w:rPr>
          <w:rFonts w:ascii="Times New Roman" w:hAnsi="Times New Roman" w:cs="Times New Roman"/>
          <w:b/>
          <w:sz w:val="24"/>
          <w:szCs w:val="24"/>
        </w:rPr>
        <w:lastRenderedPageBreak/>
        <w:t>Current State of the Public Health Delivery System</w:t>
      </w:r>
    </w:p>
    <w:p w:rsidR="00DE5B26" w:rsidRPr="008038D2" w:rsidRDefault="00DE5B26" w:rsidP="00DE5B26">
      <w:pPr>
        <w:spacing w:before="100" w:beforeAutospacing="1" w:after="100" w:afterAutospacing="1" w:line="360" w:lineRule="auto"/>
        <w:rPr>
          <w:rFonts w:ascii="Times New Roman" w:hAnsi="Times New Roman" w:cs="Times New Roman"/>
          <w:sz w:val="24"/>
          <w:szCs w:val="24"/>
        </w:rPr>
      </w:pPr>
      <w:r w:rsidRPr="008038D2">
        <w:rPr>
          <w:rFonts w:ascii="Times New Roman" w:hAnsi="Times New Roman" w:cs="Times New Roman"/>
          <w:sz w:val="24"/>
          <w:szCs w:val="24"/>
        </w:rPr>
        <w:t xml:space="preserve">Public health services in Colorado are provided through the Colorado Department of Public Health and Environment (CDPHE) and 54 local public health agencies (LPHAs) that operate separately and independently from the state agency. Both state and local public health provision is governed by the Colorado Public Health Act of 2008 (C.R.S. 25-1-501 et </w:t>
      </w:r>
      <w:proofErr w:type="spellStart"/>
      <w:r w:rsidRPr="008038D2">
        <w:rPr>
          <w:rFonts w:ascii="Times New Roman" w:hAnsi="Times New Roman" w:cs="Times New Roman"/>
          <w:sz w:val="24"/>
          <w:szCs w:val="24"/>
        </w:rPr>
        <w:t>seq</w:t>
      </w:r>
      <w:proofErr w:type="spellEnd"/>
      <w:r w:rsidRPr="008038D2">
        <w:rPr>
          <w:rFonts w:ascii="Times New Roman" w:hAnsi="Times New Roman" w:cs="Times New Roman"/>
          <w:sz w:val="24"/>
          <w:szCs w:val="24"/>
        </w:rPr>
        <w:t xml:space="preserve">) and other statutes and rules codified at the state level </w:t>
      </w:r>
      <w:r w:rsidRPr="00DE5B26">
        <w:rPr>
          <w:rFonts w:ascii="Times New Roman" w:hAnsi="Times New Roman" w:cs="Times New Roman"/>
          <w:sz w:val="24"/>
          <w:szCs w:val="24"/>
        </w:rPr>
        <w:t>which direct the State Board of Health to establish core public health services and minimum quality standards for public health agencies.</w:t>
      </w:r>
      <w:hyperlink w:anchor="_ENREF_97" w:tooltip=", 2008 #1"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&lt;EndNote&gt;&lt;Cite&gt;&lt;Year&gt;2008&lt;/Year&gt;&lt;RecNum&gt;1&lt;/RecNum&gt;&lt;DisplayText&gt;&lt;style face="superscript"&gt;97&lt;/style&gt;&lt;/DisplayText&gt;&lt;record&gt;&lt;rec-number&gt;1&lt;/rec-number&gt;&lt;foreign-keys&gt;&lt;key app="EN" db-id="9t0ae2ta7dvtryef29nx0v0hwsef90aae0we" timestamp="1381507025"&gt;1&lt;/key&gt;&lt;/foreign-keys&gt;&lt;ref-type name="Statute"&gt;31&lt;/ref-type&gt;&lt;contributors&gt;&lt;/contributors&gt;&lt;titles&gt;&lt;title&gt;Colorado Public Health Act of 2008&lt;/title&gt;&lt;/titles&gt;&lt;num-vols&gt;C.R.S. 25-1-5-1 et seq.&lt;/num-vols&gt;&lt;edition&gt;66th General Assembly&lt;/edition&gt;&lt;dates&gt;&lt;year&gt;2008&lt;/year&gt;&lt;pub-dates&gt;&lt;date&gt;June 4, 2008&lt;/date&gt;&lt;/pub-dates&gt;&lt;/dates&gt;&lt;pub-location&gt;U.S.&lt;/pub-location&gt;&lt;urls&gt;&lt;/urls&gt;&lt;/record&gt;&lt;/Cite&gt;&lt;/EndNote&gt;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97</w:t>
        </w:r>
        <w:r w:rsidR="003411A5">
          <w:rPr>
            <w:rFonts w:ascii="Times New Roman" w:hAnsi="Times New Roman" w:cs="Times New Roman"/>
            <w:sz w:val="24"/>
            <w:szCs w:val="24"/>
          </w:rPr>
          <w:fldChar w:fldCharType="end"/>
        </w:r>
      </w:hyperlink>
      <w:r w:rsidRPr="00DE5B26">
        <w:rPr>
          <w:rFonts w:ascii="Times New Roman" w:hAnsi="Times New Roman" w:cs="Times New Roman"/>
          <w:sz w:val="24"/>
          <w:szCs w:val="24"/>
        </w:rPr>
        <w:t xml:space="preserve"> I</w:t>
      </w:r>
      <w:r w:rsidRPr="00DE5B26">
        <w:rPr>
          <w:rStyle w:val="CharAttribute10"/>
          <w:rFonts w:ascii="Times New Roman" w:hAnsi="Times New Roman" w:cs="Times New Roman"/>
          <w:color w:val="auto"/>
          <w:szCs w:val="24"/>
        </w:rPr>
        <w:t>n addition to governmental public health, Colorado has numerous community-based organizations that work in the public health and prevention arenas.</w:t>
      </w:r>
      <w:r w:rsidRPr="00DE5B26">
        <w:rPr>
          <w:rFonts w:ascii="Times New Roman" w:hAnsi="Times New Roman" w:cs="Times New Roman"/>
          <w:sz w:val="24"/>
          <w:szCs w:val="24"/>
        </w:rPr>
        <w:t xml:space="preserve"> Partnerships </w:t>
      </w:r>
      <w:r>
        <w:rPr>
          <w:rFonts w:ascii="Times New Roman" w:hAnsi="Times New Roman" w:cs="Times New Roman"/>
          <w:sz w:val="24"/>
          <w:szCs w:val="24"/>
        </w:rPr>
        <w:t xml:space="preserve">among public health agencies, community-based organizations, safety net providers and other organizations are growing increasingly important as </w:t>
      </w:r>
      <w:r w:rsidRPr="000169BF">
        <w:rPr>
          <w:rFonts w:ascii="Times New Roman" w:hAnsi="Times New Roman" w:cs="Times New Roman"/>
          <w:sz w:val="24"/>
          <w:szCs w:val="24"/>
        </w:rPr>
        <w:t xml:space="preserve">Colorado takes more of a “social determinants of health” </w:t>
      </w:r>
      <w:r>
        <w:rPr>
          <w:rFonts w:ascii="Times New Roman" w:hAnsi="Times New Roman" w:cs="Times New Roman"/>
          <w:sz w:val="24"/>
          <w:szCs w:val="24"/>
        </w:rPr>
        <w:t>approach to health improvement.</w:t>
      </w:r>
    </w:p>
    <w:p w:rsidR="00DE5B26" w:rsidRDefault="00DE5B26" w:rsidP="00DE5B26">
      <w:pPr>
        <w:spacing w:after="0" w:line="360" w:lineRule="auto"/>
        <w:rPr>
          <w:rFonts w:ascii="Times New Roman" w:hAnsi="Times New Roman" w:cs="Times New Roman"/>
          <w:bCs/>
          <w:sz w:val="24"/>
          <w:szCs w:val="24"/>
        </w:rPr>
      </w:pPr>
      <w:r w:rsidRPr="00232228">
        <w:rPr>
          <w:rFonts w:ascii="Times New Roman" w:hAnsi="Times New Roman" w:cs="Times New Roman"/>
          <w:bCs/>
          <w:sz w:val="24"/>
          <w:szCs w:val="24"/>
          <w:u w:val="single"/>
        </w:rPr>
        <w:t xml:space="preserve">Public </w:t>
      </w:r>
      <w:r w:rsidR="00DD5E99">
        <w:rPr>
          <w:rFonts w:ascii="Times New Roman" w:hAnsi="Times New Roman" w:cs="Times New Roman"/>
          <w:bCs/>
          <w:sz w:val="24"/>
          <w:szCs w:val="24"/>
          <w:u w:val="single"/>
        </w:rPr>
        <w:t>h</w:t>
      </w:r>
      <w:r w:rsidRPr="00232228">
        <w:rPr>
          <w:rFonts w:ascii="Times New Roman" w:hAnsi="Times New Roman" w:cs="Times New Roman"/>
          <w:bCs/>
          <w:sz w:val="24"/>
          <w:szCs w:val="24"/>
          <w:u w:val="single"/>
        </w:rPr>
        <w:t xml:space="preserve">ealth </w:t>
      </w:r>
      <w:r w:rsidR="00DD5E99">
        <w:rPr>
          <w:rFonts w:ascii="Times New Roman" w:hAnsi="Times New Roman" w:cs="Times New Roman"/>
          <w:bCs/>
          <w:sz w:val="24"/>
          <w:szCs w:val="24"/>
          <w:u w:val="single"/>
        </w:rPr>
        <w:t>f</w:t>
      </w:r>
      <w:r w:rsidRPr="00232228">
        <w:rPr>
          <w:rFonts w:ascii="Times New Roman" w:hAnsi="Times New Roman" w:cs="Times New Roman"/>
          <w:bCs/>
          <w:sz w:val="24"/>
          <w:szCs w:val="24"/>
          <w:u w:val="single"/>
        </w:rPr>
        <w:t>rameworks</w:t>
      </w:r>
      <w:r w:rsidRPr="00232228">
        <w:rPr>
          <w:rFonts w:ascii="Times New Roman" w:hAnsi="Times New Roman" w:cs="Times New Roman"/>
          <w:bCs/>
          <w:sz w:val="24"/>
          <w:szCs w:val="24"/>
          <w:u w:val="single"/>
        </w:rPr>
        <w:br/>
      </w:r>
      <w:r w:rsidRPr="008038D2">
        <w:rPr>
          <w:rFonts w:ascii="Times New Roman" w:hAnsi="Times New Roman" w:cs="Times New Roman"/>
          <w:bCs/>
          <w:sz w:val="24"/>
          <w:szCs w:val="24"/>
        </w:rPr>
        <w:t>Public health professionals use the 10 Essential Public Health Services (Figure 1</w:t>
      </w:r>
      <w:r w:rsidR="009B65F9">
        <w:rPr>
          <w:rFonts w:ascii="Times New Roman" w:hAnsi="Times New Roman" w:cs="Times New Roman"/>
          <w:bCs/>
          <w:sz w:val="24"/>
          <w:szCs w:val="24"/>
        </w:rPr>
        <w:t>8</w:t>
      </w:r>
      <w:r w:rsidRPr="008038D2">
        <w:rPr>
          <w:rFonts w:ascii="Times New Roman" w:hAnsi="Times New Roman" w:cs="Times New Roman"/>
          <w:bCs/>
          <w:sz w:val="24"/>
          <w:szCs w:val="24"/>
        </w:rPr>
        <w:t>) as a framework to describe the functions of public health. CDPHE and local public health agencies coordinate or support the provision of the 10 Essential Public Health Services in different ways and at different levels, throughout the state.</w:t>
      </w:r>
      <w:r>
        <w:rPr>
          <w:rFonts w:ascii="Times New Roman" w:hAnsi="Times New Roman" w:cs="Times New Roman"/>
          <w:bCs/>
          <w:sz w:val="24"/>
          <w:szCs w:val="24"/>
        </w:rPr>
        <w:t xml:space="preserve"> </w:t>
      </w:r>
    </w:p>
    <w:p w:rsidR="00DE5B26" w:rsidRDefault="00DE5B26" w:rsidP="00DE5B26">
      <w:pPr>
        <w:spacing w:after="0" w:line="360" w:lineRule="auto"/>
        <w:rPr>
          <w:rFonts w:ascii="Times New Roman" w:hAnsi="Times New Roman" w:cs="Times New Roman"/>
          <w:bCs/>
          <w:sz w:val="24"/>
          <w:szCs w:val="24"/>
        </w:rPr>
      </w:pPr>
    </w:p>
    <w:p w:rsidR="00DE5B26" w:rsidRPr="00232228" w:rsidRDefault="00DE5B26" w:rsidP="00DE5B26">
      <w:pPr>
        <w:rPr>
          <w:rFonts w:ascii="Times New Roman" w:hAnsi="Times New Roman" w:cs="Times New Roman"/>
          <w:b/>
          <w:bCs/>
        </w:rPr>
      </w:pPr>
      <w:r w:rsidRPr="00232228">
        <w:rPr>
          <w:rFonts w:ascii="Times New Roman" w:hAnsi="Times New Roman" w:cs="Times New Roman"/>
          <w:b/>
          <w:bCs/>
        </w:rPr>
        <w:t>Figure 1</w:t>
      </w:r>
      <w:r w:rsidR="009B65F9">
        <w:rPr>
          <w:rFonts w:ascii="Times New Roman" w:hAnsi="Times New Roman" w:cs="Times New Roman"/>
          <w:b/>
          <w:bCs/>
        </w:rPr>
        <w:t>8</w:t>
      </w:r>
      <w:r w:rsidRPr="00232228">
        <w:rPr>
          <w:rFonts w:ascii="Times New Roman" w:hAnsi="Times New Roman" w:cs="Times New Roman"/>
          <w:b/>
          <w:bCs/>
        </w:rPr>
        <w:t>: Core functions of public health and the 10 essential services</w:t>
      </w:r>
      <w:hyperlink w:anchor="_ENREF_98" w:tooltip="U.S. Department of Health and Human Services, 2006 #72" w:history="1">
        <w:r w:rsidR="003411A5">
          <w:rPr>
            <w:rFonts w:ascii="Times New Roman" w:hAnsi="Times New Roman" w:cs="Times New Roman"/>
            <w:b/>
            <w:bCs/>
          </w:rPr>
          <w:fldChar w:fldCharType="begin"/>
        </w:r>
        <w:r w:rsidR="003411A5">
          <w:rPr>
            <w:rFonts w:ascii="Times New Roman" w:hAnsi="Times New Roman" w:cs="Times New Roman"/>
            <w:b/>
            <w:bCs/>
          </w:rPr>
          <w:instrText xml:space="preserve"> ADDIN EN.CITE &lt;EndNote&gt;&lt;Cite&gt;&lt;Author&gt;U.S. Department of Health and Human Services&lt;/Author&gt;&lt;Year&gt;2006&lt;/Year&gt;&lt;RecNum&gt;72&lt;/RecNum&gt;&lt;DisplayText&gt;&lt;style face="superscript"&gt;98&lt;/style&gt;&lt;/DisplayText&gt;&lt;record&gt;&lt;rec-number&gt;72&lt;/rec-number&gt;&lt;foreign-keys&gt;&lt;key app="EN" db-id="9t0ae2ta7dvtryef29nx0v0hwsef90aae0we" timestamp="1384795524"&gt;72&lt;/key&gt;&lt;/foreign-keys&gt;&lt;ref-type name="Report"&gt;27&lt;/ref-type&gt;&lt;contributors&gt;&lt;authors&gt;&lt;author&gt;U.S. Department of Health and Human Services,, Office of Disease Prevention and Health Promotion,&lt;/author&gt;&lt;/authors&gt;&lt;/contributors&gt;&lt;titles&gt;&lt;title&gt;Public Health in America&lt;/title&gt;&lt;/titles&gt;&lt;dates&gt;&lt;year&gt;2006&lt;/year&gt;&lt;/dates&gt;&lt;pub-location&gt;http://web.health.gov/phfunctions/public.htm&lt;/pub-location&gt;&lt;urls&gt;&lt;/urls&gt;&lt;/record&gt;&lt;/Cite&gt;&lt;/EndNote&gt;</w:instrText>
        </w:r>
        <w:r w:rsidR="003411A5">
          <w:rPr>
            <w:rFonts w:ascii="Times New Roman" w:hAnsi="Times New Roman" w:cs="Times New Roman"/>
            <w:b/>
            <w:bCs/>
          </w:rPr>
          <w:fldChar w:fldCharType="separate"/>
        </w:r>
        <w:r w:rsidR="003411A5" w:rsidRPr="00AB5F15">
          <w:rPr>
            <w:rFonts w:ascii="Times New Roman" w:hAnsi="Times New Roman" w:cs="Times New Roman"/>
            <w:b/>
            <w:bCs/>
            <w:noProof/>
            <w:vertAlign w:val="superscript"/>
          </w:rPr>
          <w:t>98</w:t>
        </w:r>
        <w:r w:rsidR="003411A5">
          <w:rPr>
            <w:rFonts w:ascii="Times New Roman" w:hAnsi="Times New Roman" w:cs="Times New Roman"/>
            <w:b/>
            <w:bCs/>
          </w:rPr>
          <w:fldChar w:fldCharType="end"/>
        </w:r>
      </w:hyperlink>
    </w:p>
    <w:p w:rsidR="00DE5B26" w:rsidRDefault="00DE5B26" w:rsidP="00DE5B26">
      <w:pPr>
        <w:jc w:val="center"/>
        <w:rPr>
          <w:rFonts w:ascii="Times New Roman" w:hAnsi="Times New Roman" w:cs="Times New Roman"/>
          <w:bCs/>
          <w:sz w:val="18"/>
          <w:szCs w:val="18"/>
        </w:rPr>
      </w:pPr>
      <w:r w:rsidRPr="008038D2">
        <w:rPr>
          <w:rFonts w:ascii="Times New Roman" w:hAnsi="Times New Roman" w:cs="Times New Roman"/>
          <w:noProof/>
          <w:sz w:val="24"/>
          <w:szCs w:val="24"/>
        </w:rPr>
        <w:drawing>
          <wp:inline distT="0" distB="0" distL="0" distR="0" wp14:anchorId="2BEF3FD6" wp14:editId="1470B928">
            <wp:extent cx="2333625" cy="2372519"/>
            <wp:effectExtent l="0" t="0" r="0" b="8890"/>
            <wp:docPr id="302" name="Picture 302" descr="Public Health in America Whe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in America Wheel Graphi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3625" cy="2372519"/>
                    </a:xfrm>
                    <a:prstGeom prst="rect">
                      <a:avLst/>
                    </a:prstGeom>
                    <a:noFill/>
                    <a:ln>
                      <a:noFill/>
                    </a:ln>
                  </pic:spPr>
                </pic:pic>
              </a:graphicData>
            </a:graphic>
          </wp:inline>
        </w:drawing>
      </w:r>
    </w:p>
    <w:p w:rsidR="00DE5B26" w:rsidRPr="008038D2" w:rsidRDefault="00DE5B26" w:rsidP="00DE5B26">
      <w:pPr>
        <w:spacing w:line="360" w:lineRule="auto"/>
        <w:rPr>
          <w:rFonts w:ascii="Times New Roman" w:hAnsi="Times New Roman" w:cs="Times New Roman"/>
          <w:bCs/>
          <w:sz w:val="24"/>
          <w:szCs w:val="24"/>
        </w:rPr>
      </w:pPr>
      <w:r w:rsidRPr="008038D2">
        <w:rPr>
          <w:rFonts w:ascii="Times New Roman" w:hAnsi="Times New Roman" w:cs="Times New Roman"/>
          <w:bCs/>
          <w:sz w:val="24"/>
          <w:szCs w:val="24"/>
        </w:rPr>
        <w:lastRenderedPageBreak/>
        <w:t xml:space="preserve">The delivery and prioritization of the 10 Essential Public Health Services is shaped by two conceptual frameworks: the </w:t>
      </w:r>
      <w:r w:rsidR="00776D89">
        <w:rPr>
          <w:rFonts w:ascii="Times New Roman" w:hAnsi="Times New Roman" w:cs="Times New Roman"/>
          <w:bCs/>
          <w:sz w:val="24"/>
          <w:szCs w:val="24"/>
        </w:rPr>
        <w:t>socio-ecological model (Figure</w:t>
      </w:r>
      <w:r w:rsidR="00270535">
        <w:rPr>
          <w:rFonts w:ascii="Times New Roman" w:hAnsi="Times New Roman" w:cs="Times New Roman"/>
          <w:bCs/>
          <w:sz w:val="24"/>
          <w:szCs w:val="24"/>
        </w:rPr>
        <w:t xml:space="preserve"> 1</w:t>
      </w:r>
      <w:r w:rsidR="009B65F9">
        <w:rPr>
          <w:rFonts w:ascii="Times New Roman" w:hAnsi="Times New Roman" w:cs="Times New Roman"/>
          <w:bCs/>
          <w:sz w:val="24"/>
          <w:szCs w:val="24"/>
        </w:rPr>
        <w:t>9</w:t>
      </w:r>
      <w:r w:rsidRPr="008038D2">
        <w:rPr>
          <w:rFonts w:ascii="Times New Roman" w:hAnsi="Times New Roman" w:cs="Times New Roman"/>
          <w:bCs/>
          <w:sz w:val="24"/>
          <w:szCs w:val="24"/>
        </w:rPr>
        <w:t>) and the</w:t>
      </w:r>
      <w:r w:rsidR="00776D89">
        <w:rPr>
          <w:rFonts w:ascii="Times New Roman" w:hAnsi="Times New Roman" w:cs="Times New Roman"/>
          <w:bCs/>
          <w:sz w:val="24"/>
          <w:szCs w:val="24"/>
        </w:rPr>
        <w:t xml:space="preserve"> </w:t>
      </w:r>
      <w:r w:rsidR="009B65F9">
        <w:rPr>
          <w:rFonts w:ascii="Times New Roman" w:hAnsi="Times New Roman" w:cs="Times New Roman"/>
          <w:bCs/>
          <w:sz w:val="24"/>
          <w:szCs w:val="24"/>
        </w:rPr>
        <w:t>Health Impact Pyramid (Figure 20</w:t>
      </w:r>
      <w:r w:rsidRPr="008038D2">
        <w:rPr>
          <w:rFonts w:ascii="Times New Roman" w:hAnsi="Times New Roman" w:cs="Times New Roman"/>
          <w:bCs/>
          <w:sz w:val="24"/>
          <w:szCs w:val="24"/>
        </w:rPr>
        <w:t>). Given limited resources, prioritizing among strategies and across the range of available public health strategies is essential.</w:t>
      </w:r>
    </w:p>
    <w:p w:rsidR="00DE5B26" w:rsidRPr="007E05EB" w:rsidRDefault="00DE5B26" w:rsidP="00DE5B26">
      <w:pPr>
        <w:rPr>
          <w:rFonts w:ascii="Times New Roman" w:hAnsi="Times New Roman" w:cs="Times New Roman"/>
          <w:b/>
        </w:rPr>
      </w:pPr>
      <w:r w:rsidRPr="007E05EB">
        <w:rPr>
          <w:rFonts w:ascii="Times New Roman" w:hAnsi="Times New Roman" w:cs="Times New Roman"/>
          <w:b/>
          <w:noProof/>
        </w:rPr>
        <w:drawing>
          <wp:anchor distT="0" distB="0" distL="114300" distR="114300" simplePos="0" relativeHeight="251650048" behindDoc="0" locked="0" layoutInCell="1" allowOverlap="1" wp14:anchorId="437BE0CA" wp14:editId="026B7423">
            <wp:simplePos x="0" y="0"/>
            <wp:positionH relativeFrom="column">
              <wp:posOffset>1041400</wp:posOffset>
            </wp:positionH>
            <wp:positionV relativeFrom="paragraph">
              <wp:posOffset>248920</wp:posOffset>
            </wp:positionV>
            <wp:extent cx="3886200" cy="2592705"/>
            <wp:effectExtent l="0" t="0" r="0" b="0"/>
            <wp:wrapNone/>
            <wp:docPr id="303" name="Picture 1" descr="C:\Users\gkaplan\Google Drive\Policy, Systems &amp; Analytics 2.0\Health Systems\White paper\Socio ecological model from 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aplan\Google Drive\Policy, Systems &amp; Analytics 2.0\Health Systems\White paper\Socio ecological model from IO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6200" cy="2592705"/>
                    </a:xfrm>
                    <a:prstGeom prst="rect">
                      <a:avLst/>
                    </a:prstGeom>
                    <a:noFill/>
                    <a:ln w="9525">
                      <a:noFill/>
                      <a:miter lim="800000"/>
                      <a:headEnd/>
                      <a:tailEnd/>
                    </a:ln>
                  </pic:spPr>
                </pic:pic>
              </a:graphicData>
            </a:graphic>
          </wp:anchor>
        </w:drawing>
      </w:r>
      <w:r w:rsidRPr="007E05EB">
        <w:rPr>
          <w:rFonts w:ascii="Times New Roman" w:hAnsi="Times New Roman" w:cs="Times New Roman"/>
          <w:b/>
          <w:bCs/>
        </w:rPr>
        <w:t xml:space="preserve"> </w:t>
      </w:r>
      <w:r w:rsidR="00270535">
        <w:rPr>
          <w:rFonts w:ascii="Times New Roman" w:hAnsi="Times New Roman" w:cs="Times New Roman"/>
          <w:b/>
        </w:rPr>
        <w:t>Figure 1</w:t>
      </w:r>
      <w:r w:rsidR="009B65F9">
        <w:rPr>
          <w:rFonts w:ascii="Times New Roman" w:hAnsi="Times New Roman" w:cs="Times New Roman"/>
          <w:b/>
        </w:rPr>
        <w:t>9</w:t>
      </w:r>
      <w:r w:rsidRPr="007E05EB">
        <w:rPr>
          <w:rFonts w:ascii="Times New Roman" w:hAnsi="Times New Roman" w:cs="Times New Roman"/>
          <w:b/>
        </w:rPr>
        <w:t>: The Socio-Ecological Model</w:t>
      </w:r>
      <w:hyperlink w:anchor="_ENREF_99" w:tooltip="Institute of Medicine, 2002 #73" w:history="1">
        <w:r w:rsidR="003411A5">
          <w:rPr>
            <w:rFonts w:ascii="Times New Roman" w:hAnsi="Times New Roman" w:cs="Times New Roman"/>
            <w:b/>
          </w:rPr>
          <w:fldChar w:fldCharType="begin"/>
        </w:r>
        <w:r w:rsidR="003411A5">
          <w:rPr>
            <w:rFonts w:ascii="Times New Roman" w:hAnsi="Times New Roman" w:cs="Times New Roman"/>
            <w:b/>
          </w:rPr>
          <w:instrText xml:space="preserve"> ADDIN EN.CITE &lt;EndNote&gt;&lt;Cite&gt;&lt;Author&gt;Institute of Medicine&lt;/Author&gt;&lt;Year&gt;2002&lt;/Year&gt;&lt;RecNum&gt;73&lt;/RecNum&gt;&lt;DisplayText&gt;&lt;style face="superscript"&gt;99&lt;/style&gt;&lt;/DisplayText&gt;&lt;record&gt;&lt;rec-number&gt;73&lt;/rec-number&gt;&lt;foreign-keys&gt;&lt;key app="EN" db-id="9t0ae2ta7dvtryef29nx0v0hwsef90aae0we" timestamp="1384795665"&gt;73&lt;/key&gt;&lt;/foreign-keys&gt;&lt;ref-type name="Figure"&gt;37&lt;/ref-type&gt;&lt;contributors&gt;&lt;authors&gt;&lt;author&gt;Institute of Medicine,, Baord on Health Promotion and Disease Prevention,&lt;/author&gt;&lt;/authors&gt;&lt;secondary-authors&gt;&lt;author&gt;Socio-Economic Model of Public Health&lt;/author&gt;&lt;/secondary-authors&gt;&lt;/contributors&gt;&lt;titles&gt;&lt;title&gt;The Future of the Public&amp;apos;s Health in the 21st Century&lt;/title&gt;&lt;/titles&gt;&lt;dates&gt;&lt;year&gt;2002&lt;/year&gt;&lt;/dates&gt;&lt;pub-location&gt;The Future of the Public&amp;apos;s Health in the 21st Century&lt;/pub-location&gt;&lt;urls&gt;&lt;/urls&gt;&lt;/record&gt;&lt;/Cite&gt;&lt;/EndNote&gt;</w:instrText>
        </w:r>
        <w:r w:rsidR="003411A5">
          <w:rPr>
            <w:rFonts w:ascii="Times New Roman" w:hAnsi="Times New Roman" w:cs="Times New Roman"/>
            <w:b/>
          </w:rPr>
          <w:fldChar w:fldCharType="separate"/>
        </w:r>
        <w:r w:rsidR="003411A5" w:rsidRPr="00AB5F15">
          <w:rPr>
            <w:rFonts w:ascii="Times New Roman" w:hAnsi="Times New Roman" w:cs="Times New Roman"/>
            <w:b/>
            <w:noProof/>
            <w:vertAlign w:val="superscript"/>
          </w:rPr>
          <w:t>99</w:t>
        </w:r>
        <w:r w:rsidR="003411A5">
          <w:rPr>
            <w:rFonts w:ascii="Times New Roman" w:hAnsi="Times New Roman" w:cs="Times New Roman"/>
            <w:b/>
          </w:rPr>
          <w:fldChar w:fldCharType="end"/>
        </w:r>
      </w:hyperlink>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rPr>
          <w:rFonts w:ascii="Times New Roman" w:hAnsi="Times New Roman" w:cs="Times New Roman"/>
          <w:b/>
          <w:sz w:val="24"/>
          <w:szCs w:val="24"/>
        </w:rPr>
      </w:pPr>
    </w:p>
    <w:p w:rsidR="00DE5B26" w:rsidRDefault="00DE5B26" w:rsidP="00DE5B26">
      <w:pPr>
        <w:spacing w:after="0" w:line="360" w:lineRule="auto"/>
        <w:rPr>
          <w:rFonts w:ascii="Times New Roman" w:hAnsi="Times New Roman" w:cs="Times New Roman"/>
          <w:b/>
          <w:sz w:val="24"/>
          <w:szCs w:val="24"/>
        </w:rPr>
      </w:pPr>
    </w:p>
    <w:p w:rsidR="00DE5B26" w:rsidRPr="007E05EB" w:rsidRDefault="009B65F9" w:rsidP="00DE5B26">
      <w:pPr>
        <w:spacing w:after="0" w:line="360" w:lineRule="auto"/>
        <w:rPr>
          <w:rFonts w:ascii="Times New Roman" w:hAnsi="Times New Roman" w:cs="Times New Roman"/>
          <w:b/>
        </w:rPr>
      </w:pPr>
      <w:r>
        <w:rPr>
          <w:rFonts w:ascii="Times New Roman" w:hAnsi="Times New Roman" w:cs="Times New Roman"/>
          <w:b/>
        </w:rPr>
        <w:t>Figure 20</w:t>
      </w:r>
      <w:r w:rsidR="00DE5B26" w:rsidRPr="007E05EB">
        <w:rPr>
          <w:rFonts w:ascii="Times New Roman" w:hAnsi="Times New Roman" w:cs="Times New Roman"/>
          <w:b/>
        </w:rPr>
        <w:t>: Health Impact Pyramid</w:t>
      </w:r>
      <w:hyperlink w:anchor="_ENREF_100" w:tooltip="Frieden, 2010 #74" w:history="1">
        <w:r w:rsidR="003411A5">
          <w:rPr>
            <w:rFonts w:ascii="Times New Roman" w:hAnsi="Times New Roman" w:cs="Times New Roman"/>
            <w:b/>
          </w:rPr>
          <w:fldChar w:fldCharType="begin"/>
        </w:r>
        <w:r w:rsidR="003411A5">
          <w:rPr>
            <w:rFonts w:ascii="Times New Roman" w:hAnsi="Times New Roman" w:cs="Times New Roman"/>
            <w:b/>
          </w:rPr>
          <w:instrText xml:space="preserve"> ADDIN EN.CITE &lt;EndNote&gt;&lt;Cite&gt;&lt;Author&gt;Frieden&lt;/Author&gt;&lt;Year&gt;2010&lt;/Year&gt;&lt;RecNum&gt;74&lt;/RecNum&gt;&lt;DisplayText&gt;&lt;style face="superscript"&gt;100&lt;/style&gt;&lt;/DisplayText&gt;&lt;record&gt;&lt;rec-number&gt;74&lt;/rec-number&gt;&lt;foreign-keys&gt;&lt;key app="EN" db-id="9t0ae2ta7dvtryef29nx0v0hwsef90aae0we" timestamp="1384795849"&gt;74&lt;/key&gt;&lt;/foreign-keys&gt;&lt;ref-type name="Journal Article"&gt;17&lt;/ref-type&gt;&lt;contributors&gt;&lt;authors&gt;&lt;author&gt;Frieden, Thomas R.&lt;/author&gt;&lt;/authors&gt;&lt;/contributors&gt;&lt;titles&gt;&lt;title&gt;A Framework for Public Health Action: The Health Impact Pyramid&lt;/title&gt;&lt;secondary-title&gt;American Journal of Public Health&lt;/secondary-title&gt;&lt;/titles&gt;&lt;periodical&gt;&lt;full-title&gt;American Journal of Public Health&lt;/full-title&gt;&lt;/periodical&gt;&lt;pages&gt;590-595&lt;/pages&gt;&lt;volume&gt;400&lt;/volume&gt;&lt;number&gt;4&lt;/number&gt;&lt;dates&gt;&lt;year&gt;2010&lt;/year&gt;&lt;/dates&gt;&lt;urls&gt;&lt;/urls&gt;&lt;custom2&gt;PMC2836340&lt;/custom2&gt;&lt;/record&gt;&lt;/Cite&gt;&lt;/EndNote&gt;</w:instrText>
        </w:r>
        <w:r w:rsidR="003411A5">
          <w:rPr>
            <w:rFonts w:ascii="Times New Roman" w:hAnsi="Times New Roman" w:cs="Times New Roman"/>
            <w:b/>
          </w:rPr>
          <w:fldChar w:fldCharType="separate"/>
        </w:r>
        <w:r w:rsidR="003411A5" w:rsidRPr="00AB5F15">
          <w:rPr>
            <w:rFonts w:ascii="Times New Roman" w:hAnsi="Times New Roman" w:cs="Times New Roman"/>
            <w:b/>
            <w:noProof/>
            <w:vertAlign w:val="superscript"/>
          </w:rPr>
          <w:t>100</w:t>
        </w:r>
        <w:r w:rsidR="003411A5">
          <w:rPr>
            <w:rFonts w:ascii="Times New Roman" w:hAnsi="Times New Roman" w:cs="Times New Roman"/>
            <w:b/>
          </w:rPr>
          <w:fldChar w:fldCharType="end"/>
        </w:r>
      </w:hyperlink>
    </w:p>
    <w:p w:rsidR="00DE5B26" w:rsidRPr="000169BF" w:rsidRDefault="00DE5B26" w:rsidP="00DE5B26">
      <w:pPr>
        <w:spacing w:after="0" w:line="360" w:lineRule="auto"/>
        <w:rPr>
          <w:rFonts w:ascii="Times New Roman" w:hAnsi="Times New Roman" w:cs="Times New Roman"/>
          <w:b/>
          <w:sz w:val="24"/>
          <w:szCs w:val="24"/>
        </w:rPr>
      </w:pPr>
    </w:p>
    <w:p w:rsidR="00DE5B26" w:rsidRPr="000169BF" w:rsidRDefault="00DE5B26" w:rsidP="00DE5B26">
      <w:pPr>
        <w:spacing w:after="0" w:line="360" w:lineRule="auto"/>
        <w:jc w:val="center"/>
        <w:rPr>
          <w:rFonts w:ascii="Times New Roman" w:hAnsi="Times New Roman" w:cs="Times New Roman"/>
          <w:sz w:val="24"/>
          <w:szCs w:val="24"/>
        </w:rPr>
      </w:pPr>
      <w:r w:rsidRPr="008038D2">
        <w:rPr>
          <w:rFonts w:ascii="Times New Roman" w:hAnsi="Times New Roman" w:cs="Times New Roman"/>
          <w:noProof/>
          <w:sz w:val="24"/>
          <w:szCs w:val="24"/>
        </w:rPr>
        <w:drawing>
          <wp:inline distT="0" distB="0" distL="0" distR="0" wp14:anchorId="6F531284" wp14:editId="60FA4DCF">
            <wp:extent cx="5133340" cy="25546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3340" cy="2554605"/>
                    </a:xfrm>
                    <a:prstGeom prst="rect">
                      <a:avLst/>
                    </a:prstGeom>
                    <a:noFill/>
                  </pic:spPr>
                </pic:pic>
              </a:graphicData>
            </a:graphic>
          </wp:inline>
        </w:drawing>
      </w:r>
    </w:p>
    <w:p w:rsidR="00DE5B26" w:rsidRPr="000169BF" w:rsidRDefault="00DE5B26" w:rsidP="00DE5B26">
      <w:pPr>
        <w:spacing w:after="0" w:line="360" w:lineRule="auto"/>
        <w:rPr>
          <w:rFonts w:ascii="Times New Roman" w:hAnsi="Times New Roman" w:cs="Times New Roman"/>
          <w:bCs/>
          <w:sz w:val="24"/>
          <w:szCs w:val="24"/>
        </w:rPr>
      </w:pPr>
    </w:p>
    <w:p w:rsidR="00DE5B26" w:rsidRPr="000169BF" w:rsidRDefault="00BC76EE" w:rsidP="00DE5B26">
      <w:pPr>
        <w:spacing w:line="360" w:lineRule="auto"/>
        <w:rPr>
          <w:rFonts w:ascii="Times New Roman" w:hAnsi="Times New Roman" w:cs="Times New Roman"/>
          <w:sz w:val="24"/>
          <w:szCs w:val="24"/>
        </w:rPr>
      </w:pPr>
      <w:r>
        <w:rPr>
          <w:rFonts w:ascii="Times New Roman" w:hAnsi="Times New Roman" w:cs="Times New Roman"/>
          <w:sz w:val="24"/>
          <w:szCs w:val="24"/>
        </w:rPr>
        <w:t>P</w:t>
      </w:r>
      <w:r w:rsidR="00DE5B26" w:rsidRPr="000169BF">
        <w:rPr>
          <w:rFonts w:ascii="Times New Roman" w:hAnsi="Times New Roman" w:cs="Times New Roman"/>
          <w:sz w:val="24"/>
          <w:szCs w:val="24"/>
        </w:rPr>
        <w:t xml:space="preserve">otential </w:t>
      </w:r>
      <w:r>
        <w:rPr>
          <w:rFonts w:ascii="Times New Roman" w:hAnsi="Times New Roman" w:cs="Times New Roman"/>
          <w:sz w:val="24"/>
          <w:szCs w:val="24"/>
        </w:rPr>
        <w:t xml:space="preserve">public health </w:t>
      </w:r>
      <w:r w:rsidR="00DE5B26" w:rsidRPr="000169BF">
        <w:rPr>
          <w:rFonts w:ascii="Times New Roman" w:hAnsi="Times New Roman" w:cs="Times New Roman"/>
          <w:sz w:val="24"/>
          <w:szCs w:val="24"/>
        </w:rPr>
        <w:t xml:space="preserve">services range across a broad spectrum, </w:t>
      </w:r>
      <w:r>
        <w:rPr>
          <w:rFonts w:ascii="Times New Roman" w:hAnsi="Times New Roman" w:cs="Times New Roman"/>
          <w:sz w:val="24"/>
          <w:szCs w:val="24"/>
        </w:rPr>
        <w:t xml:space="preserve">though </w:t>
      </w:r>
      <w:r w:rsidR="00DE5B26" w:rsidRPr="000169BF">
        <w:rPr>
          <w:rFonts w:ascii="Times New Roman" w:hAnsi="Times New Roman" w:cs="Times New Roman"/>
          <w:sz w:val="24"/>
          <w:szCs w:val="24"/>
        </w:rPr>
        <w:t xml:space="preserve">the greatest needs and the most efficient use of resources often reside in the broad, foundational elements of social </w:t>
      </w:r>
      <w:r w:rsidR="00DE5B26" w:rsidRPr="000169BF">
        <w:rPr>
          <w:rFonts w:ascii="Times New Roman" w:hAnsi="Times New Roman" w:cs="Times New Roman"/>
          <w:sz w:val="24"/>
          <w:szCs w:val="24"/>
        </w:rPr>
        <w:lastRenderedPageBreak/>
        <w:t xml:space="preserve">environments. Strategies that set the conditions for healthy choices, behaviors, and environments have a broad impact on population health. These population health strategies effectively improve health and reduce burdens on and costs by the health care system. </w:t>
      </w:r>
    </w:p>
    <w:p w:rsidR="00DE5B26" w:rsidRPr="000169BF" w:rsidRDefault="00DE5B26" w:rsidP="00DE5B26">
      <w:pPr>
        <w:spacing w:after="0" w:line="360" w:lineRule="auto"/>
        <w:rPr>
          <w:rFonts w:ascii="Times New Roman" w:hAnsi="Times New Roman" w:cs="Times New Roman"/>
          <w:sz w:val="24"/>
          <w:szCs w:val="24"/>
        </w:rPr>
      </w:pPr>
      <w:r w:rsidRPr="000169BF">
        <w:rPr>
          <w:rFonts w:ascii="Times New Roman" w:hAnsi="Times New Roman" w:cs="Times New Roman"/>
          <w:sz w:val="24"/>
          <w:szCs w:val="24"/>
        </w:rPr>
        <w:t>As services become more targeted at the individual level, public health plays multiple roles in assuring the provision of services to those most in need and in encouraging changes to the health system that seek to orient public health and clinical settings towards addressing the upstream sources of illness and injury</w:t>
      </w:r>
      <w:r w:rsidR="00834D1B">
        <w:rPr>
          <w:rFonts w:ascii="Times New Roman" w:hAnsi="Times New Roman" w:cs="Times New Roman"/>
          <w:sz w:val="24"/>
          <w:szCs w:val="24"/>
        </w:rPr>
        <w:t xml:space="preserve"> in a variety of settings</w:t>
      </w:r>
      <w:r w:rsidRPr="000169BF">
        <w:rPr>
          <w:rFonts w:ascii="Times New Roman" w:hAnsi="Times New Roman" w:cs="Times New Roman"/>
          <w:sz w:val="24"/>
          <w:szCs w:val="24"/>
        </w:rPr>
        <w:t xml:space="preserve">. </w:t>
      </w:r>
      <w:r w:rsidR="00834D1B">
        <w:rPr>
          <w:rFonts w:ascii="Times New Roman" w:hAnsi="Times New Roman" w:cs="Times New Roman"/>
          <w:sz w:val="24"/>
          <w:szCs w:val="24"/>
        </w:rPr>
        <w:t xml:space="preserve">Public health is focused on creating a true health system that maintains the health of the population and prevents illness rather than reinforcing our current system that focuses on the sick and treating existing illness. </w:t>
      </w:r>
      <w:r w:rsidRPr="000169BF">
        <w:rPr>
          <w:rFonts w:ascii="Times New Roman" w:hAnsi="Times New Roman" w:cs="Times New Roman"/>
          <w:sz w:val="24"/>
          <w:szCs w:val="24"/>
        </w:rPr>
        <w:t>Evidence suggests that population health strategies can and must be delivered in coordination with client level services for maximum health impact.</w:t>
      </w:r>
      <w:r>
        <w:rPr>
          <w:rFonts w:ascii="Times New Roman" w:hAnsi="Times New Roman" w:cs="Times New Roman"/>
          <w:sz w:val="24"/>
          <w:szCs w:val="24"/>
        </w:rPr>
        <w:t xml:space="preserve"> </w:t>
      </w:r>
      <w:r w:rsidRPr="000169BF">
        <w:rPr>
          <w:rFonts w:ascii="Times New Roman" w:hAnsi="Times New Roman" w:cs="Times New Roman"/>
          <w:sz w:val="24"/>
          <w:szCs w:val="24"/>
        </w:rPr>
        <w:t xml:space="preserve">By examining interventions in the context of these conceptual frameworks, public health and its partners can ensure the provision of complementary strategies that address the root causes of health issues while also assuring health care delivery to patients in need.   </w:t>
      </w:r>
    </w:p>
    <w:p w:rsidR="00DE5B26" w:rsidRPr="00582F3D" w:rsidRDefault="00DE5B26" w:rsidP="00DE5B26">
      <w:pPr>
        <w:spacing w:before="100" w:beforeAutospacing="1" w:after="100" w:afterAutospacing="1" w:line="360" w:lineRule="auto"/>
        <w:rPr>
          <w:rFonts w:ascii="Times New Roman" w:hAnsi="Times New Roman" w:cs="Times New Roman"/>
          <w:sz w:val="24"/>
          <w:szCs w:val="24"/>
          <w:u w:val="single"/>
        </w:rPr>
      </w:pPr>
      <w:r w:rsidRPr="00582F3D">
        <w:rPr>
          <w:rFonts w:ascii="Times New Roman" w:hAnsi="Times New Roman" w:cs="Times New Roman"/>
          <w:sz w:val="24"/>
          <w:szCs w:val="24"/>
          <w:u w:val="single"/>
        </w:rPr>
        <w:t xml:space="preserve">Structure and </w:t>
      </w:r>
      <w:r w:rsidR="002826C0">
        <w:rPr>
          <w:rFonts w:ascii="Times New Roman" w:hAnsi="Times New Roman" w:cs="Times New Roman"/>
          <w:sz w:val="24"/>
          <w:szCs w:val="24"/>
          <w:u w:val="single"/>
        </w:rPr>
        <w:t>f</w:t>
      </w:r>
      <w:r w:rsidRPr="00582F3D">
        <w:rPr>
          <w:rFonts w:ascii="Times New Roman" w:hAnsi="Times New Roman" w:cs="Times New Roman"/>
          <w:sz w:val="24"/>
          <w:szCs w:val="24"/>
          <w:u w:val="single"/>
        </w:rPr>
        <w:t>unction of CDPHE</w:t>
      </w:r>
    </w:p>
    <w:p w:rsidR="00DE5B26" w:rsidRPr="00582F3D" w:rsidRDefault="00DE5B26" w:rsidP="00DE5B26">
      <w:pPr>
        <w:spacing w:line="360" w:lineRule="auto"/>
        <w:rPr>
          <w:rFonts w:ascii="Times New Roman" w:hAnsi="Times New Roman" w:cs="Times New Roman"/>
          <w:sz w:val="24"/>
          <w:szCs w:val="24"/>
        </w:rPr>
      </w:pPr>
      <w:r w:rsidRPr="00582F3D">
        <w:rPr>
          <w:rFonts w:ascii="Times New Roman" w:hAnsi="Times New Roman" w:cs="Times New Roman"/>
          <w:sz w:val="24"/>
          <w:szCs w:val="24"/>
        </w:rPr>
        <w:t>CDPHE,</w:t>
      </w:r>
      <w:r w:rsidRPr="00582F3D">
        <w:rPr>
          <w:rFonts w:ascii="Times New Roman" w:hAnsi="Times New Roman" w:cs="Times New Roman"/>
          <w:bCs/>
          <w:sz w:val="24"/>
          <w:szCs w:val="24"/>
        </w:rPr>
        <w:t xml:space="preserve"> as the state-level public health entity, </w:t>
      </w:r>
      <w:r w:rsidRPr="00582F3D">
        <w:rPr>
          <w:rFonts w:ascii="Times New Roman" w:hAnsi="Times New Roman" w:cs="Times New Roman"/>
          <w:sz w:val="24"/>
          <w:szCs w:val="24"/>
        </w:rPr>
        <w:t xml:space="preserve">is responsible for aligning priorities and resources to improve and sustain public health and environmental quality. </w:t>
      </w:r>
      <w:r>
        <w:rPr>
          <w:rFonts w:ascii="Times New Roman" w:hAnsi="Times New Roman" w:cs="Times New Roman"/>
          <w:sz w:val="24"/>
          <w:szCs w:val="24"/>
        </w:rPr>
        <w:t xml:space="preserve">The department is unique among its national counterparts in its structure as both the human public health and environmental public health agency in the state. </w:t>
      </w:r>
      <w:r>
        <w:rPr>
          <w:rFonts w:ascii="Times New Roman" w:hAnsi="Times New Roman" w:cs="Times New Roman"/>
          <w:bCs/>
          <w:sz w:val="24"/>
          <w:szCs w:val="24"/>
        </w:rPr>
        <w:t>CDPHE</w:t>
      </w:r>
      <w:r w:rsidRPr="00582F3D">
        <w:rPr>
          <w:rFonts w:ascii="Times New Roman" w:hAnsi="Times New Roman" w:cs="Times New Roman"/>
          <w:sz w:val="24"/>
          <w:szCs w:val="24"/>
        </w:rPr>
        <w:t xml:space="preserve"> assures communicable disease prevention and control, health promotion and disease management, licensure for hospitals, nursing homes, and other health facilities as well as emergency medical services and preparedness. The environmental component of the agency oversees all water quality, food, and product safety as well as hazardous and solid waste.  </w:t>
      </w:r>
    </w:p>
    <w:p w:rsidR="00DE5B26" w:rsidRDefault="00DE5B26" w:rsidP="00DE5B26">
      <w:pPr>
        <w:spacing w:line="360" w:lineRule="auto"/>
        <w:rPr>
          <w:rFonts w:ascii="Times New Roman" w:hAnsi="Times New Roman" w:cs="Times New Roman"/>
          <w:sz w:val="24"/>
          <w:szCs w:val="24"/>
        </w:rPr>
      </w:pPr>
      <w:r w:rsidRPr="003A6280">
        <w:rPr>
          <w:rFonts w:ascii="Times New Roman" w:hAnsi="Times New Roman" w:cs="Times New Roman"/>
          <w:sz w:val="24"/>
          <w:szCs w:val="24"/>
        </w:rPr>
        <w:t xml:space="preserve">Decades of public health work have demonstrated that the factors which affect health arise at various levels within the community and society and involve the physical environment, social and economic conditions, and individual behaviors and choices. CDPHE seeks to work across these different levels in order to target initiatives that ensure health and wellness for the general population. </w:t>
      </w:r>
    </w:p>
    <w:p w:rsidR="00DE5B26" w:rsidRPr="00582F3D" w:rsidRDefault="00DE5B26" w:rsidP="00B50CC5">
      <w:pPr>
        <w:spacing w:after="0" w:line="360" w:lineRule="auto"/>
        <w:rPr>
          <w:rFonts w:ascii="Times New Roman" w:hAnsi="Times New Roman" w:cs="Times New Roman"/>
          <w:sz w:val="24"/>
          <w:szCs w:val="24"/>
        </w:rPr>
        <w:sectPr w:rsidR="00DE5B26" w:rsidRPr="00582F3D">
          <w:footerReference w:type="default" r:id="rId38"/>
          <w:pgSz w:w="12240" w:h="15840"/>
          <w:pgMar w:top="1440" w:right="1440" w:bottom="1440" w:left="1440" w:header="720" w:footer="720" w:gutter="0"/>
          <w:cols w:space="720"/>
          <w:docGrid w:linePitch="360"/>
        </w:sectPr>
      </w:pPr>
      <w:r w:rsidRPr="00582F3D">
        <w:rPr>
          <w:rFonts w:ascii="Times New Roman" w:hAnsi="Times New Roman" w:cs="Times New Roman"/>
          <w:sz w:val="24"/>
          <w:szCs w:val="24"/>
        </w:rPr>
        <w:lastRenderedPageBreak/>
        <w:t>In providing the 10 Essential Services and working to make Colorado the healthiest state, CDPHE is focusing on 10 Winnable Battles</w:t>
      </w:r>
      <w:r>
        <w:rPr>
          <w:rFonts w:ascii="Times New Roman" w:hAnsi="Times New Roman" w:cs="Times New Roman"/>
          <w:sz w:val="24"/>
          <w:szCs w:val="24"/>
        </w:rPr>
        <w:t>,</w:t>
      </w:r>
      <w:r w:rsidRPr="00582F3D">
        <w:rPr>
          <w:rFonts w:ascii="Times New Roman" w:hAnsi="Times New Roman" w:cs="Times New Roman"/>
          <w:sz w:val="24"/>
          <w:szCs w:val="24"/>
        </w:rPr>
        <w:t xml:space="preserve"> key public health and environmental issues where progress can be made in five years. These broad topic areas are being customized by regions, counties and cities based on local priorities and needs.  The Winnable Battles are:</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lastRenderedPageBreak/>
        <w:t>Clean air</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Clean water</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Infectious disease prevention</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Injury prevention</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Mental health and substance abuse</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lastRenderedPageBreak/>
        <w:t>Obesity</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Oral health</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Safe food</w:t>
      </w:r>
    </w:p>
    <w:p w:rsidR="00DE5B26" w:rsidRPr="00582F3D" w:rsidRDefault="00DE5B26" w:rsidP="0071295C">
      <w:pPr>
        <w:pStyle w:val="ListParagraph"/>
        <w:numPr>
          <w:ilvl w:val="0"/>
          <w:numId w:val="51"/>
        </w:numPr>
        <w:spacing w:after="0" w:line="360" w:lineRule="auto"/>
        <w:rPr>
          <w:rFonts w:ascii="Times New Roman" w:hAnsi="Times New Roman" w:cs="Times New Roman"/>
          <w:sz w:val="24"/>
          <w:szCs w:val="24"/>
        </w:rPr>
      </w:pPr>
      <w:r w:rsidRPr="00582F3D">
        <w:rPr>
          <w:rFonts w:ascii="Times New Roman" w:hAnsi="Times New Roman" w:cs="Times New Roman"/>
          <w:sz w:val="24"/>
          <w:szCs w:val="24"/>
        </w:rPr>
        <w:t>Tobacco</w:t>
      </w:r>
    </w:p>
    <w:p w:rsidR="00DE5B26" w:rsidRPr="00582F3D" w:rsidRDefault="006D3B6A" w:rsidP="0071295C">
      <w:pPr>
        <w:pStyle w:val="ListParagraph"/>
        <w:numPr>
          <w:ilvl w:val="0"/>
          <w:numId w:val="51"/>
        </w:numPr>
        <w:spacing w:after="0" w:line="360" w:lineRule="auto"/>
        <w:rPr>
          <w:rFonts w:ascii="Times New Roman" w:hAnsi="Times New Roman" w:cs="Times New Roman"/>
          <w:sz w:val="24"/>
          <w:szCs w:val="24"/>
        </w:rPr>
        <w:sectPr w:rsidR="00DE5B26" w:rsidRPr="00582F3D" w:rsidSect="00DE5B26">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Unintended pregnancy</w:t>
      </w:r>
    </w:p>
    <w:p w:rsidR="006D3B6A" w:rsidRDefault="006D3B6A" w:rsidP="00DE5B26">
      <w:pPr>
        <w:rPr>
          <w:rFonts w:ascii="Times New Roman" w:hAnsi="Times New Roman" w:cs="Times New Roman"/>
          <w:sz w:val="24"/>
          <w:szCs w:val="24"/>
        </w:rPr>
      </w:pPr>
    </w:p>
    <w:p w:rsidR="00DE5B26" w:rsidRPr="00582F3D" w:rsidRDefault="00DE5B26" w:rsidP="00DE5B26">
      <w:pPr>
        <w:rPr>
          <w:rFonts w:ascii="Times New Roman" w:hAnsi="Times New Roman" w:cs="Times New Roman"/>
          <w:sz w:val="24"/>
          <w:szCs w:val="24"/>
        </w:rPr>
      </w:pPr>
      <w:r w:rsidRPr="00582F3D">
        <w:rPr>
          <w:rFonts w:ascii="Times New Roman" w:hAnsi="Times New Roman" w:cs="Times New Roman"/>
          <w:sz w:val="24"/>
          <w:szCs w:val="24"/>
          <w:u w:val="single"/>
        </w:rPr>
        <w:t xml:space="preserve">Structure and </w:t>
      </w:r>
      <w:r w:rsidR="002826C0">
        <w:rPr>
          <w:rFonts w:ascii="Times New Roman" w:hAnsi="Times New Roman" w:cs="Times New Roman"/>
          <w:sz w:val="24"/>
          <w:szCs w:val="24"/>
          <w:u w:val="single"/>
        </w:rPr>
        <w:t>f</w:t>
      </w:r>
      <w:r w:rsidRPr="00582F3D">
        <w:rPr>
          <w:rFonts w:ascii="Times New Roman" w:hAnsi="Times New Roman" w:cs="Times New Roman"/>
          <w:sz w:val="24"/>
          <w:szCs w:val="24"/>
          <w:u w:val="single"/>
        </w:rPr>
        <w:t>unction of LPHAs</w:t>
      </w:r>
    </w:p>
    <w:p w:rsidR="00DE5B26" w:rsidRPr="00582F3D" w:rsidRDefault="00DE5B26" w:rsidP="00B50CC5">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Local public health agencies have the responsibility and authority to provide public health services to their communities acros</w:t>
      </w:r>
      <w:r>
        <w:rPr>
          <w:rFonts w:ascii="Times New Roman" w:hAnsi="Times New Roman" w:cs="Times New Roman"/>
          <w:sz w:val="24"/>
          <w:szCs w:val="24"/>
        </w:rPr>
        <w:t>s Colorado.</w:t>
      </w:r>
      <w:r w:rsidRPr="00582F3D">
        <w:rPr>
          <w:rFonts w:ascii="Times New Roman" w:hAnsi="Times New Roman" w:cs="Times New Roman"/>
          <w:sz w:val="24"/>
          <w:szCs w:val="24"/>
        </w:rPr>
        <w:t xml:space="preserve"> State law requires that each of the 64 counties either maintain a public health agency or participate in a district (multi-county) health department. Most LPHAs exist as a department within a single county, and four district agencies serve a combined total of 17 counties. LPHAs can also be non-profit agencies contracting with a co</w:t>
      </w:r>
      <w:r>
        <w:rPr>
          <w:rFonts w:ascii="Times New Roman" w:hAnsi="Times New Roman" w:cs="Times New Roman"/>
          <w:sz w:val="24"/>
          <w:szCs w:val="24"/>
        </w:rPr>
        <w:t>unty</w:t>
      </w:r>
      <w:r w:rsidRPr="00582F3D">
        <w:rPr>
          <w:rFonts w:ascii="Times New Roman" w:hAnsi="Times New Roman" w:cs="Times New Roman"/>
          <w:sz w:val="24"/>
          <w:szCs w:val="24"/>
        </w:rPr>
        <w:t xml:space="preserve">, combined health and human services agencies, or a multi-county arrangement without the formal district distinction. </w:t>
      </w:r>
      <w:r w:rsidRPr="00DE5B26">
        <w:rPr>
          <w:rFonts w:ascii="Times New Roman" w:hAnsi="Times New Roman" w:cs="Times New Roman"/>
          <w:sz w:val="24"/>
          <w:szCs w:val="24"/>
        </w:rPr>
        <w:t>In many cases, especially in rural areas, multiple LPHA jurisdictions are served by one regional behavioral health center.</w:t>
      </w:r>
      <w:r w:rsidRPr="00582F3D">
        <w:rPr>
          <w:rFonts w:ascii="Times New Roman" w:hAnsi="Times New Roman" w:cs="Times New Roman"/>
          <w:sz w:val="24"/>
          <w:szCs w:val="24"/>
        </w:rPr>
        <w:t xml:space="preserve">  </w:t>
      </w:r>
    </w:p>
    <w:p w:rsidR="003329AB" w:rsidRPr="00834D1B" w:rsidRDefault="00DE5B26" w:rsidP="007B1B73">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Colorado LPHAs</w:t>
      </w:r>
      <w:r w:rsidR="006D3B6A">
        <w:rPr>
          <w:rFonts w:ascii="Times New Roman" w:hAnsi="Times New Roman" w:cs="Times New Roman"/>
          <w:sz w:val="24"/>
          <w:szCs w:val="24"/>
        </w:rPr>
        <w:t xml:space="preserve"> are</w:t>
      </w:r>
      <w:r w:rsidRPr="00582F3D">
        <w:rPr>
          <w:rFonts w:ascii="Times New Roman" w:hAnsi="Times New Roman" w:cs="Times New Roman"/>
          <w:sz w:val="24"/>
          <w:szCs w:val="24"/>
        </w:rPr>
        <w:t xml:space="preserve"> required by state law to provide, or assure the provision of, </w:t>
      </w:r>
      <w:r w:rsidR="00866693">
        <w:rPr>
          <w:rFonts w:ascii="Times New Roman" w:hAnsi="Times New Roman" w:cs="Times New Roman"/>
          <w:sz w:val="24"/>
          <w:szCs w:val="24"/>
        </w:rPr>
        <w:t>certain</w:t>
      </w:r>
      <w:r>
        <w:rPr>
          <w:rFonts w:ascii="Times New Roman" w:hAnsi="Times New Roman" w:cs="Times New Roman"/>
          <w:sz w:val="24"/>
          <w:szCs w:val="24"/>
        </w:rPr>
        <w:t xml:space="preserve"> core public health services</w:t>
      </w:r>
      <w:r w:rsidR="00866693">
        <w:rPr>
          <w:rFonts w:ascii="Times New Roman" w:hAnsi="Times New Roman" w:cs="Times New Roman"/>
          <w:sz w:val="24"/>
          <w:szCs w:val="24"/>
        </w:rPr>
        <w:t xml:space="preserve"> (see Table </w:t>
      </w:r>
      <w:r w:rsidR="00270535">
        <w:rPr>
          <w:rFonts w:ascii="Times New Roman" w:hAnsi="Times New Roman" w:cs="Times New Roman"/>
          <w:sz w:val="24"/>
          <w:szCs w:val="24"/>
        </w:rPr>
        <w:t>15</w:t>
      </w:r>
      <w:r w:rsidR="00866693">
        <w:rPr>
          <w:rFonts w:ascii="Times New Roman" w:hAnsi="Times New Roman" w:cs="Times New Roman"/>
          <w:sz w:val="24"/>
          <w:szCs w:val="24"/>
        </w:rPr>
        <w:t>).</w:t>
      </w:r>
      <w:hyperlink w:anchor="_ENREF_101" w:tooltip="Colorado Department of Public Health and Environment, 2011 #75"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&lt;EndNote&gt;&lt;Cite&gt;&lt;Author&gt;Environment&lt;/Author&gt;&lt;Year&gt;2011&lt;/Year&gt;&lt;RecNum&gt;75&lt;/RecNum&gt;&lt;DisplayText&gt;&lt;style face="superscript"&gt;101&lt;/style&gt;&lt;/DisplayText&gt;&lt;record&gt;&lt;rec-number&gt;75&lt;/rec-number&gt;&lt;foreign-keys&gt;&lt;key app="EN" db-id="9t0ae2ta7dvtryef29nx0v0hwsef90aae0we" timestamp="1384796691"&gt;75&lt;/key&gt;&lt;/foreign-keys&gt;&lt;ref-type name="Legal Rule or Regulation"&gt;50&lt;/ref-type&gt;&lt;contributors&gt;&lt;authors&gt;&lt;author&gt;Colorado Department of Public Health and Environment,&lt;/author&gt;&lt;/authors&gt;&lt;secondary-authors&gt;&lt;author&gt;State Board of Health&lt;/author&gt;&lt;/secondary-authors&gt;&lt;/contributors&gt;&lt;titles&gt;&lt;title&gt;Core Public Health Services&lt;/title&gt;&lt;secondary-title&gt;6 C.C.R. 1014-7&lt;/secondary-title&gt;&lt;/titles&gt;&lt;dates&gt;&lt;year&gt;2011&lt;/year&gt;&lt;/dates&gt;&lt;urls&gt;&lt;related-urls&gt;&lt;url&gt;http://www.colorado.gov/cs/Satellite/CDPHE-Main/CBON/1251588259796&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101</w:t>
        </w:r>
        <w:r w:rsidR="003411A5">
          <w:rPr>
            <w:rFonts w:ascii="Times New Roman" w:hAnsi="Times New Roman" w:cs="Times New Roman"/>
            <w:sz w:val="24"/>
            <w:szCs w:val="24"/>
          </w:rPr>
          <w:fldChar w:fldCharType="end"/>
        </w:r>
      </w:hyperlink>
      <w:r w:rsidR="00866693">
        <w:rPr>
          <w:rFonts w:ascii="Times New Roman" w:hAnsi="Times New Roman" w:cs="Times New Roman"/>
          <w:sz w:val="24"/>
          <w:szCs w:val="24"/>
        </w:rPr>
        <w:t xml:space="preserve"> </w:t>
      </w:r>
      <w:r w:rsidRPr="00730B1A">
        <w:rPr>
          <w:rFonts w:ascii="Times New Roman" w:hAnsi="Times New Roman" w:cs="Times New Roman"/>
          <w:sz w:val="24"/>
          <w:szCs w:val="24"/>
        </w:rPr>
        <w:t>While these are the minimum core services, most public hea</w:t>
      </w:r>
      <w:r w:rsidR="00D3138B">
        <w:rPr>
          <w:rFonts w:ascii="Times New Roman" w:hAnsi="Times New Roman" w:cs="Times New Roman"/>
          <w:sz w:val="24"/>
          <w:szCs w:val="24"/>
        </w:rPr>
        <w:t>lth agencies perform additional</w:t>
      </w:r>
      <w:r w:rsidRPr="00730B1A">
        <w:rPr>
          <w:rFonts w:ascii="Times New Roman" w:hAnsi="Times New Roman" w:cs="Times New Roman"/>
          <w:sz w:val="24"/>
          <w:szCs w:val="24"/>
        </w:rPr>
        <w:t xml:space="preserve"> community-focused activities and initiatives. The 2010 National Association of County and City Health Officials Profile of Local Public Health Departments shows the following activities as the most commonly provided by Colora</w:t>
      </w:r>
      <w:r w:rsidR="007B1B73">
        <w:rPr>
          <w:rFonts w:ascii="Times New Roman" w:hAnsi="Times New Roman" w:cs="Times New Roman"/>
          <w:sz w:val="24"/>
          <w:szCs w:val="24"/>
        </w:rPr>
        <w:t xml:space="preserve">do LPHAs—making them a critical </w:t>
      </w:r>
      <w:r w:rsidRPr="00730B1A">
        <w:rPr>
          <w:rFonts w:ascii="Times New Roman" w:hAnsi="Times New Roman" w:cs="Times New Roman"/>
          <w:sz w:val="24"/>
          <w:szCs w:val="24"/>
        </w:rPr>
        <w:t>component of the health care delivery system, pa</w:t>
      </w:r>
      <w:r w:rsidR="00866693">
        <w:rPr>
          <w:rFonts w:ascii="Times New Roman" w:hAnsi="Times New Roman" w:cs="Times New Roman"/>
          <w:sz w:val="24"/>
          <w:szCs w:val="24"/>
        </w:rPr>
        <w:t>rticularly in underserved areas.</w:t>
      </w:r>
      <w:hyperlink w:anchor="_ENREF_102" w:tooltip="Novich, 2011 #78"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&lt;EndNote&gt;&lt;Cite&gt;&lt;Author&gt;Novich&lt;/Author&gt;&lt;Year&gt;2011&lt;/Year&gt;&lt;RecNum&gt;78&lt;/RecNum&gt;&lt;DisplayText&gt;&lt;style face="superscript"&gt;102&lt;/style&gt;&lt;/DisplayText&gt;&lt;record&gt;&lt;rec-number&gt;78&lt;/rec-number&gt;&lt;foreign-keys&gt;&lt;key app="EN" db-id="9t0ae2ta7dvtryef29nx0v0hwsef90aae0we" timestamp="1384798058"&gt;78&lt;/key&gt;&lt;/foreign-keys&gt;&lt;ref-type name="Report"&gt;27&lt;/ref-type&gt;&lt;contributors&gt;&lt;authors&gt;&lt;author&gt;Reba Novich&lt;/author&gt;&lt;/authors&gt;&lt;secondary-authors&gt;&lt;author&gt;National Association of County and City Health Officials,&lt;/author&gt;&lt;/secondary-authors&gt;&lt;/contributors&gt;&lt;titles&gt;&lt;title&gt;2010 Profile of Local Health Departments&lt;/title&gt;&lt;secondary-title&gt;Profile of Local Health Departments&lt;/secondary-title&gt;&lt;/titles&gt;&lt;dates&gt;&lt;year&gt;2011&lt;/year&gt;&lt;/dates&gt;&lt;pub-location&gt;http://www.naccho.org/topics/infrastructure/profile/resources/index.cfm#anchor7&lt;/pub-location&gt;&lt;urls&gt;&lt;related-urls&gt;&lt;url&gt;http://www.naccho.org/topics/infrastructure/profile/resources/index.cfm#anchor7&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102</w:t>
        </w:r>
        <w:r w:rsidR="003411A5">
          <w:rPr>
            <w:rFonts w:ascii="Times New Roman" w:hAnsi="Times New Roman" w:cs="Times New Roman"/>
            <w:sz w:val="24"/>
            <w:szCs w:val="24"/>
          </w:rPr>
          <w:fldChar w:fldCharType="end"/>
        </w:r>
      </w:hyperlink>
      <w:r w:rsidR="00866693">
        <w:rPr>
          <w:rFonts w:ascii="Times New Roman" w:hAnsi="Times New Roman" w:cs="Times New Roman"/>
          <w:sz w:val="24"/>
          <w:szCs w:val="24"/>
        </w:rPr>
        <w:t xml:space="preserve"> In addition, a</w:t>
      </w:r>
      <w:r w:rsidR="007B1B73" w:rsidRPr="00582F3D">
        <w:rPr>
          <w:rFonts w:ascii="Times New Roman" w:hAnsi="Times New Roman" w:cs="Times New Roman"/>
          <w:sz w:val="24"/>
          <w:szCs w:val="24"/>
        </w:rPr>
        <w:t xml:space="preserve">s either a primary or “safety net” provider, LPHAs may offer </w:t>
      </w:r>
      <w:r w:rsidR="00866693">
        <w:rPr>
          <w:rFonts w:ascii="Times New Roman" w:hAnsi="Times New Roman" w:cs="Times New Roman"/>
          <w:sz w:val="24"/>
          <w:szCs w:val="24"/>
        </w:rPr>
        <w:t xml:space="preserve">certain </w:t>
      </w:r>
      <w:r w:rsidR="007B1B73" w:rsidRPr="00582F3D">
        <w:rPr>
          <w:rFonts w:ascii="Times New Roman" w:hAnsi="Times New Roman" w:cs="Times New Roman"/>
          <w:sz w:val="24"/>
          <w:szCs w:val="24"/>
        </w:rPr>
        <w:t>direct</w:t>
      </w:r>
      <w:r w:rsidR="00866693">
        <w:rPr>
          <w:rFonts w:ascii="Times New Roman" w:hAnsi="Times New Roman" w:cs="Times New Roman"/>
          <w:sz w:val="24"/>
          <w:szCs w:val="24"/>
        </w:rPr>
        <w:t xml:space="preserve"> care</w:t>
      </w:r>
      <w:r w:rsidR="007B1B73" w:rsidRPr="00582F3D">
        <w:rPr>
          <w:rFonts w:ascii="Times New Roman" w:hAnsi="Times New Roman" w:cs="Times New Roman"/>
          <w:sz w:val="24"/>
          <w:szCs w:val="24"/>
        </w:rPr>
        <w:t xml:space="preserve"> services</w:t>
      </w:r>
      <w:r w:rsidR="003329AB">
        <w:rPr>
          <w:rFonts w:ascii="Times New Roman" w:hAnsi="Times New Roman" w:cs="Times New Roman"/>
          <w:sz w:val="24"/>
          <w:szCs w:val="24"/>
        </w:rPr>
        <w:t xml:space="preserve"> in the community</w:t>
      </w:r>
      <w:r w:rsidR="00866693">
        <w:rPr>
          <w:rFonts w:ascii="Times New Roman" w:hAnsi="Times New Roman" w:cs="Times New Roman"/>
          <w:sz w:val="24"/>
          <w:szCs w:val="24"/>
        </w:rPr>
        <w:t>.</w:t>
      </w:r>
    </w:p>
    <w:p w:rsidR="00270535" w:rsidRDefault="00270535" w:rsidP="00970902">
      <w:pPr>
        <w:spacing w:before="100" w:beforeAutospacing="1" w:after="0" w:line="360" w:lineRule="auto"/>
        <w:rPr>
          <w:rFonts w:ascii="Times New Roman" w:hAnsi="Times New Roman" w:cs="Times New Roman"/>
          <w:b/>
          <w:sz w:val="24"/>
          <w:szCs w:val="24"/>
        </w:rPr>
      </w:pPr>
    </w:p>
    <w:p w:rsidR="007B1B73" w:rsidRPr="00582F3D" w:rsidRDefault="00970902" w:rsidP="00970902">
      <w:pPr>
        <w:spacing w:before="100" w:beforeAutospacing="1" w:after="0" w:line="360" w:lineRule="auto"/>
        <w:rPr>
          <w:rFonts w:ascii="Times New Roman" w:hAnsi="Times New Roman" w:cs="Times New Roman"/>
          <w:sz w:val="24"/>
          <w:szCs w:val="24"/>
        </w:rPr>
      </w:pPr>
      <w:r>
        <w:rPr>
          <w:rFonts w:ascii="Times New Roman" w:hAnsi="Times New Roman" w:cs="Times New Roman"/>
          <w:b/>
          <w:sz w:val="24"/>
          <w:szCs w:val="24"/>
        </w:rPr>
        <w:lastRenderedPageBreak/>
        <w:t>Table 15</w:t>
      </w:r>
      <w:r w:rsidR="003329AB">
        <w:rPr>
          <w:rFonts w:ascii="Times New Roman" w:hAnsi="Times New Roman" w:cs="Times New Roman"/>
          <w:b/>
          <w:sz w:val="24"/>
          <w:szCs w:val="24"/>
        </w:rPr>
        <w:t>: Core, Health Care Delivery and Safety Net Services provided by LPHAs</w:t>
      </w:r>
      <w:r w:rsidR="007B1B73" w:rsidRPr="00582F3D">
        <w:rPr>
          <w:rFonts w:ascii="Times New Roman" w:hAnsi="Times New Roman" w:cs="Times New Roman"/>
          <w:sz w:val="24"/>
          <w:szCs w:val="24"/>
        </w:rPr>
        <w:t xml:space="preserve"> </w:t>
      </w:r>
    </w:p>
    <w:p w:rsidR="007B1B73" w:rsidRPr="00BC3A11" w:rsidRDefault="007B1B73" w:rsidP="0071295C">
      <w:pPr>
        <w:pStyle w:val="ListParagraph"/>
        <w:numPr>
          <w:ilvl w:val="0"/>
          <w:numId w:val="46"/>
        </w:numPr>
        <w:spacing w:before="100" w:beforeAutospacing="1" w:after="100" w:afterAutospacing="1" w:line="360" w:lineRule="auto"/>
        <w:contextualSpacing w:val="0"/>
        <w:rPr>
          <w:rFonts w:ascii="Times New Roman" w:hAnsi="Times New Roman" w:cs="Times New Roman"/>
          <w:sz w:val="24"/>
          <w:szCs w:val="24"/>
        </w:rPr>
        <w:sectPr w:rsidR="007B1B73" w:rsidRPr="00BC3A11" w:rsidSect="007B1B73">
          <w:type w:val="continuous"/>
          <w:pgSz w:w="12240" w:h="15840"/>
          <w:pgMar w:top="1440" w:right="1440" w:bottom="1440" w:left="1440" w:header="720" w:footer="720" w:gutter="0"/>
          <w:cols w:space="720"/>
          <w:docGrid w:linePitch="360"/>
        </w:sect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168"/>
        <w:gridCol w:w="3150"/>
        <w:gridCol w:w="3258"/>
      </w:tblGrid>
      <w:tr w:rsidR="00111511" w:rsidRPr="00B21905" w:rsidTr="00970902">
        <w:tc>
          <w:tcPr>
            <w:tcW w:w="3168" w:type="dxa"/>
            <w:shd w:val="clear" w:color="auto" w:fill="EEECE1" w:themeFill="background2"/>
            <w:vAlign w:val="center"/>
          </w:tcPr>
          <w:p w:rsidR="00111511" w:rsidRPr="00B21905" w:rsidRDefault="00111511" w:rsidP="00B21905">
            <w:pPr>
              <w:spacing w:before="100" w:beforeAutospacing="1" w:after="100" w:afterAutospacing="1" w:line="276" w:lineRule="auto"/>
              <w:jc w:val="center"/>
              <w:rPr>
                <w:b/>
              </w:rPr>
            </w:pPr>
            <w:r w:rsidRPr="00B21905">
              <w:rPr>
                <w:b/>
              </w:rPr>
              <w:lastRenderedPageBreak/>
              <w:t>Core Public Health Services</w:t>
            </w:r>
          </w:p>
        </w:tc>
        <w:tc>
          <w:tcPr>
            <w:tcW w:w="3150" w:type="dxa"/>
            <w:shd w:val="clear" w:color="auto" w:fill="EEECE1" w:themeFill="background2"/>
            <w:vAlign w:val="center"/>
          </w:tcPr>
          <w:p w:rsidR="00111511" w:rsidRPr="00B21905" w:rsidRDefault="00111511" w:rsidP="00B21905">
            <w:pPr>
              <w:spacing w:before="100" w:beforeAutospacing="1" w:after="100" w:afterAutospacing="1" w:line="276" w:lineRule="auto"/>
              <w:jc w:val="center"/>
              <w:rPr>
                <w:b/>
              </w:rPr>
            </w:pPr>
            <w:r w:rsidRPr="00B21905">
              <w:rPr>
                <w:b/>
              </w:rPr>
              <w:t>Health Care Delivery Services</w:t>
            </w:r>
          </w:p>
        </w:tc>
        <w:tc>
          <w:tcPr>
            <w:tcW w:w="3258" w:type="dxa"/>
            <w:shd w:val="clear" w:color="auto" w:fill="EEECE1" w:themeFill="background2"/>
            <w:vAlign w:val="center"/>
          </w:tcPr>
          <w:p w:rsidR="00111511" w:rsidRPr="00B21905" w:rsidRDefault="00B21905" w:rsidP="00B21905">
            <w:pPr>
              <w:spacing w:before="100" w:beforeAutospacing="1" w:after="100" w:afterAutospacing="1" w:line="276" w:lineRule="auto"/>
              <w:jc w:val="center"/>
              <w:rPr>
                <w:b/>
              </w:rPr>
            </w:pPr>
            <w:r w:rsidRPr="00B21905">
              <w:rPr>
                <w:b/>
              </w:rPr>
              <w:t xml:space="preserve">Direct or </w:t>
            </w:r>
            <w:r w:rsidR="00111511" w:rsidRPr="00B21905">
              <w:rPr>
                <w:b/>
              </w:rPr>
              <w:t>Safety Net Services</w:t>
            </w:r>
          </w:p>
        </w:tc>
      </w:tr>
      <w:tr w:rsidR="00B21905" w:rsidTr="00970902">
        <w:tc>
          <w:tcPr>
            <w:tcW w:w="3168" w:type="dxa"/>
            <w:shd w:val="clear" w:color="auto" w:fill="DBE5F1" w:themeFill="accent1" w:themeFillTint="33"/>
          </w:tcPr>
          <w:p w:rsidR="00B21905" w:rsidRDefault="00B21905" w:rsidP="00B21905">
            <w:pPr>
              <w:spacing w:before="100" w:beforeAutospacing="1" w:after="100" w:afterAutospacing="1" w:line="276" w:lineRule="auto"/>
            </w:pPr>
            <w:r w:rsidRPr="00582F3D">
              <w:t>Assessme</w:t>
            </w:r>
            <w:r>
              <w:t>nt, planning, and communication</w:t>
            </w:r>
          </w:p>
        </w:tc>
        <w:tc>
          <w:tcPr>
            <w:tcW w:w="3150" w:type="dxa"/>
            <w:shd w:val="clear" w:color="auto" w:fill="DBE5F1" w:themeFill="accent1" w:themeFillTint="33"/>
          </w:tcPr>
          <w:p w:rsidR="00B21905" w:rsidRPr="00111511" w:rsidRDefault="00B21905" w:rsidP="00B21905">
            <w:pPr>
              <w:spacing w:before="100" w:beforeAutospacing="1" w:afterAutospacing="1" w:line="276" w:lineRule="auto"/>
            </w:pPr>
            <w:r w:rsidRPr="00111511">
              <w:t>Child immunization provision</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Services for children with special health needs (including care coordination, pediatric clinics and development of medical homes)</w:t>
            </w:r>
          </w:p>
        </w:tc>
      </w:tr>
      <w:tr w:rsidR="00B21905" w:rsidTr="00970902">
        <w:tc>
          <w:tcPr>
            <w:tcW w:w="3168" w:type="dxa"/>
            <w:shd w:val="clear" w:color="auto" w:fill="DBE5F1" w:themeFill="accent1" w:themeFillTint="33"/>
          </w:tcPr>
          <w:p w:rsidR="00B21905" w:rsidRDefault="00B21905" w:rsidP="00B21905">
            <w:pPr>
              <w:spacing w:before="100" w:beforeAutospacing="1" w:after="100" w:afterAutospacing="1" w:line="276" w:lineRule="auto"/>
            </w:pPr>
            <w:r>
              <w:t>Vital records and statistics</w:t>
            </w:r>
          </w:p>
        </w:tc>
        <w:tc>
          <w:tcPr>
            <w:tcW w:w="3150" w:type="dxa"/>
            <w:shd w:val="clear" w:color="auto" w:fill="DBE5F1" w:themeFill="accent1" w:themeFillTint="33"/>
          </w:tcPr>
          <w:p w:rsidR="00B21905" w:rsidRPr="00111511" w:rsidRDefault="00B21905" w:rsidP="00B21905">
            <w:pPr>
              <w:spacing w:line="276" w:lineRule="auto"/>
            </w:pPr>
            <w:r w:rsidRPr="00111511">
              <w:t>Adult immunization provision</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Immunizations</w:t>
            </w:r>
          </w:p>
        </w:tc>
      </w:tr>
      <w:tr w:rsidR="00B21905" w:rsidTr="00970902">
        <w:tc>
          <w:tcPr>
            <w:tcW w:w="3168" w:type="dxa"/>
            <w:shd w:val="clear" w:color="auto" w:fill="DBE5F1" w:themeFill="accent1" w:themeFillTint="33"/>
          </w:tcPr>
          <w:p w:rsidR="00B21905" w:rsidRPr="00157CA9" w:rsidRDefault="00B21905" w:rsidP="00B21905">
            <w:pPr>
              <w:spacing w:before="100" w:beforeAutospacing="1" w:after="100" w:afterAutospacing="1" w:line="276" w:lineRule="auto"/>
            </w:pPr>
            <w:r w:rsidRPr="00157CA9">
              <w:t xml:space="preserve">Communicable disease prevention, investigation and control </w:t>
            </w:r>
          </w:p>
        </w:tc>
        <w:tc>
          <w:tcPr>
            <w:tcW w:w="3150" w:type="dxa"/>
            <w:shd w:val="clear" w:color="auto" w:fill="DBE5F1" w:themeFill="accent1" w:themeFillTint="33"/>
          </w:tcPr>
          <w:p w:rsidR="00B21905" w:rsidRPr="00111511" w:rsidRDefault="00B21905" w:rsidP="00B21905">
            <w:pPr>
              <w:spacing w:line="276" w:lineRule="auto"/>
            </w:pPr>
            <w:r w:rsidRPr="00111511">
              <w:t>Communicable/infectious disease surveillance</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Nutritional support for women and children</w:t>
            </w:r>
          </w:p>
        </w:tc>
      </w:tr>
      <w:tr w:rsidR="00B21905" w:rsidTr="00970902">
        <w:tc>
          <w:tcPr>
            <w:tcW w:w="3168" w:type="dxa"/>
            <w:shd w:val="clear" w:color="auto" w:fill="DBE5F1" w:themeFill="accent1" w:themeFillTint="33"/>
          </w:tcPr>
          <w:p w:rsidR="00B21905" w:rsidRPr="00157CA9" w:rsidRDefault="00B21905" w:rsidP="00B21905">
            <w:pPr>
              <w:spacing w:before="100" w:beforeAutospacing="1" w:after="100" w:afterAutospacing="1" w:line="276" w:lineRule="auto"/>
            </w:pPr>
            <w:r w:rsidRPr="00157CA9">
              <w:t>Prevention and population health promotion</w:t>
            </w:r>
          </w:p>
        </w:tc>
        <w:tc>
          <w:tcPr>
            <w:tcW w:w="3150" w:type="dxa"/>
            <w:shd w:val="clear" w:color="auto" w:fill="DBE5F1" w:themeFill="accent1" w:themeFillTint="33"/>
          </w:tcPr>
          <w:p w:rsidR="00B21905" w:rsidRPr="00111511" w:rsidRDefault="00B21905" w:rsidP="00B21905">
            <w:pPr>
              <w:spacing w:line="276" w:lineRule="auto"/>
            </w:pPr>
            <w:r w:rsidRPr="00111511">
              <w:t>Tuberculosis screening</w:t>
            </w:r>
            <w:r w:rsidR="003329AB">
              <w:t xml:space="preserve"> and treatment</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Nurse home visitor programs</w:t>
            </w:r>
          </w:p>
        </w:tc>
      </w:tr>
      <w:tr w:rsidR="00B21905" w:rsidTr="00970902">
        <w:tc>
          <w:tcPr>
            <w:tcW w:w="3168" w:type="dxa"/>
            <w:shd w:val="clear" w:color="auto" w:fill="DBE5F1" w:themeFill="accent1" w:themeFillTint="33"/>
          </w:tcPr>
          <w:p w:rsidR="00B21905" w:rsidRPr="00157CA9" w:rsidRDefault="00B21905" w:rsidP="00B21905">
            <w:pPr>
              <w:spacing w:before="100" w:beforeAutospacing="1" w:after="100" w:afterAutospacing="1" w:line="276" w:lineRule="auto"/>
            </w:pPr>
            <w:r w:rsidRPr="00157CA9">
              <w:t>Emergency preparedness and response</w:t>
            </w:r>
          </w:p>
        </w:tc>
        <w:tc>
          <w:tcPr>
            <w:tcW w:w="3150" w:type="dxa"/>
            <w:shd w:val="clear" w:color="auto" w:fill="DBE5F1" w:themeFill="accent1" w:themeFillTint="33"/>
          </w:tcPr>
          <w:p w:rsidR="00B21905" w:rsidRPr="00111511" w:rsidRDefault="00B21905" w:rsidP="00B21905">
            <w:pPr>
              <w:spacing w:line="276" w:lineRule="auto"/>
            </w:pPr>
            <w:r w:rsidRPr="00111511">
              <w:t>Population-based nutrition services</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Disease screening and treatment (e.g., tuberculosis)</w:t>
            </w:r>
          </w:p>
        </w:tc>
      </w:tr>
      <w:tr w:rsidR="00B21905" w:rsidTr="00970902">
        <w:tc>
          <w:tcPr>
            <w:tcW w:w="3168" w:type="dxa"/>
            <w:shd w:val="clear" w:color="auto" w:fill="DBE5F1" w:themeFill="accent1" w:themeFillTint="33"/>
          </w:tcPr>
          <w:p w:rsidR="00B21905" w:rsidRPr="00157CA9" w:rsidRDefault="00B21905" w:rsidP="00B21905">
            <w:pPr>
              <w:spacing w:before="100" w:beforeAutospacing="1" w:after="100" w:afterAutospacing="1" w:line="276" w:lineRule="auto"/>
            </w:pPr>
            <w:r w:rsidRPr="00157CA9">
              <w:t>Environmental health</w:t>
            </w:r>
          </w:p>
        </w:tc>
        <w:tc>
          <w:tcPr>
            <w:tcW w:w="3150" w:type="dxa"/>
            <w:shd w:val="clear" w:color="auto" w:fill="DBE5F1" w:themeFill="accent1" w:themeFillTint="33"/>
          </w:tcPr>
          <w:p w:rsidR="00B21905" w:rsidRPr="00111511" w:rsidRDefault="00B21905" w:rsidP="00B21905">
            <w:pPr>
              <w:spacing w:line="276" w:lineRule="auto"/>
            </w:pPr>
            <w:r w:rsidRPr="00111511">
              <w:t>Tobacco prevention</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Chronic disease self-management</w:t>
            </w:r>
          </w:p>
        </w:tc>
      </w:tr>
      <w:tr w:rsidR="00B21905" w:rsidTr="00970902">
        <w:tc>
          <w:tcPr>
            <w:tcW w:w="3168" w:type="dxa"/>
            <w:shd w:val="clear" w:color="auto" w:fill="DBE5F1" w:themeFill="accent1" w:themeFillTint="33"/>
          </w:tcPr>
          <w:p w:rsidR="00B21905" w:rsidRPr="00111511" w:rsidRDefault="00B21905" w:rsidP="00B21905">
            <w:pPr>
              <w:spacing w:before="100" w:beforeAutospacing="1" w:after="100" w:afterAutospacing="1" w:line="276" w:lineRule="auto"/>
            </w:pPr>
            <w:r w:rsidRPr="00111511">
              <w:t>Administration and governance</w:t>
            </w:r>
          </w:p>
        </w:tc>
        <w:tc>
          <w:tcPr>
            <w:tcW w:w="3150" w:type="dxa"/>
            <w:shd w:val="clear" w:color="auto" w:fill="DBE5F1" w:themeFill="accent1" w:themeFillTint="33"/>
          </w:tcPr>
          <w:p w:rsidR="00B21905" w:rsidRPr="00111511" w:rsidRDefault="00B21905" w:rsidP="00B21905">
            <w:pPr>
              <w:spacing w:line="276" w:lineRule="auto"/>
            </w:pPr>
            <w:r w:rsidRPr="00111511">
              <w:t>High blood pressure screening</w:t>
            </w:r>
          </w:p>
        </w:tc>
        <w:tc>
          <w:tcPr>
            <w:tcW w:w="3258" w:type="dxa"/>
            <w:shd w:val="clear" w:color="auto" w:fill="DBE5F1" w:themeFill="accent1" w:themeFillTint="33"/>
          </w:tcPr>
          <w:p w:rsidR="00B21905" w:rsidRPr="00B21905" w:rsidRDefault="00B21905" w:rsidP="00B21905">
            <w:pPr>
              <w:spacing w:before="100" w:beforeAutospacing="1" w:after="100" w:afterAutospacing="1" w:line="276" w:lineRule="auto"/>
            </w:pPr>
            <w:r w:rsidRPr="00B21905">
              <w:t>Oral health services</w:t>
            </w:r>
          </w:p>
        </w:tc>
      </w:tr>
      <w:tr w:rsidR="003329AB" w:rsidTr="00970902">
        <w:tc>
          <w:tcPr>
            <w:tcW w:w="3168" w:type="dxa"/>
            <w:shd w:val="clear" w:color="auto" w:fill="DBE5F1" w:themeFill="accent1" w:themeFillTint="33"/>
          </w:tcPr>
          <w:p w:rsidR="003329AB" w:rsidRPr="00111511" w:rsidRDefault="003329AB" w:rsidP="00B21905">
            <w:pPr>
              <w:spacing w:before="100" w:beforeAutospacing="1" w:after="100" w:afterAutospacing="1" w:line="276" w:lineRule="auto"/>
            </w:pPr>
          </w:p>
        </w:tc>
        <w:tc>
          <w:tcPr>
            <w:tcW w:w="3150" w:type="dxa"/>
            <w:shd w:val="clear" w:color="auto" w:fill="DBE5F1" w:themeFill="accent1" w:themeFillTint="33"/>
          </w:tcPr>
          <w:p w:rsidR="003329AB" w:rsidRPr="00111511" w:rsidRDefault="007C5A5A" w:rsidP="003329AB">
            <w:pPr>
              <w:spacing w:line="276" w:lineRule="auto"/>
            </w:pPr>
            <w:r>
              <w:t>Maternal/child home health</w:t>
            </w:r>
            <w:r w:rsidR="003329AB" w:rsidRPr="00111511">
              <w:t xml:space="preserve"> visits</w:t>
            </w:r>
          </w:p>
        </w:tc>
        <w:tc>
          <w:tcPr>
            <w:tcW w:w="3258" w:type="dxa"/>
            <w:shd w:val="clear" w:color="auto" w:fill="DBE5F1" w:themeFill="accent1" w:themeFillTint="33"/>
          </w:tcPr>
          <w:p w:rsidR="003329AB" w:rsidRDefault="003329AB" w:rsidP="00B21905">
            <w:pPr>
              <w:spacing w:line="276" w:lineRule="auto"/>
            </w:pPr>
            <w:r w:rsidRPr="00507CDB">
              <w:t>Family planning servic</w:t>
            </w:r>
            <w:r>
              <w:t>es</w:t>
            </w:r>
          </w:p>
        </w:tc>
      </w:tr>
      <w:tr w:rsidR="003329AB" w:rsidTr="00970902">
        <w:tc>
          <w:tcPr>
            <w:tcW w:w="3168" w:type="dxa"/>
            <w:shd w:val="clear" w:color="auto" w:fill="DBE5F1" w:themeFill="accent1" w:themeFillTint="33"/>
          </w:tcPr>
          <w:p w:rsidR="003329AB" w:rsidRPr="00111511" w:rsidRDefault="003329AB" w:rsidP="00B21905">
            <w:pPr>
              <w:spacing w:before="100" w:beforeAutospacing="1" w:after="100" w:afterAutospacing="1" w:line="276" w:lineRule="auto"/>
            </w:pPr>
          </w:p>
        </w:tc>
        <w:tc>
          <w:tcPr>
            <w:tcW w:w="3150" w:type="dxa"/>
            <w:shd w:val="clear" w:color="auto" w:fill="DBE5F1" w:themeFill="accent1" w:themeFillTint="33"/>
          </w:tcPr>
          <w:p w:rsidR="003329AB" w:rsidRPr="00111511" w:rsidRDefault="003329AB" w:rsidP="003329AB">
            <w:pPr>
              <w:spacing w:before="100" w:beforeAutospacing="1" w:after="100" w:afterAutospacing="1" w:line="276" w:lineRule="auto"/>
            </w:pPr>
            <w:r w:rsidRPr="00111511">
              <w:t>Environmental health surveillance</w:t>
            </w:r>
          </w:p>
        </w:tc>
        <w:tc>
          <w:tcPr>
            <w:tcW w:w="3258" w:type="dxa"/>
            <w:shd w:val="clear" w:color="auto" w:fill="DBE5F1" w:themeFill="accent1" w:themeFillTint="33"/>
          </w:tcPr>
          <w:p w:rsidR="003329AB" w:rsidRDefault="003329AB" w:rsidP="00B21905">
            <w:pPr>
              <w:spacing w:before="100" w:beforeAutospacing="1" w:after="100" w:afterAutospacing="1" w:line="276" w:lineRule="auto"/>
            </w:pPr>
          </w:p>
        </w:tc>
      </w:tr>
    </w:tbl>
    <w:p w:rsidR="007B1B73" w:rsidRDefault="007B1B73"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Most LPHA funding comes from federal funds that flow through CDPHE</w:t>
      </w:r>
      <w:r>
        <w:rPr>
          <w:rFonts w:ascii="Times New Roman" w:hAnsi="Times New Roman" w:cs="Times New Roman"/>
          <w:sz w:val="24"/>
          <w:szCs w:val="24"/>
        </w:rPr>
        <w:t xml:space="preserve"> and local funds</w:t>
      </w:r>
      <w:r w:rsidRPr="00582F3D">
        <w:rPr>
          <w:rFonts w:ascii="Times New Roman" w:hAnsi="Times New Roman" w:cs="Times New Roman"/>
          <w:sz w:val="24"/>
          <w:szCs w:val="24"/>
        </w:rPr>
        <w:t>, supplemented by state funds. Many of the</w:t>
      </w:r>
      <w:r>
        <w:rPr>
          <w:rFonts w:ascii="Times New Roman" w:hAnsi="Times New Roman" w:cs="Times New Roman"/>
          <w:sz w:val="24"/>
          <w:szCs w:val="24"/>
        </w:rPr>
        <w:t xml:space="preserve"> state and federal flow-through</w:t>
      </w:r>
      <w:r w:rsidRPr="00582F3D">
        <w:rPr>
          <w:rFonts w:ascii="Times New Roman" w:hAnsi="Times New Roman" w:cs="Times New Roman"/>
          <w:sz w:val="24"/>
          <w:szCs w:val="24"/>
        </w:rPr>
        <w:t xml:space="preserve"> funds come to LPHAs through competitive grant programs. Most LPHAs do not have a robust capacity to bill public or private </w:t>
      </w:r>
      <w:r w:rsidR="007E047D">
        <w:rPr>
          <w:rFonts w:ascii="Times New Roman" w:hAnsi="Times New Roman" w:cs="Times New Roman"/>
          <w:sz w:val="24"/>
          <w:szCs w:val="24"/>
        </w:rPr>
        <w:t>insurers</w:t>
      </w:r>
      <w:r w:rsidR="007E047D" w:rsidRPr="00582F3D">
        <w:rPr>
          <w:rFonts w:ascii="Times New Roman" w:hAnsi="Times New Roman" w:cs="Times New Roman"/>
          <w:sz w:val="24"/>
          <w:szCs w:val="24"/>
        </w:rPr>
        <w:t xml:space="preserve"> </w:t>
      </w:r>
      <w:r w:rsidRPr="00582F3D">
        <w:rPr>
          <w:rFonts w:ascii="Times New Roman" w:hAnsi="Times New Roman" w:cs="Times New Roman"/>
          <w:sz w:val="24"/>
          <w:szCs w:val="24"/>
        </w:rPr>
        <w:t>for their work</w:t>
      </w:r>
      <w:r w:rsidR="00D3138B">
        <w:rPr>
          <w:rFonts w:ascii="Times New Roman" w:hAnsi="Times New Roman" w:cs="Times New Roman"/>
          <w:sz w:val="24"/>
          <w:szCs w:val="24"/>
        </w:rPr>
        <w:t xml:space="preserve">, </w:t>
      </w:r>
      <w:r>
        <w:rPr>
          <w:rFonts w:ascii="Times New Roman" w:hAnsi="Times New Roman" w:cs="Times New Roman"/>
          <w:sz w:val="24"/>
          <w:szCs w:val="24"/>
        </w:rPr>
        <w:t>though some LPHAs are now billing health plans for immunizations and other</w:t>
      </w:r>
      <w:r w:rsidR="00D3138B">
        <w:rPr>
          <w:rFonts w:ascii="Times New Roman" w:hAnsi="Times New Roman" w:cs="Times New Roman"/>
          <w:sz w:val="24"/>
          <w:szCs w:val="24"/>
        </w:rPr>
        <w:t xml:space="preserve"> limited services. These limitations mean that LPHAs</w:t>
      </w:r>
      <w:r>
        <w:rPr>
          <w:rFonts w:ascii="Times New Roman" w:hAnsi="Times New Roman" w:cs="Times New Roman"/>
          <w:sz w:val="24"/>
          <w:szCs w:val="24"/>
        </w:rPr>
        <w:t xml:space="preserve"> must</w:t>
      </w:r>
      <w:r w:rsidRPr="00582F3D">
        <w:rPr>
          <w:rFonts w:ascii="Times New Roman" w:hAnsi="Times New Roman" w:cs="Times New Roman"/>
          <w:sz w:val="24"/>
          <w:szCs w:val="24"/>
        </w:rPr>
        <w:t xml:space="preserve"> tailor their service provision to the restrictions and requirements that accompany grant funding. </w:t>
      </w:r>
      <w:r w:rsidR="006D3B6A">
        <w:rPr>
          <w:rFonts w:ascii="Times New Roman" w:hAnsi="Times New Roman" w:cs="Times New Roman"/>
          <w:sz w:val="24"/>
          <w:szCs w:val="24"/>
        </w:rPr>
        <w:t xml:space="preserve">Connecting LPHAs </w:t>
      </w:r>
      <w:r w:rsidRPr="00582F3D">
        <w:rPr>
          <w:rFonts w:ascii="Times New Roman" w:hAnsi="Times New Roman" w:cs="Times New Roman"/>
          <w:sz w:val="24"/>
          <w:szCs w:val="24"/>
        </w:rPr>
        <w:t xml:space="preserve">to insurance payment and funding mechanisms to support </w:t>
      </w:r>
      <w:r w:rsidR="006D3B6A">
        <w:rPr>
          <w:rFonts w:ascii="Times New Roman" w:hAnsi="Times New Roman" w:cs="Times New Roman"/>
          <w:sz w:val="24"/>
          <w:szCs w:val="24"/>
        </w:rPr>
        <w:t>preventive services will help ease the restrictions of grant funding.</w:t>
      </w:r>
    </w:p>
    <w:p w:rsidR="00DE5B26"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All LPHAs are in some phase of the state-required community health assessment and planning process, and many have worked with their community</w:t>
      </w:r>
      <w:r w:rsidR="00D3138B">
        <w:rPr>
          <w:rFonts w:ascii="Times New Roman" w:hAnsi="Times New Roman" w:cs="Times New Roman"/>
          <w:sz w:val="24"/>
          <w:szCs w:val="24"/>
        </w:rPr>
        <w:t xml:space="preserve"> members and leaders</w:t>
      </w:r>
      <w:r w:rsidRPr="00582F3D">
        <w:rPr>
          <w:rFonts w:ascii="Times New Roman" w:hAnsi="Times New Roman" w:cs="Times New Roman"/>
          <w:sz w:val="24"/>
          <w:szCs w:val="24"/>
        </w:rPr>
        <w:t xml:space="preserve"> to select a few key health priorities. The priorities selected by communities align with Colorado’s 10 Winnable </w:t>
      </w:r>
      <w:r w:rsidRPr="00582F3D">
        <w:rPr>
          <w:rFonts w:ascii="Times New Roman" w:hAnsi="Times New Roman" w:cs="Times New Roman"/>
          <w:sz w:val="24"/>
          <w:szCs w:val="24"/>
        </w:rPr>
        <w:lastRenderedPageBreak/>
        <w:t xml:space="preserve">Battles </w:t>
      </w:r>
      <w:r>
        <w:rPr>
          <w:rFonts w:ascii="Times New Roman" w:hAnsi="Times New Roman" w:cs="Times New Roman"/>
          <w:sz w:val="24"/>
          <w:szCs w:val="24"/>
        </w:rPr>
        <w:t>in a way that a</w:t>
      </w:r>
      <w:r w:rsidRPr="00582F3D">
        <w:rPr>
          <w:rFonts w:ascii="Times New Roman" w:hAnsi="Times New Roman" w:cs="Times New Roman"/>
          <w:sz w:val="24"/>
          <w:szCs w:val="24"/>
        </w:rPr>
        <w:t>llow</w:t>
      </w:r>
      <w:r>
        <w:rPr>
          <w:rFonts w:ascii="Times New Roman" w:hAnsi="Times New Roman" w:cs="Times New Roman"/>
          <w:sz w:val="24"/>
          <w:szCs w:val="24"/>
        </w:rPr>
        <w:t>s</w:t>
      </w:r>
      <w:r w:rsidRPr="00582F3D">
        <w:rPr>
          <w:rFonts w:ascii="Times New Roman" w:hAnsi="Times New Roman" w:cs="Times New Roman"/>
          <w:sz w:val="24"/>
          <w:szCs w:val="24"/>
        </w:rPr>
        <w:t xml:space="preserve"> state and local leaders to determine statewide interest, as well as needed support and </w:t>
      </w:r>
      <w:r>
        <w:rPr>
          <w:rFonts w:ascii="Times New Roman" w:hAnsi="Times New Roman" w:cs="Times New Roman"/>
          <w:sz w:val="24"/>
          <w:szCs w:val="24"/>
        </w:rPr>
        <w:t xml:space="preserve">potential </w:t>
      </w:r>
      <w:r w:rsidRPr="00582F3D">
        <w:rPr>
          <w:rFonts w:ascii="Times New Roman" w:hAnsi="Times New Roman" w:cs="Times New Roman"/>
          <w:sz w:val="24"/>
          <w:szCs w:val="24"/>
        </w:rPr>
        <w:t xml:space="preserve">system changes. </w:t>
      </w:r>
      <w:r w:rsidR="008F4219">
        <w:rPr>
          <w:rFonts w:ascii="Times New Roman" w:hAnsi="Times New Roman" w:cs="Times New Roman"/>
          <w:sz w:val="24"/>
          <w:szCs w:val="24"/>
        </w:rPr>
        <w:t xml:space="preserve">This approach allows communities to target efforts and resources on locally important issues while still contributing to the overall goals of the state. </w:t>
      </w:r>
      <w:r w:rsidR="00270535">
        <w:rPr>
          <w:rFonts w:ascii="Times New Roman" w:hAnsi="Times New Roman" w:cs="Times New Roman"/>
          <w:sz w:val="24"/>
          <w:szCs w:val="24"/>
        </w:rPr>
        <w:t xml:space="preserve">Figure </w:t>
      </w:r>
      <w:r w:rsidR="009B65F9">
        <w:rPr>
          <w:rFonts w:ascii="Times New Roman" w:hAnsi="Times New Roman" w:cs="Times New Roman"/>
          <w:sz w:val="24"/>
          <w:szCs w:val="24"/>
        </w:rPr>
        <w:t>21</w:t>
      </w:r>
      <w:r w:rsidR="00305A3A" w:rsidRPr="00582F3D">
        <w:rPr>
          <w:rFonts w:ascii="Times New Roman" w:hAnsi="Times New Roman" w:cs="Times New Roman"/>
          <w:sz w:val="24"/>
          <w:szCs w:val="24"/>
        </w:rPr>
        <w:t xml:space="preserve"> </w:t>
      </w:r>
      <w:r w:rsidRPr="00582F3D">
        <w:rPr>
          <w:rFonts w:ascii="Times New Roman" w:hAnsi="Times New Roman" w:cs="Times New Roman"/>
          <w:sz w:val="24"/>
          <w:szCs w:val="24"/>
        </w:rPr>
        <w:t xml:space="preserve">shows the </w:t>
      </w:r>
      <w:r>
        <w:rPr>
          <w:rFonts w:ascii="Times New Roman" w:hAnsi="Times New Roman" w:cs="Times New Roman"/>
          <w:sz w:val="24"/>
          <w:szCs w:val="24"/>
        </w:rPr>
        <w:t>W</w:t>
      </w:r>
      <w:r w:rsidRPr="00582F3D">
        <w:rPr>
          <w:rFonts w:ascii="Times New Roman" w:hAnsi="Times New Roman" w:cs="Times New Roman"/>
          <w:sz w:val="24"/>
          <w:szCs w:val="24"/>
        </w:rPr>
        <w:t xml:space="preserve">innable </w:t>
      </w:r>
      <w:r>
        <w:rPr>
          <w:rFonts w:ascii="Times New Roman" w:hAnsi="Times New Roman" w:cs="Times New Roman"/>
          <w:sz w:val="24"/>
          <w:szCs w:val="24"/>
        </w:rPr>
        <w:t>B</w:t>
      </w:r>
      <w:r w:rsidRPr="00582F3D">
        <w:rPr>
          <w:rFonts w:ascii="Times New Roman" w:hAnsi="Times New Roman" w:cs="Times New Roman"/>
          <w:sz w:val="24"/>
          <w:szCs w:val="24"/>
        </w:rPr>
        <w:t xml:space="preserve">attles that have been selected by </w:t>
      </w:r>
      <w:r>
        <w:rPr>
          <w:rFonts w:ascii="Times New Roman" w:hAnsi="Times New Roman" w:cs="Times New Roman"/>
          <w:sz w:val="24"/>
          <w:szCs w:val="24"/>
        </w:rPr>
        <w:t>LPHAs.</w:t>
      </w:r>
    </w:p>
    <w:p w:rsidR="00DE5B26" w:rsidRDefault="00270535" w:rsidP="00DE5B26">
      <w:pPr>
        <w:spacing w:before="100" w:beforeAutospacing="1" w:after="100" w:afterAutospacing="1" w:line="360" w:lineRule="auto"/>
        <w:rPr>
          <w:rFonts w:ascii="Times New Roman" w:hAnsi="Times New Roman" w:cs="Times New Roman"/>
          <w:b/>
        </w:rPr>
      </w:pPr>
      <w:r>
        <w:rPr>
          <w:rFonts w:ascii="Times New Roman" w:hAnsi="Times New Roman" w:cs="Times New Roman"/>
          <w:b/>
        </w:rPr>
        <w:t xml:space="preserve">Figure </w:t>
      </w:r>
      <w:r w:rsidR="009B65F9">
        <w:rPr>
          <w:rFonts w:ascii="Times New Roman" w:hAnsi="Times New Roman" w:cs="Times New Roman"/>
          <w:b/>
        </w:rPr>
        <w:t>21</w:t>
      </w:r>
      <w:r w:rsidR="00DE5B26">
        <w:rPr>
          <w:rFonts w:ascii="Times New Roman" w:hAnsi="Times New Roman" w:cs="Times New Roman"/>
          <w:b/>
        </w:rPr>
        <w:t>: Winnable Battles Selected by LPHAs</w:t>
      </w:r>
      <w:hyperlink w:anchor="_ENREF_103" w:tooltip="Colorado Department of Public Health and Environment, 2012 #76" w:history="1">
        <w:r w:rsidR="003411A5">
          <w:rPr>
            <w:rFonts w:ascii="Times New Roman" w:hAnsi="Times New Roman" w:cs="Times New Roman"/>
            <w:b/>
          </w:rPr>
          <w:fldChar w:fldCharType="begin"/>
        </w:r>
        <w:r w:rsidR="003411A5">
          <w:rPr>
            <w:rFonts w:ascii="Times New Roman" w:hAnsi="Times New Roman" w:cs="Times New Roman"/>
            <w:b/>
          </w:rPr>
          <w:instrText xml:space="preserve"> ADDIN EN.CITE &lt;EndNote&gt;&lt;Cite&gt;&lt;Author&gt;Environment&lt;/Author&gt;&lt;Year&gt;2012&lt;/Year&gt;&lt;RecNum&gt;76&lt;/RecNum&gt;&lt;DisplayText&gt;&lt;style face="superscript"&gt;103&lt;/style&gt;&lt;/DisplayText&gt;&lt;record&gt;&lt;rec-number&gt;76&lt;/rec-number&gt;&lt;foreign-keys&gt;&lt;key app="EN" db-id="9t0ae2ta7dvtryef29nx0v0hwsef90aae0we" timestamp="1384797661"&gt;76&lt;/key&gt;&lt;/foreign-keys&gt;&lt;ref-type name="Figure"&gt;37&lt;/ref-type&gt;&lt;contributors&gt;&lt;authors&gt;&lt;author&gt;Colorado Department of Public Health and Environment,&lt;/author&gt;&lt;/authors&gt;&lt;/contributors&gt;&lt;titles&gt;&lt;title&gt;Colorado&amp;apos;s Winnable Battles Represented in Local Priorities&lt;/title&gt;&lt;/titles&gt;&lt;dates&gt;&lt;year&gt;2012&lt;/year&gt;&lt;/dates&gt;&lt;publisher&gt;Office of Planning and Partnership&lt;/publisher&gt;&lt;urls&gt;&lt;/urls&gt;&lt;/record&gt;&lt;/Cite&gt;&lt;/EndNote&gt;</w:instrText>
        </w:r>
        <w:r w:rsidR="003411A5">
          <w:rPr>
            <w:rFonts w:ascii="Times New Roman" w:hAnsi="Times New Roman" w:cs="Times New Roman"/>
            <w:b/>
          </w:rPr>
          <w:fldChar w:fldCharType="separate"/>
        </w:r>
        <w:r w:rsidR="003411A5" w:rsidRPr="00AB5F15">
          <w:rPr>
            <w:rFonts w:ascii="Times New Roman" w:hAnsi="Times New Roman" w:cs="Times New Roman"/>
            <w:b/>
            <w:noProof/>
            <w:vertAlign w:val="superscript"/>
          </w:rPr>
          <w:t>103</w:t>
        </w:r>
        <w:r w:rsidR="003411A5">
          <w:rPr>
            <w:rFonts w:ascii="Times New Roman" w:hAnsi="Times New Roman" w:cs="Times New Roman"/>
            <w:b/>
          </w:rPr>
          <w:fldChar w:fldCharType="end"/>
        </w:r>
      </w:hyperlink>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noProof/>
          <w:sz w:val="24"/>
          <w:szCs w:val="24"/>
        </w:rPr>
        <w:drawing>
          <wp:inline distT="0" distB="0" distL="0" distR="0" wp14:anchorId="360B37C7" wp14:editId="6767A4CF">
            <wp:extent cx="5019675" cy="350790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WB prioritie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19675" cy="3507903"/>
                    </a:xfrm>
                    <a:prstGeom prst="rect">
                      <a:avLst/>
                    </a:prstGeom>
                  </pic:spPr>
                </pic:pic>
              </a:graphicData>
            </a:graphic>
          </wp:inline>
        </w:drawing>
      </w:r>
    </w:p>
    <w:p w:rsidR="00DE5B26" w:rsidRPr="00582F3D" w:rsidRDefault="00A35EBB"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w:t>
      </w:r>
      <w:r w:rsidR="00DE5B26" w:rsidRPr="00582F3D">
        <w:rPr>
          <w:rFonts w:ascii="Times New Roman" w:hAnsi="Times New Roman" w:cs="Times New Roman"/>
          <w:sz w:val="24"/>
          <w:szCs w:val="24"/>
        </w:rPr>
        <w:t>any LPHAs and communities</w:t>
      </w:r>
      <w:r w:rsidR="00DE5B26">
        <w:rPr>
          <w:rFonts w:ascii="Times New Roman" w:hAnsi="Times New Roman" w:cs="Times New Roman"/>
          <w:sz w:val="24"/>
          <w:szCs w:val="24"/>
        </w:rPr>
        <w:t xml:space="preserve"> </w:t>
      </w:r>
      <w:r w:rsidR="00DE5B26" w:rsidRPr="00582F3D">
        <w:rPr>
          <w:rFonts w:ascii="Times New Roman" w:hAnsi="Times New Roman" w:cs="Times New Roman"/>
          <w:sz w:val="24"/>
          <w:szCs w:val="24"/>
        </w:rPr>
        <w:t>have</w:t>
      </w:r>
      <w:r w:rsidR="00DE5B26">
        <w:rPr>
          <w:rFonts w:ascii="Times New Roman" w:hAnsi="Times New Roman" w:cs="Times New Roman"/>
          <w:sz w:val="24"/>
          <w:szCs w:val="24"/>
        </w:rPr>
        <w:t xml:space="preserve"> independently</w:t>
      </w:r>
      <w:r w:rsidR="00DE5B26" w:rsidRPr="00582F3D">
        <w:rPr>
          <w:rFonts w:ascii="Times New Roman" w:hAnsi="Times New Roman" w:cs="Times New Roman"/>
          <w:sz w:val="24"/>
          <w:szCs w:val="24"/>
        </w:rPr>
        <w:t xml:space="preserve"> decided </w:t>
      </w:r>
      <w:r w:rsidR="00DE5B26">
        <w:rPr>
          <w:rFonts w:ascii="Times New Roman" w:hAnsi="Times New Roman" w:cs="Times New Roman"/>
          <w:sz w:val="24"/>
          <w:szCs w:val="24"/>
        </w:rPr>
        <w:t>to prioritize</w:t>
      </w:r>
      <w:r w:rsidR="00DE5B26" w:rsidRPr="00582F3D">
        <w:rPr>
          <w:rFonts w:ascii="Times New Roman" w:hAnsi="Times New Roman" w:cs="Times New Roman"/>
          <w:sz w:val="24"/>
          <w:szCs w:val="24"/>
        </w:rPr>
        <w:t xml:space="preserve"> mental health and substance abuse in their communities</w:t>
      </w:r>
      <w:r w:rsidR="00DE5B26">
        <w:rPr>
          <w:rFonts w:ascii="Times New Roman" w:hAnsi="Times New Roman" w:cs="Times New Roman"/>
          <w:sz w:val="24"/>
          <w:szCs w:val="24"/>
        </w:rPr>
        <w:t xml:space="preserve">. </w:t>
      </w:r>
      <w:r w:rsidR="00DE5B26" w:rsidRPr="004F4B93">
        <w:rPr>
          <w:rFonts w:ascii="Times New Roman" w:hAnsi="Times New Roman" w:cs="Times New Roman"/>
          <w:sz w:val="24"/>
          <w:szCs w:val="24"/>
        </w:rPr>
        <w:t>Among the</w:t>
      </w:r>
      <w:r w:rsidR="008F4219">
        <w:rPr>
          <w:rFonts w:ascii="Times New Roman" w:hAnsi="Times New Roman" w:cs="Times New Roman"/>
          <w:sz w:val="24"/>
          <w:szCs w:val="24"/>
        </w:rPr>
        <w:t>s</w:t>
      </w:r>
      <w:r>
        <w:rPr>
          <w:rFonts w:ascii="Times New Roman" w:hAnsi="Times New Roman" w:cs="Times New Roman"/>
          <w:sz w:val="24"/>
          <w:szCs w:val="24"/>
        </w:rPr>
        <w:t>e</w:t>
      </w:r>
      <w:r w:rsidR="00DE5B26" w:rsidRPr="004F4B93">
        <w:rPr>
          <w:rFonts w:ascii="Times New Roman" w:hAnsi="Times New Roman" w:cs="Times New Roman"/>
          <w:sz w:val="24"/>
          <w:szCs w:val="24"/>
        </w:rPr>
        <w:t xml:space="preserve"> communities, some of the more common interventions include: media</w:t>
      </w:r>
      <w:r>
        <w:rPr>
          <w:rFonts w:ascii="Times New Roman" w:hAnsi="Times New Roman" w:cs="Times New Roman"/>
          <w:sz w:val="24"/>
          <w:szCs w:val="24"/>
        </w:rPr>
        <w:t xml:space="preserve"> outreach</w:t>
      </w:r>
      <w:r w:rsidR="00DE5B26" w:rsidRPr="004F4B93">
        <w:rPr>
          <w:rFonts w:ascii="Times New Roman" w:hAnsi="Times New Roman" w:cs="Times New Roman"/>
          <w:sz w:val="24"/>
          <w:szCs w:val="24"/>
        </w:rPr>
        <w:t>, social marketing, and influencing perceptions (such as perceived risk); treatment and receipt of care; early detection, screening, referral; primary prevention and social support; collaborative, integrative care and treatment for co-occurring disorders; and data collection/surveillance</w:t>
      </w:r>
      <w:r w:rsidR="00DE5B26">
        <w:rPr>
          <w:rFonts w:ascii="Times New Roman" w:hAnsi="Times New Roman" w:cs="Times New Roman"/>
          <w:sz w:val="24"/>
          <w:szCs w:val="24"/>
        </w:rPr>
        <w:t xml:space="preserve"> </w:t>
      </w:r>
      <w:r w:rsidR="00DE5B26" w:rsidRPr="004F4B93">
        <w:rPr>
          <w:rFonts w:ascii="Times New Roman" w:hAnsi="Times New Roman" w:cs="Times New Roman"/>
          <w:sz w:val="24"/>
          <w:szCs w:val="24"/>
        </w:rPr>
        <w:t>and evaluation.</w:t>
      </w:r>
    </w:p>
    <w:p w:rsidR="00DE5B26" w:rsidRPr="00582F3D" w:rsidRDefault="00DE5B26" w:rsidP="00DE5B2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Information </w:t>
      </w:r>
      <w:r w:rsidR="002826C0">
        <w:rPr>
          <w:rFonts w:ascii="Times New Roman" w:hAnsi="Times New Roman" w:cs="Times New Roman"/>
          <w:sz w:val="24"/>
          <w:szCs w:val="24"/>
          <w:u w:val="single"/>
        </w:rPr>
        <w:t>e</w:t>
      </w:r>
      <w:r>
        <w:rPr>
          <w:rFonts w:ascii="Times New Roman" w:hAnsi="Times New Roman" w:cs="Times New Roman"/>
          <w:sz w:val="24"/>
          <w:szCs w:val="24"/>
          <w:u w:val="single"/>
        </w:rPr>
        <w:t xml:space="preserve">xchange between </w:t>
      </w:r>
      <w:r w:rsidR="002826C0">
        <w:rPr>
          <w:rFonts w:ascii="Times New Roman" w:hAnsi="Times New Roman" w:cs="Times New Roman"/>
          <w:sz w:val="24"/>
          <w:szCs w:val="24"/>
          <w:u w:val="single"/>
        </w:rPr>
        <w:t>p</w:t>
      </w:r>
      <w:r>
        <w:rPr>
          <w:rFonts w:ascii="Times New Roman" w:hAnsi="Times New Roman" w:cs="Times New Roman"/>
          <w:sz w:val="24"/>
          <w:szCs w:val="24"/>
          <w:u w:val="single"/>
        </w:rPr>
        <w:t xml:space="preserve">ublic </w:t>
      </w:r>
      <w:r w:rsidR="002826C0">
        <w:rPr>
          <w:rFonts w:ascii="Times New Roman" w:hAnsi="Times New Roman" w:cs="Times New Roman"/>
          <w:sz w:val="24"/>
          <w:szCs w:val="24"/>
          <w:u w:val="single"/>
        </w:rPr>
        <w:t>h</w:t>
      </w:r>
      <w:r>
        <w:rPr>
          <w:rFonts w:ascii="Times New Roman" w:hAnsi="Times New Roman" w:cs="Times New Roman"/>
          <w:sz w:val="24"/>
          <w:szCs w:val="24"/>
          <w:u w:val="single"/>
        </w:rPr>
        <w:t xml:space="preserve">ealth and </w:t>
      </w:r>
      <w:r w:rsidR="002826C0">
        <w:rPr>
          <w:rFonts w:ascii="Times New Roman" w:hAnsi="Times New Roman" w:cs="Times New Roman"/>
          <w:sz w:val="24"/>
          <w:szCs w:val="24"/>
          <w:u w:val="single"/>
        </w:rPr>
        <w:t>c</w:t>
      </w:r>
      <w:r>
        <w:rPr>
          <w:rFonts w:ascii="Times New Roman" w:hAnsi="Times New Roman" w:cs="Times New Roman"/>
          <w:sz w:val="24"/>
          <w:szCs w:val="24"/>
          <w:u w:val="single"/>
        </w:rPr>
        <w:t xml:space="preserve">linical </w:t>
      </w:r>
      <w:r w:rsidR="002826C0">
        <w:rPr>
          <w:rFonts w:ascii="Times New Roman" w:hAnsi="Times New Roman" w:cs="Times New Roman"/>
          <w:sz w:val="24"/>
          <w:szCs w:val="24"/>
          <w:u w:val="single"/>
        </w:rPr>
        <w:t>d</w:t>
      </w:r>
      <w:r>
        <w:rPr>
          <w:rFonts w:ascii="Times New Roman" w:hAnsi="Times New Roman" w:cs="Times New Roman"/>
          <w:sz w:val="24"/>
          <w:szCs w:val="24"/>
          <w:u w:val="single"/>
        </w:rPr>
        <w:t xml:space="preserve">elivery </w:t>
      </w:r>
      <w:r w:rsidR="002826C0">
        <w:rPr>
          <w:rFonts w:ascii="Times New Roman" w:hAnsi="Times New Roman" w:cs="Times New Roman"/>
          <w:sz w:val="24"/>
          <w:szCs w:val="24"/>
          <w:u w:val="single"/>
        </w:rPr>
        <w:t>s</w:t>
      </w:r>
      <w:r>
        <w:rPr>
          <w:rFonts w:ascii="Times New Roman" w:hAnsi="Times New Roman" w:cs="Times New Roman"/>
          <w:sz w:val="24"/>
          <w:szCs w:val="24"/>
          <w:u w:val="single"/>
        </w:rPr>
        <w:t>ystems</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Both state and local public health departments have limited connectivity to Colorado’s HIE</w:t>
      </w:r>
      <w:r>
        <w:rPr>
          <w:rFonts w:ascii="Times New Roman" w:hAnsi="Times New Roman" w:cs="Times New Roman"/>
          <w:sz w:val="24"/>
          <w:szCs w:val="24"/>
        </w:rPr>
        <w:t xml:space="preserve"> networks</w:t>
      </w:r>
      <w:r w:rsidRPr="00582F3D">
        <w:rPr>
          <w:rFonts w:ascii="Times New Roman" w:hAnsi="Times New Roman" w:cs="Times New Roman"/>
          <w:sz w:val="24"/>
          <w:szCs w:val="24"/>
        </w:rPr>
        <w:t xml:space="preserve">. Though much of the state’s population data is compiled and analyzed by these </w:t>
      </w:r>
      <w:r w:rsidRPr="00582F3D">
        <w:rPr>
          <w:rFonts w:ascii="Times New Roman" w:hAnsi="Times New Roman" w:cs="Times New Roman"/>
          <w:sz w:val="24"/>
          <w:szCs w:val="24"/>
        </w:rPr>
        <w:lastRenderedPageBreak/>
        <w:t>departments, there is little communication between public health entities</w:t>
      </w:r>
      <w:r>
        <w:rPr>
          <w:rFonts w:ascii="Times New Roman" w:hAnsi="Times New Roman" w:cs="Times New Roman"/>
          <w:sz w:val="24"/>
          <w:szCs w:val="24"/>
        </w:rPr>
        <w:t xml:space="preserve"> and health facilities</w:t>
      </w:r>
      <w:r w:rsidRPr="00582F3D">
        <w:rPr>
          <w:rFonts w:ascii="Times New Roman" w:hAnsi="Times New Roman" w:cs="Times New Roman"/>
          <w:sz w:val="24"/>
          <w:szCs w:val="24"/>
        </w:rPr>
        <w:t xml:space="preserve">. The lack of communication means we are missing opportunities for more robust surveillance </w:t>
      </w:r>
      <w:r w:rsidR="00A35EBB">
        <w:rPr>
          <w:rFonts w:ascii="Times New Roman" w:hAnsi="Times New Roman" w:cs="Times New Roman"/>
          <w:sz w:val="24"/>
          <w:szCs w:val="24"/>
        </w:rPr>
        <w:t>to</w:t>
      </w:r>
      <w:r w:rsidRPr="00582F3D">
        <w:rPr>
          <w:rFonts w:ascii="Times New Roman" w:hAnsi="Times New Roman" w:cs="Times New Roman"/>
          <w:sz w:val="24"/>
          <w:szCs w:val="24"/>
        </w:rPr>
        <w:t xml:space="preserve"> more carefully tail</w:t>
      </w:r>
      <w:r w:rsidR="00A35EBB">
        <w:rPr>
          <w:rFonts w:ascii="Times New Roman" w:hAnsi="Times New Roman" w:cs="Times New Roman"/>
          <w:sz w:val="24"/>
          <w:szCs w:val="24"/>
        </w:rPr>
        <w:t>or</w:t>
      </w:r>
      <w:r w:rsidRPr="00582F3D">
        <w:rPr>
          <w:rFonts w:ascii="Times New Roman" w:hAnsi="Times New Roman" w:cs="Times New Roman"/>
          <w:sz w:val="24"/>
          <w:szCs w:val="24"/>
        </w:rPr>
        <w:t xml:space="preserve"> population health strategies</w:t>
      </w:r>
      <w:r w:rsidR="00A35EBB">
        <w:rPr>
          <w:rFonts w:ascii="Times New Roman" w:hAnsi="Times New Roman" w:cs="Times New Roman"/>
          <w:sz w:val="24"/>
          <w:szCs w:val="24"/>
        </w:rPr>
        <w:t xml:space="preserve"> to the local populations</w:t>
      </w:r>
      <w:r w:rsidRPr="00582F3D">
        <w:rPr>
          <w:rFonts w:ascii="Times New Roman" w:hAnsi="Times New Roman" w:cs="Times New Roman"/>
          <w:sz w:val="24"/>
          <w:szCs w:val="24"/>
        </w:rPr>
        <w:t>.</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Both CDPHE and LPHAs monitor a wide variety of physical and behavioral health indicators and risk factors. Data is captured through reports from hospitals and clinicians, death certificates and public surveys. The initial focus for public health data </w:t>
      </w:r>
      <w:r w:rsidR="00A35EBB">
        <w:rPr>
          <w:rFonts w:ascii="Times New Roman" w:hAnsi="Times New Roman" w:cs="Times New Roman"/>
          <w:sz w:val="24"/>
          <w:szCs w:val="24"/>
        </w:rPr>
        <w:t>collection</w:t>
      </w:r>
      <w:r w:rsidRPr="00582F3D">
        <w:rPr>
          <w:rFonts w:ascii="Times New Roman" w:hAnsi="Times New Roman" w:cs="Times New Roman"/>
          <w:sz w:val="24"/>
          <w:szCs w:val="24"/>
        </w:rPr>
        <w:t xml:space="preserve"> included electronic newborn screening orders and results delivery, electronic submissions of immunizations to the state registry (CIIS) from provider</w:t>
      </w:r>
      <w:r>
        <w:rPr>
          <w:rFonts w:ascii="Times New Roman" w:hAnsi="Times New Roman" w:cs="Times New Roman"/>
          <w:sz w:val="24"/>
          <w:szCs w:val="24"/>
        </w:rPr>
        <w:t xml:space="preserve"> electronic health records</w:t>
      </w:r>
      <w:r w:rsidRPr="00582F3D">
        <w:rPr>
          <w:rFonts w:ascii="Times New Roman" w:hAnsi="Times New Roman" w:cs="Times New Roman"/>
          <w:sz w:val="24"/>
          <w:szCs w:val="24"/>
        </w:rPr>
        <w:t xml:space="preserve"> </w:t>
      </w:r>
      <w:r>
        <w:rPr>
          <w:rFonts w:ascii="Times New Roman" w:hAnsi="Times New Roman" w:cs="Times New Roman"/>
          <w:sz w:val="24"/>
          <w:szCs w:val="24"/>
        </w:rPr>
        <w:t>(</w:t>
      </w:r>
      <w:r w:rsidRPr="00582F3D">
        <w:rPr>
          <w:rFonts w:ascii="Times New Roman" w:hAnsi="Times New Roman" w:cs="Times New Roman"/>
          <w:sz w:val="24"/>
          <w:szCs w:val="24"/>
        </w:rPr>
        <w:t>EHRs</w:t>
      </w:r>
      <w:r>
        <w:rPr>
          <w:rFonts w:ascii="Times New Roman" w:hAnsi="Times New Roman" w:cs="Times New Roman"/>
          <w:sz w:val="24"/>
          <w:szCs w:val="24"/>
        </w:rPr>
        <w:t>)</w:t>
      </w:r>
      <w:r w:rsidRPr="00582F3D">
        <w:rPr>
          <w:rFonts w:ascii="Times New Roman" w:hAnsi="Times New Roman" w:cs="Times New Roman"/>
          <w:sz w:val="24"/>
          <w:szCs w:val="24"/>
        </w:rPr>
        <w:t xml:space="preserve">, and electronic submission of reportable conditions to the state registry (CEDRs). </w:t>
      </w:r>
    </w:p>
    <w:p w:rsidR="00DE5B26" w:rsidRPr="00582F3D" w:rsidRDefault="00A35EBB"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This data arrangement is primarily unilateral and limits the interaction and true data exchange between public health and clinical providers</w:t>
      </w:r>
      <w:r w:rsidR="00DE5B26">
        <w:rPr>
          <w:rFonts w:ascii="Times New Roman" w:hAnsi="Times New Roman" w:cs="Times New Roman"/>
          <w:sz w:val="24"/>
          <w:szCs w:val="24"/>
        </w:rPr>
        <w:t>.</w:t>
      </w:r>
      <w:r w:rsidR="00DE5B26" w:rsidRPr="00582F3D">
        <w:rPr>
          <w:rFonts w:ascii="Times New Roman" w:hAnsi="Times New Roman" w:cs="Times New Roman"/>
          <w:sz w:val="24"/>
          <w:szCs w:val="24"/>
        </w:rPr>
        <w:t xml:space="preserve"> This makes it challenging to directly connect the rich information in these public health databases with clinicians and health care facilities to inform their intervention strategies and help them meet Meaningful Use criteria. </w:t>
      </w:r>
      <w:r>
        <w:rPr>
          <w:rFonts w:ascii="Times New Roman" w:hAnsi="Times New Roman" w:cs="Times New Roman"/>
          <w:sz w:val="24"/>
          <w:szCs w:val="24"/>
        </w:rPr>
        <w:t>I</w:t>
      </w:r>
      <w:r w:rsidR="00DE5B26" w:rsidRPr="00582F3D">
        <w:rPr>
          <w:rFonts w:ascii="Times New Roman" w:hAnsi="Times New Roman" w:cs="Times New Roman"/>
          <w:sz w:val="24"/>
          <w:szCs w:val="24"/>
        </w:rPr>
        <w:t xml:space="preserve">t is also challenging to link clinical records into public health databases. For example, there are no standards for data extraction from </w:t>
      </w:r>
      <w:r w:rsidR="00DE5B26">
        <w:rPr>
          <w:rFonts w:ascii="Times New Roman" w:hAnsi="Times New Roman" w:cs="Times New Roman"/>
          <w:sz w:val="24"/>
          <w:szCs w:val="24"/>
        </w:rPr>
        <w:t>EHR</w:t>
      </w:r>
      <w:r w:rsidR="00DE5B26" w:rsidRPr="00582F3D">
        <w:rPr>
          <w:rFonts w:ascii="Times New Roman" w:hAnsi="Times New Roman" w:cs="Times New Roman"/>
          <w:sz w:val="24"/>
          <w:szCs w:val="24"/>
        </w:rPr>
        <w:t>s, so data coming from clinicians varies from one system to a</w:t>
      </w:r>
      <w:r w:rsidR="00DE5B26">
        <w:rPr>
          <w:rFonts w:ascii="Times New Roman" w:hAnsi="Times New Roman" w:cs="Times New Roman"/>
          <w:sz w:val="24"/>
          <w:szCs w:val="24"/>
        </w:rPr>
        <w:t>nother. Other complications: b</w:t>
      </w:r>
      <w:r w:rsidR="00DE5B26" w:rsidRPr="00582F3D">
        <w:rPr>
          <w:rFonts w:ascii="Times New Roman" w:hAnsi="Times New Roman" w:cs="Times New Roman"/>
          <w:sz w:val="24"/>
          <w:szCs w:val="24"/>
        </w:rPr>
        <w:t>ehavioral health providers have different E</w:t>
      </w:r>
      <w:r w:rsidR="00DE5B26">
        <w:rPr>
          <w:rFonts w:ascii="Times New Roman" w:hAnsi="Times New Roman" w:cs="Times New Roman"/>
          <w:sz w:val="24"/>
          <w:szCs w:val="24"/>
        </w:rPr>
        <w:t>H</w:t>
      </w:r>
      <w:r w:rsidR="00DE5B26" w:rsidRPr="00582F3D">
        <w:rPr>
          <w:rFonts w:ascii="Times New Roman" w:hAnsi="Times New Roman" w:cs="Times New Roman"/>
          <w:sz w:val="24"/>
          <w:szCs w:val="24"/>
        </w:rPr>
        <w:t>R capabilities</w:t>
      </w:r>
      <w:r w:rsidR="00DE5B26">
        <w:rPr>
          <w:rFonts w:ascii="Times New Roman" w:hAnsi="Times New Roman" w:cs="Times New Roman"/>
          <w:sz w:val="24"/>
          <w:szCs w:val="24"/>
        </w:rPr>
        <w:t xml:space="preserve"> than physical health providers</w:t>
      </w:r>
      <w:r w:rsidR="00DE5B26" w:rsidRPr="00582F3D">
        <w:rPr>
          <w:rFonts w:ascii="Times New Roman" w:hAnsi="Times New Roman" w:cs="Times New Roman"/>
          <w:sz w:val="24"/>
          <w:szCs w:val="24"/>
        </w:rPr>
        <w:t>, privacy and release</w:t>
      </w:r>
      <w:r w:rsidR="00DE5B26">
        <w:rPr>
          <w:rFonts w:ascii="Times New Roman" w:hAnsi="Times New Roman" w:cs="Times New Roman"/>
          <w:sz w:val="24"/>
          <w:szCs w:val="24"/>
        </w:rPr>
        <w:t>-</w:t>
      </w:r>
      <w:r w:rsidR="00DE5B26" w:rsidRPr="00582F3D">
        <w:rPr>
          <w:rFonts w:ascii="Times New Roman" w:hAnsi="Times New Roman" w:cs="Times New Roman"/>
          <w:sz w:val="24"/>
          <w:szCs w:val="24"/>
        </w:rPr>
        <w:t>of</w:t>
      </w:r>
      <w:r w:rsidR="00DE5B26">
        <w:rPr>
          <w:rFonts w:ascii="Times New Roman" w:hAnsi="Times New Roman" w:cs="Times New Roman"/>
          <w:sz w:val="24"/>
          <w:szCs w:val="24"/>
        </w:rPr>
        <w:t>-</w:t>
      </w:r>
      <w:r w:rsidR="00DE5B26" w:rsidRPr="00582F3D">
        <w:rPr>
          <w:rFonts w:ascii="Times New Roman" w:hAnsi="Times New Roman" w:cs="Times New Roman"/>
          <w:sz w:val="24"/>
          <w:szCs w:val="24"/>
        </w:rPr>
        <w:t xml:space="preserve">information policies </w:t>
      </w:r>
      <w:r>
        <w:rPr>
          <w:rFonts w:ascii="Times New Roman" w:hAnsi="Times New Roman" w:cs="Times New Roman"/>
          <w:sz w:val="24"/>
          <w:szCs w:val="24"/>
        </w:rPr>
        <w:t xml:space="preserve">are </w:t>
      </w:r>
      <w:r w:rsidR="00DE5B26" w:rsidRPr="00582F3D">
        <w:rPr>
          <w:rFonts w:ascii="Times New Roman" w:hAnsi="Times New Roman" w:cs="Times New Roman"/>
          <w:sz w:val="24"/>
          <w:szCs w:val="24"/>
        </w:rPr>
        <w:t xml:space="preserve">required for </w:t>
      </w:r>
      <w:r>
        <w:rPr>
          <w:rFonts w:ascii="Times New Roman" w:hAnsi="Times New Roman" w:cs="Times New Roman"/>
          <w:sz w:val="24"/>
          <w:szCs w:val="24"/>
        </w:rPr>
        <w:t xml:space="preserve">the release of </w:t>
      </w:r>
      <w:r w:rsidR="00DE5B26" w:rsidRPr="00582F3D">
        <w:rPr>
          <w:rFonts w:ascii="Times New Roman" w:hAnsi="Times New Roman" w:cs="Times New Roman"/>
          <w:sz w:val="24"/>
          <w:szCs w:val="24"/>
        </w:rPr>
        <w:t>sensitive information, and</w:t>
      </w:r>
      <w:r>
        <w:rPr>
          <w:rFonts w:ascii="Times New Roman" w:hAnsi="Times New Roman" w:cs="Times New Roman"/>
          <w:sz w:val="24"/>
          <w:szCs w:val="24"/>
        </w:rPr>
        <w:t xml:space="preserve"> the</w:t>
      </w:r>
      <w:r w:rsidR="00DE5B26" w:rsidRPr="00582F3D">
        <w:rPr>
          <w:rFonts w:ascii="Times New Roman" w:hAnsi="Times New Roman" w:cs="Times New Roman"/>
          <w:sz w:val="24"/>
          <w:szCs w:val="24"/>
        </w:rPr>
        <w:t xml:space="preserve"> misunderstanding around the requirements of the privacy laws. </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CDPHE is working with </w:t>
      </w:r>
      <w:r w:rsidR="006D3B6A">
        <w:rPr>
          <w:rFonts w:ascii="Times New Roman" w:hAnsi="Times New Roman" w:cs="Times New Roman"/>
          <w:sz w:val="24"/>
          <w:szCs w:val="24"/>
        </w:rPr>
        <w:t xml:space="preserve">Colorado’s HIEs CORHIO </w:t>
      </w:r>
      <w:r>
        <w:rPr>
          <w:rFonts w:ascii="Times New Roman" w:hAnsi="Times New Roman" w:cs="Times New Roman"/>
          <w:sz w:val="24"/>
          <w:szCs w:val="24"/>
        </w:rPr>
        <w:t xml:space="preserve">and </w:t>
      </w:r>
      <w:r w:rsidR="006D3B6A">
        <w:rPr>
          <w:rFonts w:ascii="Times New Roman" w:hAnsi="Times New Roman" w:cs="Times New Roman"/>
          <w:sz w:val="24"/>
          <w:szCs w:val="24"/>
        </w:rPr>
        <w:t xml:space="preserve">QHN, </w:t>
      </w:r>
      <w:r w:rsidRPr="00582F3D">
        <w:rPr>
          <w:rFonts w:ascii="Times New Roman" w:hAnsi="Times New Roman" w:cs="Times New Roman"/>
          <w:sz w:val="24"/>
          <w:szCs w:val="24"/>
        </w:rPr>
        <w:t>and some local public health agencies to begin connecting these disparate components. CORHIO and CDPHE have identified providers and hospitals to begin pilots</w:t>
      </w:r>
      <w:r w:rsidR="00B30B64">
        <w:rPr>
          <w:rFonts w:ascii="Times New Roman" w:hAnsi="Times New Roman" w:cs="Times New Roman"/>
          <w:sz w:val="24"/>
          <w:szCs w:val="24"/>
        </w:rPr>
        <w:t xml:space="preserve"> to report</w:t>
      </w:r>
      <w:r w:rsidRPr="00582F3D">
        <w:rPr>
          <w:rFonts w:ascii="Times New Roman" w:hAnsi="Times New Roman" w:cs="Times New Roman"/>
          <w:sz w:val="24"/>
          <w:szCs w:val="24"/>
        </w:rPr>
        <w:t xml:space="preserve"> public health data from statewide clinical records services.</w:t>
      </w:r>
      <w:r>
        <w:rPr>
          <w:rFonts w:ascii="Times New Roman" w:hAnsi="Times New Roman" w:cs="Times New Roman"/>
          <w:sz w:val="24"/>
          <w:szCs w:val="24"/>
        </w:rPr>
        <w:t xml:space="preserve"> </w:t>
      </w:r>
      <w:r w:rsidRPr="00582F3D">
        <w:rPr>
          <w:rFonts w:ascii="Times New Roman" w:hAnsi="Times New Roman" w:cs="Times New Roman"/>
          <w:sz w:val="24"/>
          <w:szCs w:val="24"/>
        </w:rPr>
        <w:t>These projects will facilitate electronic reporting of communicable diseases, cancer cases, and immunization records to CDPHE.</w:t>
      </w:r>
    </w:p>
    <w:p w:rsidR="00DE5B26" w:rsidRPr="005A375D" w:rsidRDefault="002826C0" w:rsidP="00DE5B26">
      <w:pPr>
        <w:spacing w:before="100" w:beforeAutospacing="1"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Community-b</w:t>
      </w:r>
      <w:r w:rsidR="00DE5B26" w:rsidRPr="005A375D">
        <w:rPr>
          <w:rFonts w:ascii="Times New Roman" w:hAnsi="Times New Roman" w:cs="Times New Roman"/>
          <w:sz w:val="24"/>
          <w:szCs w:val="24"/>
          <w:u w:val="single"/>
        </w:rPr>
        <w:t xml:space="preserve">ased </w:t>
      </w:r>
      <w:r>
        <w:rPr>
          <w:rFonts w:ascii="Times New Roman" w:hAnsi="Times New Roman" w:cs="Times New Roman"/>
          <w:sz w:val="24"/>
          <w:szCs w:val="24"/>
          <w:u w:val="single"/>
        </w:rPr>
        <w:t>o</w:t>
      </w:r>
      <w:r w:rsidR="00DE5B26" w:rsidRPr="005A375D">
        <w:rPr>
          <w:rFonts w:ascii="Times New Roman" w:hAnsi="Times New Roman" w:cs="Times New Roman"/>
          <w:sz w:val="24"/>
          <w:szCs w:val="24"/>
          <w:u w:val="single"/>
        </w:rPr>
        <w:t>rganizations</w:t>
      </w:r>
    </w:p>
    <w:p w:rsidR="00DE5B26" w:rsidRPr="00270535" w:rsidRDefault="006D3B6A" w:rsidP="00DE5B26">
      <w:pPr>
        <w:spacing w:before="100" w:beforeAutospacing="1" w:after="100" w:afterAutospacing="1" w:line="360" w:lineRule="auto"/>
        <w:rPr>
          <w:rStyle w:val="CharAttribute10"/>
          <w:rFonts w:ascii="Times New Roman" w:eastAsiaTheme="minorHAnsi" w:hAnsi="Times New Roman" w:cs="Times New Roman"/>
          <w:color w:val="auto"/>
          <w:szCs w:val="24"/>
        </w:rPr>
      </w:pPr>
      <w:r>
        <w:rPr>
          <w:rFonts w:ascii="Times New Roman" w:hAnsi="Times New Roman" w:cs="Times New Roman"/>
          <w:sz w:val="24"/>
          <w:szCs w:val="24"/>
        </w:rPr>
        <w:t>C</w:t>
      </w:r>
      <w:r w:rsidR="00DE5B26" w:rsidRPr="00037AB6">
        <w:rPr>
          <w:rFonts w:ascii="Times New Roman" w:hAnsi="Times New Roman" w:cs="Times New Roman"/>
          <w:sz w:val="24"/>
          <w:szCs w:val="24"/>
        </w:rPr>
        <w:t xml:space="preserve">ommunity-based organizations are critically important in </w:t>
      </w:r>
      <w:r w:rsidR="00DE5B26">
        <w:rPr>
          <w:rFonts w:ascii="Times New Roman" w:hAnsi="Times New Roman" w:cs="Times New Roman"/>
          <w:sz w:val="24"/>
          <w:szCs w:val="24"/>
        </w:rPr>
        <w:t>improving population</w:t>
      </w:r>
      <w:r w:rsidR="00DE5B26" w:rsidRPr="00037AB6">
        <w:rPr>
          <w:rFonts w:ascii="Times New Roman" w:hAnsi="Times New Roman" w:cs="Times New Roman"/>
          <w:sz w:val="24"/>
          <w:szCs w:val="24"/>
        </w:rPr>
        <w:t xml:space="preserve"> health, especially in connecting with underserved communities</w:t>
      </w:r>
      <w:r w:rsidR="003411A5">
        <w:rPr>
          <w:rFonts w:ascii="Times New Roman" w:hAnsi="Times New Roman" w:cs="Times New Roman"/>
          <w:sz w:val="24"/>
          <w:szCs w:val="24"/>
        </w:rPr>
        <w:t>; f</w:t>
      </w:r>
      <w:r w:rsidR="00DE4453">
        <w:rPr>
          <w:rFonts w:ascii="Times New Roman" w:hAnsi="Times New Roman" w:cs="Times New Roman"/>
          <w:sz w:val="24"/>
          <w:szCs w:val="24"/>
        </w:rPr>
        <w:t>or example,</w:t>
      </w:r>
      <w:r>
        <w:rPr>
          <w:rFonts w:ascii="Times New Roman" w:hAnsi="Times New Roman" w:cs="Times New Roman"/>
          <w:sz w:val="24"/>
          <w:szCs w:val="24"/>
        </w:rPr>
        <w:t xml:space="preserve"> t</w:t>
      </w:r>
      <w:r w:rsidR="00DE5B26" w:rsidRPr="006D3B6A">
        <w:rPr>
          <w:rFonts w:ascii="Times New Roman" w:hAnsi="Times New Roman" w:cs="Times New Roman"/>
          <w:sz w:val="24"/>
          <w:szCs w:val="24"/>
        </w:rPr>
        <w:t>he Chro</w:t>
      </w:r>
      <w:r>
        <w:rPr>
          <w:rFonts w:ascii="Times New Roman" w:hAnsi="Times New Roman" w:cs="Times New Roman"/>
          <w:sz w:val="24"/>
          <w:szCs w:val="24"/>
        </w:rPr>
        <w:t>nic Care Collaborative with 28 member organizations including the Colorado chapter of the MS Society</w:t>
      </w:r>
      <w:r w:rsidR="003411A5">
        <w:rPr>
          <w:rFonts w:ascii="Times New Roman" w:hAnsi="Times New Roman" w:cs="Times New Roman"/>
          <w:sz w:val="24"/>
          <w:szCs w:val="24"/>
        </w:rPr>
        <w:t>,</w:t>
      </w:r>
      <w:r>
        <w:rPr>
          <w:rFonts w:ascii="Times New Roman" w:hAnsi="Times New Roman" w:cs="Times New Roman"/>
          <w:sz w:val="24"/>
          <w:szCs w:val="24"/>
        </w:rPr>
        <w:t xml:space="preserve"> and the American Diabetes Association, among others. Through their member organizations, the </w:t>
      </w:r>
      <w:r>
        <w:rPr>
          <w:rFonts w:ascii="Times New Roman" w:hAnsi="Times New Roman" w:cs="Times New Roman"/>
          <w:sz w:val="24"/>
          <w:szCs w:val="24"/>
        </w:rPr>
        <w:lastRenderedPageBreak/>
        <w:t xml:space="preserve">Collaborative represents </w:t>
      </w:r>
      <w:r w:rsidR="00DE5B26" w:rsidRPr="006D3B6A">
        <w:rPr>
          <w:rFonts w:ascii="Times New Roman" w:hAnsi="Times New Roman" w:cs="Times New Roman"/>
          <w:sz w:val="24"/>
          <w:szCs w:val="24"/>
        </w:rPr>
        <w:t xml:space="preserve">the one in four Coloradans who are living with chronic disease.  </w:t>
      </w:r>
      <w:r w:rsidR="00DE4453">
        <w:rPr>
          <w:rFonts w:ascii="Times New Roman" w:hAnsi="Times New Roman" w:cs="Times New Roman"/>
          <w:sz w:val="24"/>
          <w:szCs w:val="24"/>
        </w:rPr>
        <w:t>Another</w:t>
      </w:r>
      <w:r w:rsidR="00270535">
        <w:rPr>
          <w:rFonts w:ascii="Times New Roman" w:hAnsi="Times New Roman" w:cs="Times New Roman"/>
          <w:sz w:val="24"/>
          <w:szCs w:val="24"/>
        </w:rPr>
        <w:t xml:space="preserve"> community organization is the</w:t>
      </w:r>
      <w:r w:rsidR="00DE5B26" w:rsidRPr="00DE4453">
        <w:rPr>
          <w:rFonts w:ascii="Times New Roman" w:hAnsi="Times New Roman" w:cs="Times New Roman"/>
          <w:sz w:val="24"/>
          <w:szCs w:val="24"/>
        </w:rPr>
        <w:t xml:space="preserve"> Center for African American Health</w:t>
      </w:r>
      <w:r w:rsidR="00DE4453">
        <w:rPr>
          <w:rFonts w:ascii="Times New Roman" w:hAnsi="Times New Roman" w:cs="Times New Roman"/>
          <w:sz w:val="24"/>
          <w:szCs w:val="24"/>
        </w:rPr>
        <w:t>, providing</w:t>
      </w:r>
      <w:r w:rsidR="00DE5B26" w:rsidRPr="00DE4453">
        <w:rPr>
          <w:rFonts w:ascii="Times New Roman" w:hAnsi="Times New Roman" w:cs="Times New Roman"/>
          <w:sz w:val="24"/>
          <w:szCs w:val="24"/>
        </w:rPr>
        <w:t xml:space="preserve"> culturally-sensitive disease prevention and management programs to African-</w:t>
      </w:r>
      <w:r w:rsidR="00270535">
        <w:rPr>
          <w:rFonts w:ascii="Times New Roman" w:hAnsi="Times New Roman" w:cs="Times New Roman"/>
          <w:sz w:val="24"/>
          <w:szCs w:val="24"/>
        </w:rPr>
        <w:t xml:space="preserve">Americans in the Denver area.  </w:t>
      </w:r>
      <w:r w:rsidR="00DE5B26" w:rsidRPr="005A375D">
        <w:rPr>
          <w:rFonts w:ascii="Times New Roman" w:hAnsi="Times New Roman" w:cs="Times New Roman"/>
          <w:sz w:val="24"/>
          <w:szCs w:val="24"/>
        </w:rPr>
        <w:t>Integration of pu</w:t>
      </w:r>
      <w:r w:rsidR="00DE5B26">
        <w:rPr>
          <w:rFonts w:ascii="Times New Roman" w:hAnsi="Times New Roman" w:cs="Times New Roman"/>
          <w:sz w:val="24"/>
          <w:szCs w:val="24"/>
        </w:rPr>
        <w:t>blic health and clinical care delivery should include full engagement with</w:t>
      </w:r>
      <w:r w:rsidR="00DE5B26" w:rsidRPr="005A375D">
        <w:rPr>
          <w:rFonts w:ascii="Times New Roman" w:hAnsi="Times New Roman" w:cs="Times New Roman"/>
          <w:sz w:val="24"/>
          <w:szCs w:val="24"/>
        </w:rPr>
        <w:t xml:space="preserve"> community-based organizations in </w:t>
      </w:r>
      <w:r w:rsidR="00DE5B26">
        <w:rPr>
          <w:rFonts w:ascii="Times New Roman" w:hAnsi="Times New Roman" w:cs="Times New Roman"/>
          <w:sz w:val="24"/>
          <w:szCs w:val="24"/>
        </w:rPr>
        <w:t>finding and implementing solutions.</w:t>
      </w:r>
    </w:p>
    <w:p w:rsidR="00DE5B26" w:rsidRDefault="00DE5B26" w:rsidP="00DE5B2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Workforce</w:t>
      </w:r>
    </w:p>
    <w:p w:rsidR="00DE5B26" w:rsidRPr="00411F41" w:rsidRDefault="00DE5B26" w:rsidP="00DE5B26">
      <w:pPr>
        <w:spacing w:after="0" w:line="360" w:lineRule="auto"/>
        <w:rPr>
          <w:rFonts w:ascii="Times New Roman" w:hAnsi="Times New Roman" w:cs="Times New Roman"/>
          <w:sz w:val="24"/>
          <w:szCs w:val="24"/>
        </w:rPr>
      </w:pPr>
      <w:r w:rsidRPr="00411F41">
        <w:rPr>
          <w:rFonts w:ascii="Times New Roman" w:hAnsi="Times New Roman" w:cs="Times New Roman"/>
          <w:sz w:val="24"/>
          <w:szCs w:val="24"/>
        </w:rPr>
        <w:t xml:space="preserve">The public health workforce in Colorado is evolving as much as the system itself. Prior to the </w:t>
      </w:r>
      <w:r>
        <w:rPr>
          <w:rFonts w:ascii="Times New Roman" w:hAnsi="Times New Roman" w:cs="Times New Roman"/>
          <w:sz w:val="24"/>
          <w:szCs w:val="24"/>
        </w:rPr>
        <w:t xml:space="preserve">establishment </w:t>
      </w:r>
      <w:r w:rsidRPr="00411F41">
        <w:rPr>
          <w:rFonts w:ascii="Times New Roman" w:hAnsi="Times New Roman" w:cs="Times New Roman"/>
          <w:sz w:val="24"/>
          <w:szCs w:val="24"/>
        </w:rPr>
        <w:t>of the Colorado School of Public Health</w:t>
      </w:r>
      <w:r>
        <w:rPr>
          <w:rFonts w:ascii="Times New Roman" w:hAnsi="Times New Roman" w:cs="Times New Roman"/>
          <w:sz w:val="24"/>
          <w:szCs w:val="24"/>
        </w:rPr>
        <w:t xml:space="preserve"> (CSPH) at the University of Colorado</w:t>
      </w:r>
      <w:r w:rsidRPr="00411F41">
        <w:rPr>
          <w:rFonts w:ascii="Times New Roman" w:hAnsi="Times New Roman" w:cs="Times New Roman"/>
          <w:sz w:val="24"/>
          <w:szCs w:val="24"/>
        </w:rPr>
        <w:t xml:space="preserve">, accredited in 2010, the Rocky Mountain region lacked a comprehensive school of public health. The new school is </w:t>
      </w:r>
      <w:r w:rsidR="00B30B64">
        <w:rPr>
          <w:rFonts w:ascii="Times New Roman" w:hAnsi="Times New Roman" w:cs="Times New Roman"/>
          <w:sz w:val="24"/>
          <w:szCs w:val="24"/>
        </w:rPr>
        <w:t>training new</w:t>
      </w:r>
      <w:r w:rsidR="00B30B64" w:rsidRPr="00411F41">
        <w:rPr>
          <w:rFonts w:ascii="Times New Roman" w:hAnsi="Times New Roman" w:cs="Times New Roman"/>
          <w:sz w:val="24"/>
          <w:szCs w:val="24"/>
        </w:rPr>
        <w:t xml:space="preserve"> professionals </w:t>
      </w:r>
      <w:r w:rsidR="00B30B64">
        <w:rPr>
          <w:rFonts w:ascii="Times New Roman" w:hAnsi="Times New Roman" w:cs="Times New Roman"/>
          <w:sz w:val="24"/>
          <w:szCs w:val="24"/>
        </w:rPr>
        <w:t xml:space="preserve">and </w:t>
      </w:r>
      <w:r w:rsidRPr="00411F41">
        <w:rPr>
          <w:rFonts w:ascii="Times New Roman" w:hAnsi="Times New Roman" w:cs="Times New Roman"/>
          <w:sz w:val="24"/>
          <w:szCs w:val="24"/>
        </w:rPr>
        <w:t xml:space="preserve">offering degree-granting and professional development opportunities for </w:t>
      </w:r>
      <w:r w:rsidR="00B30B64">
        <w:rPr>
          <w:rFonts w:ascii="Times New Roman" w:hAnsi="Times New Roman" w:cs="Times New Roman"/>
          <w:sz w:val="24"/>
          <w:szCs w:val="24"/>
        </w:rPr>
        <w:t>those already</w:t>
      </w:r>
      <w:r w:rsidRPr="00411F41">
        <w:rPr>
          <w:rFonts w:ascii="Times New Roman" w:hAnsi="Times New Roman" w:cs="Times New Roman"/>
          <w:sz w:val="24"/>
          <w:szCs w:val="24"/>
        </w:rPr>
        <w:t xml:space="preserve"> in the workforce and. </w:t>
      </w:r>
      <w:r w:rsidR="00B30B64">
        <w:rPr>
          <w:rFonts w:ascii="Times New Roman" w:hAnsi="Times New Roman" w:cs="Times New Roman"/>
          <w:sz w:val="24"/>
          <w:szCs w:val="24"/>
        </w:rPr>
        <w:t xml:space="preserve">Two schools have also started </w:t>
      </w:r>
      <w:r w:rsidRPr="00411F41">
        <w:rPr>
          <w:rFonts w:ascii="Times New Roman" w:hAnsi="Times New Roman" w:cs="Times New Roman"/>
          <w:sz w:val="24"/>
          <w:szCs w:val="24"/>
        </w:rPr>
        <w:t xml:space="preserve">undergraduate programs in public health. </w:t>
      </w:r>
    </w:p>
    <w:p w:rsidR="00DE5B26" w:rsidRPr="00411F41" w:rsidRDefault="00DE5B26" w:rsidP="00DE5B26">
      <w:pPr>
        <w:spacing w:after="0" w:line="360" w:lineRule="auto"/>
        <w:rPr>
          <w:rFonts w:ascii="Times New Roman" w:hAnsi="Times New Roman" w:cs="Times New Roman"/>
          <w:sz w:val="24"/>
          <w:szCs w:val="24"/>
        </w:rPr>
      </w:pPr>
    </w:p>
    <w:p w:rsidR="00DE5B26" w:rsidRPr="00411F41" w:rsidRDefault="00DE5B26" w:rsidP="00DE5B26">
      <w:pPr>
        <w:spacing w:after="0" w:line="360" w:lineRule="auto"/>
        <w:rPr>
          <w:rStyle w:val="A12"/>
          <w:rFonts w:ascii="Times New Roman" w:hAnsi="Times New Roman" w:cs="Times New Roman"/>
          <w:sz w:val="24"/>
          <w:szCs w:val="24"/>
        </w:rPr>
      </w:pPr>
      <w:r w:rsidRPr="00411F41">
        <w:rPr>
          <w:rFonts w:ascii="Times New Roman" w:hAnsi="Times New Roman" w:cs="Times New Roman"/>
          <w:sz w:val="24"/>
          <w:szCs w:val="24"/>
        </w:rPr>
        <w:t xml:space="preserve">While we know </w:t>
      </w:r>
      <w:r>
        <w:rPr>
          <w:rFonts w:ascii="Times New Roman" w:hAnsi="Times New Roman" w:cs="Times New Roman"/>
          <w:sz w:val="24"/>
          <w:szCs w:val="24"/>
        </w:rPr>
        <w:t>that these programs will increase future numbers of public health professionals</w:t>
      </w:r>
      <w:r w:rsidRPr="00411F41">
        <w:rPr>
          <w:rFonts w:ascii="Times New Roman" w:hAnsi="Times New Roman" w:cs="Times New Roman"/>
          <w:sz w:val="24"/>
          <w:szCs w:val="24"/>
        </w:rPr>
        <w:t xml:space="preserve">, the current public health workforce is difficult to </w:t>
      </w:r>
      <w:r w:rsidR="00B30B64">
        <w:rPr>
          <w:rFonts w:ascii="Times New Roman" w:hAnsi="Times New Roman" w:cs="Times New Roman"/>
          <w:sz w:val="24"/>
          <w:szCs w:val="24"/>
        </w:rPr>
        <w:t>capture</w:t>
      </w:r>
      <w:r w:rsidRPr="00411F41">
        <w:rPr>
          <w:rFonts w:ascii="Times New Roman" w:hAnsi="Times New Roman" w:cs="Times New Roman"/>
          <w:sz w:val="24"/>
          <w:szCs w:val="24"/>
        </w:rPr>
        <w:t>.</w:t>
      </w:r>
      <w:r>
        <w:rPr>
          <w:rFonts w:ascii="Times New Roman" w:hAnsi="Times New Roman" w:cs="Times New Roman"/>
          <w:sz w:val="24"/>
          <w:szCs w:val="24"/>
        </w:rPr>
        <w:t xml:space="preserve"> </w:t>
      </w:r>
      <w:r w:rsidRPr="00411F41">
        <w:rPr>
          <w:rFonts w:ascii="Times New Roman" w:hAnsi="Times New Roman" w:cs="Times New Roman"/>
          <w:sz w:val="24"/>
          <w:szCs w:val="24"/>
        </w:rPr>
        <w:t>This is not just a Colorado issue. A recent American Public Health Association issue brief stated “</w:t>
      </w:r>
      <w:r w:rsidRPr="00411F41">
        <w:rPr>
          <w:rStyle w:val="A12"/>
          <w:rFonts w:ascii="Times New Roman" w:hAnsi="Times New Roman" w:cs="Times New Roman"/>
          <w:sz w:val="24"/>
          <w:szCs w:val="24"/>
        </w:rPr>
        <w:t>Due to its diversity and range of settings, and the absence of funding for enumeration efforts, the exact size and composition of the public health workforce remain uncertain.”</w:t>
      </w:r>
      <w:hyperlink w:anchor="_ENREF_104" w:tooltip="Morrissey, 2011 #77" w:history="1">
        <w:r w:rsidR="003411A5">
          <w:rPr>
            <w:rStyle w:val="A12"/>
            <w:rFonts w:ascii="Times New Roman" w:hAnsi="Times New Roman" w:cs="Times New Roman"/>
            <w:sz w:val="24"/>
            <w:szCs w:val="24"/>
          </w:rPr>
          <w:fldChar w:fldCharType="begin"/>
        </w:r>
        <w:r w:rsidR="003411A5">
          <w:rPr>
            <w:rStyle w:val="A12"/>
            <w:rFonts w:ascii="Times New Roman" w:hAnsi="Times New Roman" w:cs="Times New Roman"/>
            <w:sz w:val="24"/>
            <w:szCs w:val="24"/>
          </w:rPr>
          <w:instrText xml:space="preserve"> ADDIN EN.CITE &lt;EndNote&gt;&lt;Cite&gt;&lt;Author&gt;Morrissey&lt;/Author&gt;&lt;Year&gt;2011&lt;/Year&gt;&lt;RecNum&gt;77&lt;/RecNum&gt;&lt;DisplayText&gt;&lt;style face="superscript"&gt;104&lt;/style&gt;&lt;/DisplayText&gt;&lt;record&gt;&lt;rec-number&gt;77&lt;/rec-number&gt;&lt;foreign-keys&gt;&lt;key app="EN" db-id="9t0ae2ta7dvtryef29nx0v0hwsef90aae0we" timestamp="1384797829"&gt;77&lt;/key&gt;&lt;/foreign-keys&gt;&lt;ref-type name="Serial"&gt;57&lt;/ref-type&gt;&lt;contributors&gt;&lt;authors&gt;&lt;author&gt;Morrissey, Taryn&lt;/author&gt;&lt;/authors&gt;&lt;/contributors&gt;&lt;titles&gt;&lt;title&gt;The Affordable Care Act’s Public Health Workforce Provisions: Opportunities and Challenges&lt;/title&gt;&lt;/titles&gt;&lt;dates&gt;&lt;year&gt;2011&lt;/year&gt;&lt;/dates&gt;&lt;pub-location&gt;http://www.apha.org/advocacy/reports/reports/&lt;/pub-location&gt;&lt;publisher&gt;American Public Health Assocation&lt;/publisher&gt;&lt;urls&gt;&lt;/urls&gt;&lt;/record&gt;&lt;/Cite&gt;&lt;/EndNote&gt;</w:instrText>
        </w:r>
        <w:r w:rsidR="003411A5">
          <w:rPr>
            <w:rStyle w:val="A12"/>
            <w:rFonts w:ascii="Times New Roman" w:hAnsi="Times New Roman" w:cs="Times New Roman"/>
            <w:sz w:val="24"/>
            <w:szCs w:val="24"/>
          </w:rPr>
          <w:fldChar w:fldCharType="separate"/>
        </w:r>
        <w:r w:rsidR="003411A5" w:rsidRPr="00AB5F15">
          <w:rPr>
            <w:rStyle w:val="A12"/>
            <w:rFonts w:ascii="Times New Roman" w:hAnsi="Times New Roman" w:cs="Times New Roman"/>
            <w:noProof/>
            <w:sz w:val="24"/>
            <w:szCs w:val="24"/>
            <w:vertAlign w:val="superscript"/>
          </w:rPr>
          <w:t>104</w:t>
        </w:r>
        <w:r w:rsidR="003411A5">
          <w:rPr>
            <w:rStyle w:val="A12"/>
            <w:rFonts w:ascii="Times New Roman" w:hAnsi="Times New Roman" w:cs="Times New Roman"/>
            <w:sz w:val="24"/>
            <w:szCs w:val="24"/>
          </w:rPr>
          <w:fldChar w:fldCharType="end"/>
        </w:r>
      </w:hyperlink>
      <w:r w:rsidRPr="00411F41">
        <w:rPr>
          <w:rStyle w:val="A12"/>
          <w:rFonts w:ascii="Times New Roman" w:hAnsi="Times New Roman" w:cs="Times New Roman"/>
          <w:sz w:val="24"/>
          <w:szCs w:val="24"/>
        </w:rPr>
        <w:t xml:space="preserve"> </w:t>
      </w:r>
    </w:p>
    <w:p w:rsidR="00DE5B26" w:rsidRPr="00411F41" w:rsidRDefault="00DE5B26" w:rsidP="00DE5B26">
      <w:pPr>
        <w:spacing w:after="0" w:line="360" w:lineRule="auto"/>
        <w:rPr>
          <w:rStyle w:val="A12"/>
          <w:rFonts w:ascii="Times New Roman" w:hAnsi="Times New Roman" w:cs="Times New Roman"/>
          <w:sz w:val="24"/>
          <w:szCs w:val="24"/>
        </w:rPr>
      </w:pPr>
    </w:p>
    <w:p w:rsidR="00DE5B26" w:rsidRPr="00411F41" w:rsidRDefault="00DE5B26" w:rsidP="00DE5B26">
      <w:pPr>
        <w:spacing w:after="0" w:line="360" w:lineRule="auto"/>
        <w:rPr>
          <w:rFonts w:ascii="Times New Roman" w:hAnsi="Times New Roman" w:cs="Times New Roman"/>
          <w:sz w:val="24"/>
          <w:szCs w:val="24"/>
        </w:rPr>
      </w:pPr>
      <w:r w:rsidRPr="00FD46A0">
        <w:rPr>
          <w:rStyle w:val="A12"/>
          <w:rFonts w:ascii="Times New Roman" w:hAnsi="Times New Roman" w:cs="Times New Roman"/>
          <w:sz w:val="24"/>
          <w:szCs w:val="24"/>
        </w:rPr>
        <w:t xml:space="preserve">To assist with estimating the current public health workforce, we can gain some limited information from the profiles complied by the </w:t>
      </w:r>
      <w:r w:rsidRPr="00FD46A0">
        <w:rPr>
          <w:rFonts w:ascii="Times New Roman" w:hAnsi="Times New Roman" w:cs="Times New Roman"/>
          <w:sz w:val="24"/>
          <w:szCs w:val="24"/>
        </w:rPr>
        <w:t>National Association of County and City Health (NACCHO) and Association of State and Territorial Health Officials (ASTHO)</w:t>
      </w:r>
      <w:r w:rsidRPr="00FD46A0">
        <w:rPr>
          <w:rStyle w:val="A12"/>
          <w:rFonts w:ascii="Times New Roman" w:hAnsi="Times New Roman" w:cs="Times New Roman"/>
          <w:sz w:val="24"/>
          <w:szCs w:val="24"/>
        </w:rPr>
        <w:t xml:space="preserve">, and state level data collection. </w:t>
      </w:r>
      <w:r w:rsidRPr="00FD46A0">
        <w:rPr>
          <w:rFonts w:ascii="Times New Roman" w:hAnsi="Times New Roman" w:cs="Times New Roman"/>
          <w:sz w:val="24"/>
          <w:szCs w:val="24"/>
        </w:rPr>
        <w:t>In 2011, more than 2,700 people were employed in Colorado local public health</w:t>
      </w:r>
      <w:r w:rsidRPr="00411F41">
        <w:rPr>
          <w:rFonts w:ascii="Times New Roman" w:hAnsi="Times New Roman" w:cs="Times New Roman"/>
          <w:sz w:val="24"/>
          <w:szCs w:val="24"/>
        </w:rPr>
        <w:t xml:space="preserve"> agencies across Col</w:t>
      </w:r>
      <w:r w:rsidR="00B30B64">
        <w:rPr>
          <w:rFonts w:ascii="Times New Roman" w:hAnsi="Times New Roman" w:cs="Times New Roman"/>
          <w:sz w:val="24"/>
          <w:szCs w:val="24"/>
        </w:rPr>
        <w:t>orado</w:t>
      </w:r>
      <w:r>
        <w:rPr>
          <w:rFonts w:ascii="Times New Roman" w:hAnsi="Times New Roman" w:cs="Times New Roman"/>
          <w:sz w:val="24"/>
          <w:szCs w:val="24"/>
        </w:rPr>
        <w:t>. Approximately 22 percent</w:t>
      </w:r>
      <w:r w:rsidRPr="00411F41">
        <w:rPr>
          <w:rFonts w:ascii="Times New Roman" w:hAnsi="Times New Roman" w:cs="Times New Roman"/>
          <w:sz w:val="24"/>
          <w:szCs w:val="24"/>
        </w:rPr>
        <w:t xml:space="preserve"> of the workers are public health nurses, 26</w:t>
      </w:r>
      <w:r>
        <w:rPr>
          <w:rFonts w:ascii="Times New Roman" w:hAnsi="Times New Roman" w:cs="Times New Roman"/>
          <w:sz w:val="24"/>
          <w:szCs w:val="24"/>
        </w:rPr>
        <w:t xml:space="preserve"> percent</w:t>
      </w:r>
      <w:r w:rsidRPr="00411F41">
        <w:rPr>
          <w:rFonts w:ascii="Times New Roman" w:hAnsi="Times New Roman" w:cs="Times New Roman"/>
          <w:sz w:val="24"/>
          <w:szCs w:val="24"/>
        </w:rPr>
        <w:t xml:space="preserve"> are administrative and clerical staff, 17</w:t>
      </w:r>
      <w:r>
        <w:rPr>
          <w:rFonts w:ascii="Times New Roman" w:hAnsi="Times New Roman" w:cs="Times New Roman"/>
          <w:sz w:val="24"/>
          <w:szCs w:val="24"/>
        </w:rPr>
        <w:t xml:space="preserve"> percent </w:t>
      </w:r>
      <w:r w:rsidRPr="00411F41">
        <w:rPr>
          <w:rFonts w:ascii="Times New Roman" w:hAnsi="Times New Roman" w:cs="Times New Roman"/>
          <w:sz w:val="24"/>
          <w:szCs w:val="24"/>
        </w:rPr>
        <w:t>are environmental health professionals and 6</w:t>
      </w:r>
      <w:r>
        <w:rPr>
          <w:rFonts w:ascii="Times New Roman" w:hAnsi="Times New Roman" w:cs="Times New Roman"/>
          <w:sz w:val="24"/>
          <w:szCs w:val="24"/>
        </w:rPr>
        <w:t xml:space="preserve"> percent</w:t>
      </w:r>
      <w:r w:rsidRPr="00411F41">
        <w:rPr>
          <w:rFonts w:ascii="Times New Roman" w:hAnsi="Times New Roman" w:cs="Times New Roman"/>
          <w:sz w:val="24"/>
          <w:szCs w:val="24"/>
        </w:rPr>
        <w:t xml:space="preserve"> are health educators</w:t>
      </w:r>
      <w:r>
        <w:rPr>
          <w:rFonts w:ascii="Times New Roman" w:hAnsi="Times New Roman" w:cs="Times New Roman"/>
          <w:sz w:val="24"/>
          <w:szCs w:val="24"/>
        </w:rPr>
        <w:t xml:space="preserve">—including many </w:t>
      </w:r>
      <w:r w:rsidRPr="00411F41">
        <w:rPr>
          <w:rFonts w:ascii="Times New Roman" w:hAnsi="Times New Roman" w:cs="Times New Roman"/>
          <w:sz w:val="24"/>
          <w:szCs w:val="24"/>
        </w:rPr>
        <w:t xml:space="preserve">who are trained in </w:t>
      </w:r>
      <w:r w:rsidR="00B30B64">
        <w:rPr>
          <w:rFonts w:ascii="Times New Roman" w:hAnsi="Times New Roman" w:cs="Times New Roman"/>
          <w:sz w:val="24"/>
          <w:szCs w:val="24"/>
        </w:rPr>
        <w:t xml:space="preserve">theories and </w:t>
      </w:r>
      <w:r w:rsidRPr="00411F41">
        <w:rPr>
          <w:rFonts w:ascii="Times New Roman" w:hAnsi="Times New Roman" w:cs="Times New Roman"/>
          <w:sz w:val="24"/>
          <w:szCs w:val="24"/>
        </w:rPr>
        <w:t>interventions to change behavior at the individual, family, community and policy levels</w:t>
      </w:r>
      <w:r>
        <w:rPr>
          <w:rFonts w:ascii="Times New Roman" w:hAnsi="Times New Roman" w:cs="Times New Roman"/>
          <w:sz w:val="24"/>
          <w:szCs w:val="24"/>
        </w:rPr>
        <w:t>.</w:t>
      </w:r>
      <w:hyperlink w:anchor="_ENREF_102" w:tooltip="Novich, 2011 #78"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&lt;EndNote&gt;&lt;Cite&gt;&lt;Author&gt;Novich&lt;/Author&gt;&lt;Year&gt;2011&lt;/Year&gt;&lt;RecNum&gt;78&lt;/RecNum&gt;&lt;DisplayText&gt;&lt;style face="superscript"&gt;102&lt;/style&gt;&lt;/DisplayText&gt;&lt;record&gt;&lt;rec-number&gt;78&lt;/rec-number&gt;&lt;foreign-keys&gt;&lt;key app="EN" db-id="9t0ae2ta7dvtryef29nx0v0hwsef90aae0we" timestamp="1384798058"&gt;78&lt;/key&gt;&lt;/foreign-keys&gt;&lt;ref-type name="Report"&gt;27&lt;/ref-type&gt;&lt;contributors&gt;&lt;authors&gt;&lt;author&gt;Reba Novich&lt;/author&gt;&lt;/authors&gt;&lt;secondary-authors&gt;&lt;author&gt;National Association of County and City Health Officials,&lt;/author&gt;&lt;/secondary-authors&gt;&lt;/contributors&gt;&lt;titles&gt;&lt;title&gt;2010 Profile of Local Health Departments&lt;/title&gt;&lt;secondary-title&gt;Profile of Local Health Departments&lt;/secondary-title&gt;&lt;/titles&gt;&lt;dates&gt;&lt;year&gt;2011&lt;/year&gt;&lt;/dates&gt;&lt;pub-location&gt;http://www.naccho.org/topics/infrastructure/profile/resources/index.cfm#anchor7&lt;/pub-location&gt;&lt;urls&gt;&lt;related-urls&gt;&lt;url&gt;http://www.naccho.org/topics/infrastructure/profile/resources/index.cfm#anchor7&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102</w:t>
        </w:r>
        <w:r w:rsidR="003411A5">
          <w:rPr>
            <w:rFonts w:ascii="Times New Roman" w:hAnsi="Times New Roman" w:cs="Times New Roman"/>
            <w:sz w:val="24"/>
            <w:szCs w:val="24"/>
          </w:rPr>
          <w:fldChar w:fldCharType="end"/>
        </w:r>
      </w:hyperlink>
      <w:r w:rsidRPr="00411F41">
        <w:rPr>
          <w:rFonts w:ascii="Times New Roman" w:hAnsi="Times New Roman" w:cs="Times New Roman"/>
          <w:sz w:val="24"/>
          <w:szCs w:val="24"/>
        </w:rPr>
        <w:t xml:space="preserve"> </w:t>
      </w:r>
      <w:r>
        <w:rPr>
          <w:rFonts w:ascii="Times New Roman" w:hAnsi="Times New Roman" w:cs="Times New Roman"/>
          <w:sz w:val="24"/>
          <w:szCs w:val="24"/>
        </w:rPr>
        <w:t>CDPHE</w:t>
      </w:r>
      <w:r w:rsidRPr="00411F41">
        <w:rPr>
          <w:rFonts w:ascii="Times New Roman" w:hAnsi="Times New Roman" w:cs="Times New Roman"/>
          <w:sz w:val="24"/>
          <w:szCs w:val="24"/>
        </w:rPr>
        <w:t xml:space="preserve"> employs more than 1,200 full-time equivalents</w:t>
      </w:r>
      <w:r>
        <w:rPr>
          <w:rFonts w:ascii="Times New Roman" w:hAnsi="Times New Roman" w:cs="Times New Roman"/>
          <w:sz w:val="24"/>
          <w:szCs w:val="24"/>
        </w:rPr>
        <w:t>.</w:t>
      </w:r>
      <w:hyperlink w:anchor="_ENREF_105" w:tooltip="Association of State and Territorial Health Officials, 2009 #79"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&lt;EndNote&gt;&lt;Cite&gt;&lt;Author&gt;Officials&lt;/Author&gt;&lt;Year&gt;2009&lt;/Year&gt;&lt;RecNum&gt;79&lt;/RecNum&gt;&lt;DisplayText&gt;&lt;style face="superscript"&gt;105&lt;/style&gt;&lt;/DisplayText&gt;&lt;record&gt;&lt;rec-number&gt;79&lt;/rec-number&gt;&lt;foreign-keys&gt;&lt;key app="EN" db-id="9t0ae2ta7dvtryef29nx0v0hwsef90aae0we" timestamp="1384798230"&gt;79&lt;/key&gt;&lt;/foreign-keys&gt;&lt;ref-type name="Report"&gt;27&lt;/ref-type&gt;&lt;contributors&gt;&lt;authors&gt;&lt;author&gt;Association of State and Territorial Health Officials,&lt;/author&gt;&lt;/authors&gt;&lt;/contributors&gt;&lt;titles&gt;&lt;title&gt;Profile of State Public Health Volume One&lt;/title&gt;&lt;secondary-title&gt;Profile of State Public Health&lt;/secondary-title&gt;&lt;/titles&gt;&lt;dates&gt;&lt;year&gt;2009&lt;/year&gt;&lt;/dates&gt;&lt;urls&gt;&lt;/urls&gt;&lt;/record&gt;&lt;/Cite&gt;&lt;/EndNote&gt;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105</w:t>
        </w:r>
        <w:r w:rsidR="003411A5">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411F41">
        <w:rPr>
          <w:rFonts w:ascii="Times New Roman" w:hAnsi="Times New Roman" w:cs="Times New Roman"/>
          <w:sz w:val="24"/>
          <w:szCs w:val="24"/>
        </w:rPr>
        <w:lastRenderedPageBreak/>
        <w:t xml:space="preserve">In addition to the evolving workforce in governmental public health, </w:t>
      </w:r>
      <w:r>
        <w:rPr>
          <w:rFonts w:ascii="Times New Roman" w:hAnsi="Times New Roman" w:cs="Times New Roman"/>
          <w:sz w:val="24"/>
          <w:szCs w:val="24"/>
        </w:rPr>
        <w:t>we are seeing increasing use of</w:t>
      </w:r>
      <w:r w:rsidRPr="00411F41">
        <w:rPr>
          <w:rFonts w:ascii="Times New Roman" w:hAnsi="Times New Roman" w:cs="Times New Roman"/>
          <w:sz w:val="24"/>
          <w:szCs w:val="24"/>
        </w:rPr>
        <w:t xml:space="preserve"> community health workers, patient navigators and other individuals </w:t>
      </w:r>
      <w:r>
        <w:rPr>
          <w:rFonts w:ascii="Times New Roman" w:hAnsi="Times New Roman" w:cs="Times New Roman"/>
          <w:sz w:val="24"/>
          <w:szCs w:val="24"/>
        </w:rPr>
        <w:t>who can</w:t>
      </w:r>
      <w:r w:rsidRPr="00411F41">
        <w:rPr>
          <w:rFonts w:ascii="Times New Roman" w:hAnsi="Times New Roman" w:cs="Times New Roman"/>
          <w:sz w:val="24"/>
          <w:szCs w:val="24"/>
        </w:rPr>
        <w:t xml:space="preserve"> provide tailored assistance to patients. In late 2011, The </w:t>
      </w:r>
      <w:r w:rsidRPr="00582F3D">
        <w:rPr>
          <w:rFonts w:ascii="Times New Roman" w:hAnsi="Times New Roman" w:cs="Times New Roman"/>
          <w:sz w:val="24"/>
          <w:szCs w:val="24"/>
        </w:rPr>
        <w:t>Colorado Trust convened the Community Health Workers/Patient Navigator</w:t>
      </w:r>
      <w:r>
        <w:rPr>
          <w:rFonts w:ascii="Times New Roman" w:hAnsi="Times New Roman" w:cs="Times New Roman"/>
          <w:sz w:val="24"/>
          <w:szCs w:val="24"/>
        </w:rPr>
        <w:t xml:space="preserve"> (CHW/PN)</w:t>
      </w:r>
      <w:r w:rsidRPr="00582F3D">
        <w:rPr>
          <w:rFonts w:ascii="Times New Roman" w:hAnsi="Times New Roman" w:cs="Times New Roman"/>
          <w:sz w:val="24"/>
          <w:szCs w:val="24"/>
        </w:rPr>
        <w:t xml:space="preserve"> Workgroup to begin working to define the roles of community health workers and patient navigators, establish core competencies and licensing requirements, and identify reimbursement methods and sustainable funding for these health workers. According to a recent survey </w:t>
      </w:r>
      <w:r>
        <w:rPr>
          <w:rFonts w:ascii="Times New Roman" w:hAnsi="Times New Roman" w:cs="Times New Roman"/>
          <w:sz w:val="24"/>
          <w:szCs w:val="24"/>
        </w:rPr>
        <w:t>from that group:</w:t>
      </w:r>
      <w:hyperlink w:anchor="_ENREF_106" w:tooltip="Colorado Community Health Worker and Patient Navigator Collaborative-Regionalization Subcommittee, 2013 #8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&lt;EndNote&gt;&lt;Cite&gt;&lt;Author&gt;Colorado Community Health Worker and Patient Navigator Collaborative-Regionalization Subcommittee&lt;/Author&gt;&lt;Year&gt;2013&lt;/Year&gt;&lt;RecNum&gt;80&lt;/RecNum&gt;&lt;DisplayText&gt;&lt;style face="superscript"&gt;106&lt;/style&gt;&lt;/DisplayText&gt;&lt;record&gt;&lt;rec-number&gt;80&lt;/rec-number&gt;&lt;foreign-keys&gt;&lt;key app="EN" db-id="9t0ae2ta7dvtryef29nx0v0hwsef90aae0we" timestamp="1384798481"&gt;80&lt;/key&gt;&lt;/foreign-keys&gt;&lt;ref-type name="Generic"&gt;13&lt;/ref-type&gt;&lt;contributors&gt;&lt;authors&gt;&lt;author&gt;Colorado Community Health Worker and Patient Navigator Collaborative-Regionalization Subcommittee,&lt;/author&gt;&lt;/authors&gt;&lt;secondary-authors&gt;&lt;author&gt;Colorado School of Public Health,&lt;/author&gt;&lt;/secondary-authors&gt;&lt;/contributors&gt;&lt;titles&gt;&lt;title&gt;Colorado Community Health Worker and Patient Navigation Statewide Survey 2013&lt;/title&gt;&lt;/titles&gt;&lt;dates&gt;&lt;year&gt;2013&lt;/year&gt;&lt;pub-dates&gt;&lt;date&gt;September 2013&lt;/date&gt;&lt;/pub-dates&gt;&lt;/dates&gt;&lt;urls&gt;&lt;/urls&gt;&lt;/record&gt;&lt;/Cite&gt;&lt;/EndNote&gt;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106</w:t>
        </w:r>
        <w:r w:rsidR="003411A5">
          <w:rPr>
            <w:rFonts w:ascii="Times New Roman" w:hAnsi="Times New Roman" w:cs="Times New Roman"/>
            <w:sz w:val="24"/>
            <w:szCs w:val="24"/>
          </w:rPr>
          <w:fldChar w:fldCharType="end"/>
        </w:r>
      </w:hyperlink>
    </w:p>
    <w:p w:rsidR="00DE5B26" w:rsidRPr="00582F3D" w:rsidRDefault="00DE5B26" w:rsidP="0071295C">
      <w:pPr>
        <w:pStyle w:val="ListParagraph"/>
        <w:numPr>
          <w:ilvl w:val="0"/>
          <w:numId w:val="4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Fewer than 25 percent</w:t>
      </w:r>
      <w:r w:rsidRPr="00582F3D">
        <w:rPr>
          <w:rFonts w:ascii="Times New Roman" w:hAnsi="Times New Roman" w:cs="Times New Roman"/>
          <w:sz w:val="24"/>
          <w:szCs w:val="24"/>
        </w:rPr>
        <w:t xml:space="preserve"> of CHW/PN</w:t>
      </w:r>
      <w:r>
        <w:rPr>
          <w:rFonts w:ascii="Times New Roman" w:hAnsi="Times New Roman" w:cs="Times New Roman"/>
          <w:sz w:val="24"/>
          <w:szCs w:val="24"/>
        </w:rPr>
        <w:t>s</w:t>
      </w:r>
      <w:r w:rsidRPr="00582F3D">
        <w:rPr>
          <w:rFonts w:ascii="Times New Roman" w:hAnsi="Times New Roman" w:cs="Times New Roman"/>
          <w:sz w:val="24"/>
          <w:szCs w:val="24"/>
        </w:rPr>
        <w:t xml:space="preserve"> work in public health settings</w:t>
      </w:r>
      <w:r>
        <w:rPr>
          <w:rFonts w:ascii="Times New Roman" w:hAnsi="Times New Roman" w:cs="Times New Roman"/>
          <w:sz w:val="24"/>
          <w:szCs w:val="24"/>
        </w:rPr>
        <w:t>; most are</w:t>
      </w:r>
      <w:r w:rsidRPr="00582F3D">
        <w:rPr>
          <w:rFonts w:ascii="Times New Roman" w:hAnsi="Times New Roman" w:cs="Times New Roman"/>
          <w:sz w:val="24"/>
          <w:szCs w:val="24"/>
        </w:rPr>
        <w:t xml:space="preserve"> in non-clinical community settings.</w:t>
      </w:r>
    </w:p>
    <w:p w:rsidR="00DE5B26" w:rsidRPr="00582F3D" w:rsidRDefault="00DE5B26" w:rsidP="0071295C">
      <w:pPr>
        <w:pStyle w:val="ListParagraph"/>
        <w:numPr>
          <w:ilvl w:val="0"/>
          <w:numId w:val="4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More than</w:t>
      </w:r>
      <w:r w:rsidRPr="00582F3D">
        <w:rPr>
          <w:rFonts w:ascii="Times New Roman" w:hAnsi="Times New Roman" w:cs="Times New Roman"/>
          <w:sz w:val="24"/>
          <w:szCs w:val="24"/>
        </w:rPr>
        <w:t xml:space="preserve"> 70</w:t>
      </w:r>
      <w:r>
        <w:rPr>
          <w:rFonts w:ascii="Times New Roman" w:hAnsi="Times New Roman" w:cs="Times New Roman"/>
          <w:sz w:val="24"/>
          <w:szCs w:val="24"/>
        </w:rPr>
        <w:t xml:space="preserve"> percent</w:t>
      </w:r>
      <w:r w:rsidRPr="00582F3D">
        <w:rPr>
          <w:rFonts w:ascii="Times New Roman" w:hAnsi="Times New Roman" w:cs="Times New Roman"/>
          <w:sz w:val="24"/>
          <w:szCs w:val="24"/>
        </w:rPr>
        <w:t xml:space="preserve"> of CHW/PN</w:t>
      </w:r>
      <w:r>
        <w:rPr>
          <w:rFonts w:ascii="Times New Roman" w:hAnsi="Times New Roman" w:cs="Times New Roman"/>
          <w:sz w:val="24"/>
          <w:szCs w:val="24"/>
        </w:rPr>
        <w:t>s</w:t>
      </w:r>
      <w:r w:rsidRPr="00582F3D">
        <w:rPr>
          <w:rFonts w:ascii="Times New Roman" w:hAnsi="Times New Roman" w:cs="Times New Roman"/>
          <w:sz w:val="24"/>
          <w:szCs w:val="24"/>
        </w:rPr>
        <w:t xml:space="preserve"> see their primary role as a link between clinical services and community resources for patients.</w:t>
      </w:r>
    </w:p>
    <w:p w:rsidR="00DE5B26" w:rsidRPr="00582F3D" w:rsidRDefault="00DE5B26" w:rsidP="0071295C">
      <w:pPr>
        <w:pStyle w:val="ListParagraph"/>
        <w:numPr>
          <w:ilvl w:val="0"/>
          <w:numId w:val="4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Fewer than 20 percent</w:t>
      </w:r>
      <w:r w:rsidRPr="00582F3D">
        <w:rPr>
          <w:rFonts w:ascii="Times New Roman" w:hAnsi="Times New Roman" w:cs="Times New Roman"/>
          <w:sz w:val="24"/>
          <w:szCs w:val="24"/>
        </w:rPr>
        <w:t xml:space="preserve"> of CHW/PN</w:t>
      </w:r>
      <w:r>
        <w:rPr>
          <w:rFonts w:ascii="Times New Roman" w:hAnsi="Times New Roman" w:cs="Times New Roman"/>
          <w:sz w:val="24"/>
          <w:szCs w:val="24"/>
        </w:rPr>
        <w:t>s</w:t>
      </w:r>
      <w:r w:rsidRPr="00582F3D">
        <w:rPr>
          <w:rFonts w:ascii="Times New Roman" w:hAnsi="Times New Roman" w:cs="Times New Roman"/>
          <w:sz w:val="24"/>
          <w:szCs w:val="24"/>
        </w:rPr>
        <w:t xml:space="preserve"> are reimbursed through public or private insurance or other permanent funding source. </w:t>
      </w:r>
      <w:r>
        <w:rPr>
          <w:rFonts w:ascii="Times New Roman" w:hAnsi="Times New Roman" w:cs="Times New Roman"/>
          <w:sz w:val="24"/>
          <w:szCs w:val="24"/>
        </w:rPr>
        <w:t xml:space="preserve">Most </w:t>
      </w:r>
      <w:r w:rsidRPr="00582F3D">
        <w:rPr>
          <w:rFonts w:ascii="Times New Roman" w:hAnsi="Times New Roman" w:cs="Times New Roman"/>
          <w:sz w:val="24"/>
          <w:szCs w:val="24"/>
        </w:rPr>
        <w:t>are grant funded or volunteers.</w:t>
      </w:r>
    </w:p>
    <w:p w:rsidR="00DE5B26" w:rsidRPr="00582F3D" w:rsidRDefault="00DE5B26" w:rsidP="0071295C">
      <w:pPr>
        <w:pStyle w:val="ListParagraph"/>
        <w:numPr>
          <w:ilvl w:val="0"/>
          <w:numId w:val="49"/>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40</w:t>
      </w:r>
      <w:r>
        <w:rPr>
          <w:rFonts w:ascii="Times New Roman" w:hAnsi="Times New Roman" w:cs="Times New Roman"/>
          <w:sz w:val="24"/>
          <w:szCs w:val="24"/>
        </w:rPr>
        <w:t xml:space="preserve"> percent</w:t>
      </w:r>
      <w:r w:rsidRPr="00582F3D">
        <w:rPr>
          <w:rFonts w:ascii="Times New Roman" w:hAnsi="Times New Roman" w:cs="Times New Roman"/>
          <w:sz w:val="24"/>
          <w:szCs w:val="24"/>
        </w:rPr>
        <w:t xml:space="preserve"> of CHW/PN</w:t>
      </w:r>
      <w:r>
        <w:rPr>
          <w:rFonts w:ascii="Times New Roman" w:hAnsi="Times New Roman" w:cs="Times New Roman"/>
          <w:sz w:val="24"/>
          <w:szCs w:val="24"/>
        </w:rPr>
        <w:t>s</w:t>
      </w:r>
      <w:r w:rsidRPr="00582F3D">
        <w:rPr>
          <w:rFonts w:ascii="Times New Roman" w:hAnsi="Times New Roman" w:cs="Times New Roman"/>
          <w:sz w:val="24"/>
          <w:szCs w:val="24"/>
        </w:rPr>
        <w:t xml:space="preserve"> have had no formal training in their role.</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The CHW/PN Workgroup has worked over the past year to develop a set of competencies that takes into account the roles that CHW/PNs have been filling and how they are being used within exi</w:t>
      </w:r>
      <w:r w:rsidR="00F82BCC">
        <w:rPr>
          <w:rFonts w:ascii="Times New Roman" w:hAnsi="Times New Roman" w:cs="Times New Roman"/>
          <w:sz w:val="24"/>
          <w:szCs w:val="24"/>
        </w:rPr>
        <w:t>sting health systems and LPHAs</w:t>
      </w:r>
      <w:r w:rsidRPr="00582F3D">
        <w:rPr>
          <w:rFonts w:ascii="Times New Roman" w:hAnsi="Times New Roman" w:cs="Times New Roman"/>
          <w:sz w:val="24"/>
          <w:szCs w:val="24"/>
        </w:rPr>
        <w:t xml:space="preserve">. Establishing core competencies is the first step towards developing a consistent training curriculum for CHW/PNs. </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Community colleges have already started offer</w:t>
      </w:r>
      <w:r>
        <w:rPr>
          <w:rFonts w:ascii="Times New Roman" w:hAnsi="Times New Roman" w:cs="Times New Roman"/>
          <w:sz w:val="24"/>
          <w:szCs w:val="24"/>
        </w:rPr>
        <w:t xml:space="preserve">ing formal CHW and PN training. </w:t>
      </w:r>
      <w:r w:rsidRPr="00582F3D">
        <w:rPr>
          <w:rFonts w:ascii="Times New Roman" w:hAnsi="Times New Roman" w:cs="Times New Roman"/>
          <w:sz w:val="24"/>
          <w:szCs w:val="24"/>
        </w:rPr>
        <w:t>It</w:t>
      </w:r>
      <w:r>
        <w:rPr>
          <w:rFonts w:ascii="Times New Roman" w:hAnsi="Times New Roman" w:cs="Times New Roman"/>
          <w:sz w:val="24"/>
          <w:szCs w:val="24"/>
        </w:rPr>
        <w:t xml:space="preserve"> i</w:t>
      </w:r>
      <w:r w:rsidRPr="00582F3D">
        <w:rPr>
          <w:rFonts w:ascii="Times New Roman" w:hAnsi="Times New Roman" w:cs="Times New Roman"/>
          <w:sz w:val="24"/>
          <w:szCs w:val="24"/>
        </w:rPr>
        <w:t xml:space="preserve">s unclear whether these programs cover the competencies the group at The Colorado Trust have identified or if they will lead to funded and reimbursable positions after completion of the program. </w:t>
      </w:r>
    </w:p>
    <w:p w:rsidR="00DE5B26" w:rsidRPr="00582F3D" w:rsidRDefault="00DE5B26" w:rsidP="00DE5B26">
      <w:pPr>
        <w:spacing w:before="100" w:beforeAutospacing="1" w:after="100" w:afterAutospacing="1" w:line="360" w:lineRule="auto"/>
        <w:rPr>
          <w:rFonts w:ascii="Times New Roman" w:hAnsi="Times New Roman" w:cs="Times New Roman"/>
          <w:b/>
          <w:sz w:val="24"/>
          <w:szCs w:val="24"/>
        </w:rPr>
      </w:pPr>
      <w:r w:rsidRPr="00582F3D">
        <w:rPr>
          <w:rFonts w:ascii="Times New Roman" w:hAnsi="Times New Roman" w:cs="Times New Roman"/>
          <w:b/>
          <w:sz w:val="24"/>
          <w:szCs w:val="24"/>
        </w:rPr>
        <w:t>Challenges</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Over several months, </w:t>
      </w:r>
      <w:r>
        <w:rPr>
          <w:rFonts w:ascii="Times New Roman" w:hAnsi="Times New Roman" w:cs="Times New Roman"/>
          <w:sz w:val="24"/>
          <w:szCs w:val="24"/>
        </w:rPr>
        <w:t>s</w:t>
      </w:r>
      <w:r w:rsidRPr="00582F3D">
        <w:rPr>
          <w:rFonts w:ascii="Times New Roman" w:hAnsi="Times New Roman" w:cs="Times New Roman"/>
          <w:sz w:val="24"/>
          <w:szCs w:val="24"/>
        </w:rPr>
        <w:t xml:space="preserve">takeholders </w:t>
      </w:r>
      <w:r>
        <w:rPr>
          <w:rFonts w:ascii="Times New Roman" w:hAnsi="Times New Roman" w:cs="Times New Roman"/>
          <w:sz w:val="24"/>
          <w:szCs w:val="24"/>
        </w:rPr>
        <w:t xml:space="preserve">from </w:t>
      </w:r>
      <w:r w:rsidRPr="00582F3D">
        <w:rPr>
          <w:rFonts w:ascii="Times New Roman" w:hAnsi="Times New Roman" w:cs="Times New Roman"/>
          <w:sz w:val="24"/>
          <w:szCs w:val="24"/>
        </w:rPr>
        <w:t xml:space="preserve">across the state came together in a series of facilitated meetings to </w:t>
      </w:r>
      <w:r>
        <w:rPr>
          <w:rFonts w:ascii="Times New Roman" w:hAnsi="Times New Roman" w:cs="Times New Roman"/>
          <w:sz w:val="24"/>
          <w:szCs w:val="24"/>
        </w:rPr>
        <w:t>explore how to better connect public health and clinical care. Several challenges</w:t>
      </w:r>
      <w:r w:rsidRPr="00582F3D">
        <w:rPr>
          <w:rFonts w:ascii="Times New Roman" w:hAnsi="Times New Roman" w:cs="Times New Roman"/>
          <w:sz w:val="24"/>
          <w:szCs w:val="24"/>
        </w:rPr>
        <w:t xml:space="preserve"> emerged </w:t>
      </w:r>
      <w:r>
        <w:rPr>
          <w:rFonts w:ascii="Times New Roman" w:hAnsi="Times New Roman" w:cs="Times New Roman"/>
          <w:sz w:val="24"/>
          <w:szCs w:val="24"/>
        </w:rPr>
        <w:t>from these discussions:</w:t>
      </w:r>
    </w:p>
    <w:p w:rsidR="00DE5B26" w:rsidRPr="00582F3D" w:rsidRDefault="00DE5B26" w:rsidP="0071295C">
      <w:pPr>
        <w:pStyle w:val="ListParagraph"/>
        <w:numPr>
          <w:ilvl w:val="0"/>
          <w:numId w:val="45"/>
        </w:numPr>
        <w:spacing w:before="100" w:beforeAutospacing="1" w:after="100" w:afterAutospacing="1" w:line="360" w:lineRule="auto"/>
        <w:rPr>
          <w:rFonts w:ascii="Times New Roman" w:hAnsi="Times New Roman" w:cs="Times New Roman"/>
          <w:sz w:val="24"/>
          <w:szCs w:val="24"/>
        </w:rPr>
      </w:pPr>
      <w:r w:rsidRPr="00270535">
        <w:rPr>
          <w:rFonts w:ascii="Times New Roman" w:hAnsi="Times New Roman" w:cs="Times New Roman"/>
          <w:i/>
          <w:sz w:val="24"/>
          <w:szCs w:val="24"/>
        </w:rPr>
        <w:t>Public health in Colorado is disconnected from clinical care.</w:t>
      </w:r>
      <w:r w:rsidRPr="00582F3D">
        <w:rPr>
          <w:rFonts w:ascii="Times New Roman" w:hAnsi="Times New Roman" w:cs="Times New Roman"/>
          <w:sz w:val="24"/>
          <w:szCs w:val="24"/>
        </w:rPr>
        <w:t xml:space="preserve"> While LPHAs are critical for creating effe</w:t>
      </w:r>
      <w:r>
        <w:rPr>
          <w:rFonts w:ascii="Times New Roman" w:hAnsi="Times New Roman" w:cs="Times New Roman"/>
          <w:sz w:val="24"/>
          <w:szCs w:val="24"/>
        </w:rPr>
        <w:t>ctive interventions</w:t>
      </w:r>
      <w:r w:rsidRPr="00582F3D">
        <w:rPr>
          <w:rFonts w:ascii="Times New Roman" w:hAnsi="Times New Roman" w:cs="Times New Roman"/>
          <w:sz w:val="24"/>
          <w:szCs w:val="24"/>
        </w:rPr>
        <w:t xml:space="preserve"> tailored to the local community, communication between </w:t>
      </w:r>
      <w:r w:rsidRPr="00582F3D">
        <w:rPr>
          <w:rFonts w:ascii="Times New Roman" w:hAnsi="Times New Roman" w:cs="Times New Roman"/>
          <w:sz w:val="24"/>
          <w:szCs w:val="24"/>
        </w:rPr>
        <w:lastRenderedPageBreak/>
        <w:t xml:space="preserve">public health and clinical health has to be improved. </w:t>
      </w:r>
      <w:r>
        <w:rPr>
          <w:rFonts w:ascii="Times New Roman" w:hAnsi="Times New Roman" w:cs="Times New Roman"/>
          <w:sz w:val="24"/>
          <w:szCs w:val="24"/>
        </w:rPr>
        <w:t>Effective</w:t>
      </w:r>
      <w:r w:rsidRPr="00582F3D">
        <w:rPr>
          <w:rFonts w:ascii="Times New Roman" w:hAnsi="Times New Roman" w:cs="Times New Roman"/>
          <w:sz w:val="24"/>
          <w:szCs w:val="24"/>
        </w:rPr>
        <w:t xml:space="preserve"> </w:t>
      </w:r>
      <w:r>
        <w:rPr>
          <w:rFonts w:ascii="Times New Roman" w:hAnsi="Times New Roman" w:cs="Times New Roman"/>
          <w:sz w:val="24"/>
          <w:szCs w:val="24"/>
        </w:rPr>
        <w:t>coordination of services</w:t>
      </w:r>
      <w:r w:rsidRPr="00582F3D">
        <w:rPr>
          <w:rFonts w:ascii="Times New Roman" w:hAnsi="Times New Roman" w:cs="Times New Roman"/>
          <w:sz w:val="24"/>
          <w:szCs w:val="24"/>
        </w:rPr>
        <w:t xml:space="preserve"> </w:t>
      </w:r>
      <w:r>
        <w:rPr>
          <w:rFonts w:ascii="Times New Roman" w:hAnsi="Times New Roman" w:cs="Times New Roman"/>
          <w:sz w:val="24"/>
          <w:szCs w:val="24"/>
        </w:rPr>
        <w:t xml:space="preserve">will remain a challenge until </w:t>
      </w:r>
      <w:r w:rsidRPr="00582F3D">
        <w:rPr>
          <w:rFonts w:ascii="Times New Roman" w:hAnsi="Times New Roman" w:cs="Times New Roman"/>
          <w:sz w:val="24"/>
          <w:szCs w:val="24"/>
        </w:rPr>
        <w:t>public health and clinical care</w:t>
      </w:r>
      <w:r>
        <w:rPr>
          <w:rFonts w:ascii="Times New Roman" w:hAnsi="Times New Roman" w:cs="Times New Roman"/>
          <w:sz w:val="24"/>
          <w:szCs w:val="24"/>
        </w:rPr>
        <w:t xml:space="preserve"> systems have the time, resources and clear purpose</w:t>
      </w:r>
      <w:r w:rsidRPr="00582F3D">
        <w:rPr>
          <w:rFonts w:ascii="Times New Roman" w:hAnsi="Times New Roman" w:cs="Times New Roman"/>
          <w:sz w:val="24"/>
          <w:szCs w:val="24"/>
        </w:rPr>
        <w:t xml:space="preserve"> to work together to advance population health goals.</w:t>
      </w:r>
    </w:p>
    <w:p w:rsidR="00DE5B26" w:rsidRPr="00582F3D" w:rsidRDefault="00DE5B26" w:rsidP="0071295C">
      <w:pPr>
        <w:pStyle w:val="ListParagraph"/>
        <w:numPr>
          <w:ilvl w:val="0"/>
          <w:numId w:val="45"/>
        </w:numPr>
        <w:spacing w:before="100" w:beforeAutospacing="1" w:after="100" w:afterAutospacing="1" w:line="360" w:lineRule="auto"/>
        <w:rPr>
          <w:rFonts w:ascii="Times New Roman" w:hAnsi="Times New Roman" w:cs="Times New Roman"/>
          <w:sz w:val="24"/>
          <w:szCs w:val="24"/>
        </w:rPr>
      </w:pPr>
      <w:r w:rsidRPr="00270535">
        <w:rPr>
          <w:rFonts w:ascii="Times New Roman" w:hAnsi="Times New Roman" w:cs="Times New Roman"/>
          <w:i/>
          <w:sz w:val="24"/>
          <w:szCs w:val="24"/>
        </w:rPr>
        <w:t>Public health needs access to the patient-level data that informs population-level interventions.</w:t>
      </w:r>
      <w:r w:rsidRPr="00582F3D">
        <w:rPr>
          <w:rFonts w:ascii="Times New Roman" w:hAnsi="Times New Roman" w:cs="Times New Roman"/>
          <w:sz w:val="24"/>
          <w:szCs w:val="24"/>
        </w:rPr>
        <w:t xml:space="preserve"> There is a lot of data available across the state, but the data is provided through dozens of different databases and sources. Clinical data </w:t>
      </w:r>
      <w:r>
        <w:rPr>
          <w:rFonts w:ascii="Times New Roman" w:hAnsi="Times New Roman" w:cs="Times New Roman"/>
          <w:sz w:val="24"/>
          <w:szCs w:val="24"/>
        </w:rPr>
        <w:t>in EHRs and patient registries is not</w:t>
      </w:r>
      <w:r w:rsidRPr="00582F3D">
        <w:rPr>
          <w:rFonts w:ascii="Times New Roman" w:hAnsi="Times New Roman" w:cs="Times New Roman"/>
          <w:sz w:val="24"/>
          <w:szCs w:val="24"/>
        </w:rPr>
        <w:t xml:space="preserve"> in a form that </w:t>
      </w:r>
      <w:r>
        <w:rPr>
          <w:rFonts w:ascii="Times New Roman" w:hAnsi="Times New Roman" w:cs="Times New Roman"/>
          <w:sz w:val="24"/>
          <w:szCs w:val="24"/>
        </w:rPr>
        <w:t>can</w:t>
      </w:r>
      <w:r w:rsidRPr="00582F3D">
        <w:rPr>
          <w:rFonts w:ascii="Times New Roman" w:hAnsi="Times New Roman" w:cs="Times New Roman"/>
          <w:sz w:val="24"/>
          <w:szCs w:val="24"/>
        </w:rPr>
        <w:t xml:space="preserve"> be of use to LPHAs or anyone focused on improving population health. In order to take full advantage of the data available, public health </w:t>
      </w:r>
      <w:r>
        <w:rPr>
          <w:rFonts w:ascii="Times New Roman" w:hAnsi="Times New Roman" w:cs="Times New Roman"/>
          <w:sz w:val="24"/>
          <w:szCs w:val="24"/>
        </w:rPr>
        <w:t>must</w:t>
      </w:r>
      <w:r w:rsidRPr="00582F3D">
        <w:rPr>
          <w:rFonts w:ascii="Times New Roman" w:hAnsi="Times New Roman" w:cs="Times New Roman"/>
          <w:sz w:val="24"/>
          <w:szCs w:val="24"/>
        </w:rPr>
        <w:t xml:space="preserve"> be integrated into the state HIE. Along with clinicians, hospitals, and laboratories, public health must become part of the larger data exchange in order to be able to track the effectiveness of interventions and programs on an ongoing basis.</w:t>
      </w:r>
    </w:p>
    <w:p w:rsidR="00DE5B26" w:rsidRPr="00582F3D" w:rsidRDefault="00270535" w:rsidP="0071295C">
      <w:pPr>
        <w:pStyle w:val="ListParagraph"/>
        <w:numPr>
          <w:ilvl w:val="0"/>
          <w:numId w:val="45"/>
        </w:numPr>
        <w:spacing w:before="100" w:beforeAutospacing="1" w:after="100" w:afterAutospacing="1" w:line="360" w:lineRule="auto"/>
        <w:rPr>
          <w:rFonts w:ascii="Times New Roman" w:hAnsi="Times New Roman" w:cs="Times New Roman"/>
          <w:sz w:val="24"/>
          <w:szCs w:val="24"/>
        </w:rPr>
      </w:pPr>
      <w:r w:rsidRPr="00270535">
        <w:rPr>
          <w:rFonts w:ascii="Times New Roman" w:hAnsi="Times New Roman" w:cs="Times New Roman"/>
          <w:i/>
          <w:sz w:val="24"/>
          <w:szCs w:val="24"/>
        </w:rPr>
        <w:t xml:space="preserve">Public health </w:t>
      </w:r>
      <w:r w:rsidR="00DE5B26" w:rsidRPr="00270535">
        <w:rPr>
          <w:rFonts w:ascii="Times New Roman" w:hAnsi="Times New Roman" w:cs="Times New Roman"/>
          <w:i/>
          <w:sz w:val="24"/>
          <w:szCs w:val="24"/>
        </w:rPr>
        <w:t>need</w:t>
      </w:r>
      <w:r w:rsidRPr="00270535">
        <w:rPr>
          <w:rFonts w:ascii="Times New Roman" w:hAnsi="Times New Roman" w:cs="Times New Roman"/>
          <w:i/>
          <w:sz w:val="24"/>
          <w:szCs w:val="24"/>
        </w:rPr>
        <w:t>s</w:t>
      </w:r>
      <w:r w:rsidR="00DE5B26" w:rsidRPr="00270535">
        <w:rPr>
          <w:rFonts w:ascii="Times New Roman" w:hAnsi="Times New Roman" w:cs="Times New Roman"/>
          <w:i/>
          <w:sz w:val="24"/>
          <w:szCs w:val="24"/>
        </w:rPr>
        <w:t xml:space="preserve"> </w:t>
      </w:r>
      <w:r w:rsidRPr="00270535">
        <w:rPr>
          <w:rFonts w:ascii="Times New Roman" w:hAnsi="Times New Roman" w:cs="Times New Roman"/>
          <w:i/>
          <w:sz w:val="24"/>
          <w:szCs w:val="24"/>
        </w:rPr>
        <w:t>reimbursement that reflects</w:t>
      </w:r>
      <w:r w:rsidR="00DE5B26" w:rsidRPr="00270535">
        <w:rPr>
          <w:rFonts w:ascii="Times New Roman" w:hAnsi="Times New Roman" w:cs="Times New Roman"/>
          <w:i/>
          <w:sz w:val="24"/>
          <w:szCs w:val="24"/>
        </w:rPr>
        <w:t xml:space="preserve"> the current and future roles and payment that aligns with the work being done</w:t>
      </w:r>
      <w:r w:rsidR="00DE5B26" w:rsidRPr="00582F3D">
        <w:rPr>
          <w:rFonts w:ascii="Times New Roman" w:hAnsi="Times New Roman" w:cs="Times New Roman"/>
          <w:sz w:val="24"/>
          <w:szCs w:val="24"/>
        </w:rPr>
        <w:t xml:space="preserve">. State funding supports much of the surveillance and prevention efforts of CDPHE. Some of these funds flow through to LPHAs, but not in sufficient quantities to support expanded efforts. If public health is going to become more active in achieving a healthy population, there must be ongoing funding for the services provided. </w:t>
      </w:r>
      <w:r w:rsidR="00DE4453">
        <w:rPr>
          <w:rFonts w:ascii="Times New Roman" w:hAnsi="Times New Roman" w:cs="Times New Roman"/>
          <w:sz w:val="24"/>
          <w:szCs w:val="24"/>
        </w:rPr>
        <w:t>This may include incorporating some public health agencies and services into insurance reimbursement. By reimbursing public health agencies for preventive work on the front end, we will realize later cost savings that can be reinvested for community health improvement and education to more effectively improve population health.</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Opportunities and Innovations</w:t>
      </w:r>
    </w:p>
    <w:p w:rsidR="00DE5B26"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Colorado’s emphasis on local priority-setting versus a uniform statewide approach</w:t>
      </w:r>
      <w:r w:rsidRPr="00582F3D">
        <w:rPr>
          <w:rFonts w:ascii="Times New Roman" w:hAnsi="Times New Roman" w:cs="Times New Roman"/>
          <w:sz w:val="24"/>
          <w:szCs w:val="24"/>
        </w:rPr>
        <w:t xml:space="preserve"> encourages local innovations. These innovations act like pilot programs, </w:t>
      </w:r>
      <w:r>
        <w:rPr>
          <w:rFonts w:ascii="Times New Roman" w:hAnsi="Times New Roman" w:cs="Times New Roman"/>
          <w:sz w:val="24"/>
          <w:szCs w:val="24"/>
        </w:rPr>
        <w:t>allowing us to see the</w:t>
      </w:r>
      <w:r w:rsidRPr="00582F3D">
        <w:rPr>
          <w:rFonts w:ascii="Times New Roman" w:hAnsi="Times New Roman" w:cs="Times New Roman"/>
          <w:sz w:val="24"/>
          <w:szCs w:val="24"/>
        </w:rPr>
        <w:t xml:space="preserve"> effectiveness of a certain approach </w:t>
      </w:r>
      <w:r>
        <w:rPr>
          <w:rFonts w:ascii="Times New Roman" w:hAnsi="Times New Roman" w:cs="Times New Roman"/>
          <w:sz w:val="24"/>
          <w:szCs w:val="24"/>
        </w:rPr>
        <w:t>on local priorities</w:t>
      </w:r>
      <w:r w:rsidRPr="00582F3D">
        <w:rPr>
          <w:rFonts w:ascii="Times New Roman" w:hAnsi="Times New Roman" w:cs="Times New Roman"/>
          <w:sz w:val="24"/>
          <w:szCs w:val="24"/>
        </w:rPr>
        <w:t>. Many local init</w:t>
      </w:r>
      <w:r>
        <w:rPr>
          <w:rFonts w:ascii="Times New Roman" w:hAnsi="Times New Roman" w:cs="Times New Roman"/>
          <w:sz w:val="24"/>
          <w:szCs w:val="24"/>
        </w:rPr>
        <w:t>i</w:t>
      </w:r>
      <w:r w:rsidRPr="00582F3D">
        <w:rPr>
          <w:rFonts w:ascii="Times New Roman" w:hAnsi="Times New Roman" w:cs="Times New Roman"/>
          <w:sz w:val="24"/>
          <w:szCs w:val="24"/>
        </w:rPr>
        <w:t xml:space="preserve">atives have the potential to help transform health care delivery statewide. </w:t>
      </w:r>
      <w:r>
        <w:rPr>
          <w:rFonts w:ascii="Times New Roman" w:hAnsi="Times New Roman" w:cs="Times New Roman"/>
          <w:sz w:val="24"/>
          <w:szCs w:val="24"/>
        </w:rPr>
        <w:t xml:space="preserve">In addition to program-level work, Colorado is also involved in public health systems and services research that can help investigate, inform and guide how these innovations are implemented. </w:t>
      </w:r>
      <w:r w:rsidRPr="00582F3D">
        <w:rPr>
          <w:rFonts w:ascii="Times New Roman" w:hAnsi="Times New Roman" w:cs="Times New Roman"/>
          <w:sz w:val="24"/>
          <w:szCs w:val="24"/>
        </w:rPr>
        <w:t>We can’t describe every program in the state, but there are several strong examples that demonstrate the power of local collaboration and innovation to transform population health and care delivery.</w:t>
      </w:r>
    </w:p>
    <w:p w:rsidR="00DE5B26" w:rsidRPr="00895ABB" w:rsidRDefault="00DE5B26" w:rsidP="00DE5B2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Community/</w:t>
      </w:r>
      <w:r w:rsidR="002826C0">
        <w:rPr>
          <w:rFonts w:ascii="Times New Roman" w:hAnsi="Times New Roman" w:cs="Times New Roman"/>
          <w:sz w:val="24"/>
          <w:szCs w:val="24"/>
          <w:u w:val="single"/>
        </w:rPr>
        <w:t>r</w:t>
      </w:r>
      <w:r>
        <w:rPr>
          <w:rFonts w:ascii="Times New Roman" w:hAnsi="Times New Roman" w:cs="Times New Roman"/>
          <w:sz w:val="24"/>
          <w:szCs w:val="24"/>
          <w:u w:val="single"/>
        </w:rPr>
        <w:t xml:space="preserve">egional </w:t>
      </w:r>
      <w:r w:rsidR="002826C0">
        <w:rPr>
          <w:rFonts w:ascii="Times New Roman" w:hAnsi="Times New Roman" w:cs="Times New Roman"/>
          <w:sz w:val="24"/>
          <w:szCs w:val="24"/>
          <w:u w:val="single"/>
        </w:rPr>
        <w:t>h</w:t>
      </w:r>
      <w:r>
        <w:rPr>
          <w:rFonts w:ascii="Times New Roman" w:hAnsi="Times New Roman" w:cs="Times New Roman"/>
          <w:sz w:val="24"/>
          <w:szCs w:val="24"/>
          <w:u w:val="single"/>
        </w:rPr>
        <w:t xml:space="preserve">ealth </w:t>
      </w:r>
      <w:r w:rsidR="002826C0">
        <w:rPr>
          <w:rFonts w:ascii="Times New Roman" w:hAnsi="Times New Roman" w:cs="Times New Roman"/>
          <w:sz w:val="24"/>
          <w:szCs w:val="24"/>
          <w:u w:val="single"/>
        </w:rPr>
        <w:t>i</w:t>
      </w:r>
      <w:r>
        <w:rPr>
          <w:rFonts w:ascii="Times New Roman" w:hAnsi="Times New Roman" w:cs="Times New Roman"/>
          <w:sz w:val="24"/>
          <w:szCs w:val="24"/>
          <w:u w:val="single"/>
        </w:rPr>
        <w:t xml:space="preserve">mprovement </w:t>
      </w:r>
      <w:proofErr w:type="spellStart"/>
      <w:r w:rsidR="002826C0">
        <w:rPr>
          <w:rFonts w:ascii="Times New Roman" w:hAnsi="Times New Roman" w:cs="Times New Roman"/>
          <w:sz w:val="24"/>
          <w:szCs w:val="24"/>
          <w:u w:val="single"/>
        </w:rPr>
        <w:t>c</w:t>
      </w:r>
      <w:r>
        <w:rPr>
          <w:rFonts w:ascii="Times New Roman" w:hAnsi="Times New Roman" w:cs="Times New Roman"/>
          <w:sz w:val="24"/>
          <w:szCs w:val="24"/>
          <w:u w:val="single"/>
        </w:rPr>
        <w:t>ollaboratives</w:t>
      </w:r>
      <w:proofErr w:type="spellEnd"/>
    </w:p>
    <w:p w:rsidR="00DE5B26" w:rsidRPr="00E84F84" w:rsidRDefault="00DE5B26" w:rsidP="0071295C">
      <w:pPr>
        <w:pStyle w:val="ListParagraph"/>
        <w:numPr>
          <w:ilvl w:val="0"/>
          <w:numId w:val="50"/>
        </w:numPr>
        <w:spacing w:before="100" w:beforeAutospacing="1" w:after="100" w:afterAutospacing="1" w:line="360" w:lineRule="auto"/>
        <w:ind w:left="360"/>
        <w:rPr>
          <w:rFonts w:ascii="Times New Roman" w:hAnsi="Times New Roman" w:cs="Times New Roman"/>
          <w:sz w:val="24"/>
          <w:szCs w:val="24"/>
          <w:u w:val="single"/>
        </w:rPr>
      </w:pPr>
      <w:r w:rsidRPr="00895ABB">
        <w:rPr>
          <w:rFonts w:ascii="Times New Roman" w:hAnsi="Times New Roman" w:cs="Times New Roman"/>
          <w:i/>
          <w:sz w:val="24"/>
          <w:szCs w:val="24"/>
        </w:rPr>
        <w:t>Northwest Colorado Community Health Partnership (NCCHP) Community Care Team (CCT):</w:t>
      </w:r>
      <w:r w:rsidRPr="00B30B64">
        <w:rPr>
          <w:rFonts w:ascii="Times New Roman" w:hAnsi="Times New Roman" w:cs="Times New Roman"/>
          <w:sz w:val="24"/>
          <w:szCs w:val="24"/>
        </w:rPr>
        <w:t xml:space="preserve"> </w:t>
      </w:r>
      <w:r w:rsidRPr="00E84F84">
        <w:rPr>
          <w:rFonts w:ascii="Times New Roman" w:hAnsi="Times New Roman" w:cs="Times New Roman"/>
          <w:sz w:val="24"/>
          <w:szCs w:val="24"/>
        </w:rPr>
        <w:t>Each member of the CCT (e.g., local public health agency, federally qualified health center, community mental health center, community service provider, etc.) encounters clients at different stages on the care continuum and can assist or refer them to the appropriate team member. Key elements include:</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hAnsi="Times New Roman" w:cs="Times New Roman"/>
          <w:sz w:val="24"/>
          <w:szCs w:val="24"/>
          <w:u w:val="single"/>
        </w:rPr>
      </w:pPr>
      <w:r w:rsidRPr="00E84F84">
        <w:rPr>
          <w:rFonts w:ascii="Times New Roman" w:eastAsia="Times New Roman" w:hAnsi="Times New Roman" w:cs="Times New Roman"/>
          <w:iCs/>
          <w:sz w:val="24"/>
          <w:szCs w:val="24"/>
        </w:rPr>
        <w:t xml:space="preserve">Integrated </w:t>
      </w:r>
      <w:r>
        <w:rPr>
          <w:rFonts w:ascii="Times New Roman" w:eastAsia="Times New Roman" w:hAnsi="Times New Roman" w:cs="Times New Roman"/>
          <w:iCs/>
          <w:sz w:val="24"/>
          <w:szCs w:val="24"/>
        </w:rPr>
        <w:t>b</w:t>
      </w:r>
      <w:r w:rsidRPr="00E84F84">
        <w:rPr>
          <w:rFonts w:ascii="Times New Roman" w:eastAsia="Times New Roman" w:hAnsi="Times New Roman" w:cs="Times New Roman"/>
          <w:iCs/>
          <w:sz w:val="24"/>
          <w:szCs w:val="24"/>
        </w:rPr>
        <w:t xml:space="preserve">ehavioral </w:t>
      </w:r>
      <w:r>
        <w:rPr>
          <w:rFonts w:ascii="Times New Roman" w:eastAsia="Times New Roman" w:hAnsi="Times New Roman" w:cs="Times New Roman"/>
          <w:iCs/>
          <w:sz w:val="24"/>
          <w:szCs w:val="24"/>
        </w:rPr>
        <w:t>h</w:t>
      </w:r>
      <w:r w:rsidRPr="00E84F84">
        <w:rPr>
          <w:rFonts w:ascii="Times New Roman" w:eastAsia="Times New Roman" w:hAnsi="Times New Roman" w:cs="Times New Roman"/>
          <w:iCs/>
          <w:sz w:val="24"/>
          <w:szCs w:val="24"/>
        </w:rPr>
        <w:t xml:space="preserve">ealth and </w:t>
      </w:r>
      <w:r>
        <w:rPr>
          <w:rFonts w:ascii="Times New Roman" w:eastAsia="Times New Roman" w:hAnsi="Times New Roman" w:cs="Times New Roman"/>
          <w:iCs/>
          <w:sz w:val="24"/>
          <w:szCs w:val="24"/>
        </w:rPr>
        <w:t>p</w:t>
      </w:r>
      <w:r w:rsidRPr="00E84F84">
        <w:rPr>
          <w:rFonts w:ascii="Times New Roman" w:eastAsia="Times New Roman" w:hAnsi="Times New Roman" w:cs="Times New Roman"/>
          <w:iCs/>
          <w:sz w:val="24"/>
          <w:szCs w:val="24"/>
        </w:rPr>
        <w:t xml:space="preserve">rimary </w:t>
      </w:r>
      <w:r>
        <w:rPr>
          <w:rFonts w:ascii="Times New Roman" w:eastAsia="Times New Roman" w:hAnsi="Times New Roman" w:cs="Times New Roman"/>
          <w:iCs/>
          <w:sz w:val="24"/>
          <w:szCs w:val="24"/>
        </w:rPr>
        <w:t>c</w:t>
      </w:r>
      <w:r w:rsidRPr="00E84F84">
        <w:rPr>
          <w:rFonts w:ascii="Times New Roman" w:eastAsia="Times New Roman" w:hAnsi="Times New Roman" w:cs="Times New Roman"/>
          <w:iCs/>
          <w:sz w:val="24"/>
          <w:szCs w:val="24"/>
        </w:rPr>
        <w:t>are in federally qualified health center and private primary care practices, using resources from community mental health center and Northwe</w:t>
      </w:r>
      <w:r>
        <w:rPr>
          <w:rFonts w:ascii="Times New Roman" w:eastAsia="Times New Roman" w:hAnsi="Times New Roman" w:cs="Times New Roman"/>
          <w:iCs/>
          <w:sz w:val="24"/>
          <w:szCs w:val="24"/>
        </w:rPr>
        <w:t>st Colorado Visiting Nurse Association.</w:t>
      </w:r>
      <w:r w:rsidRPr="00E84F84">
        <w:rPr>
          <w:rFonts w:ascii="Times New Roman" w:hAnsi="Times New Roman" w:cs="Times New Roman"/>
          <w:sz w:val="24"/>
          <w:szCs w:val="24"/>
        </w:rPr>
        <w:t xml:space="preserve"> </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hAnsi="Times New Roman" w:cs="Times New Roman"/>
          <w:sz w:val="24"/>
          <w:szCs w:val="24"/>
          <w:u w:val="single"/>
        </w:rPr>
      </w:pPr>
      <w:r w:rsidRPr="00E84F84">
        <w:rPr>
          <w:rFonts w:ascii="Times New Roman" w:eastAsia="Times New Roman" w:hAnsi="Times New Roman" w:cs="Times New Roman"/>
          <w:iCs/>
          <w:sz w:val="24"/>
          <w:szCs w:val="24"/>
        </w:rPr>
        <w:t xml:space="preserve">Care </w:t>
      </w:r>
      <w:r>
        <w:rPr>
          <w:rFonts w:ascii="Times New Roman" w:eastAsia="Times New Roman" w:hAnsi="Times New Roman" w:cs="Times New Roman"/>
          <w:iCs/>
          <w:sz w:val="24"/>
          <w:szCs w:val="24"/>
        </w:rPr>
        <w:t>c</w:t>
      </w:r>
      <w:r w:rsidRPr="00E84F84">
        <w:rPr>
          <w:rFonts w:ascii="Times New Roman" w:eastAsia="Times New Roman" w:hAnsi="Times New Roman" w:cs="Times New Roman"/>
          <w:iCs/>
          <w:sz w:val="24"/>
          <w:szCs w:val="24"/>
        </w:rPr>
        <w:t xml:space="preserve">oordination </w:t>
      </w:r>
      <w:r>
        <w:rPr>
          <w:rFonts w:ascii="Times New Roman" w:eastAsia="Times New Roman" w:hAnsi="Times New Roman" w:cs="Times New Roman"/>
          <w:iCs/>
          <w:sz w:val="24"/>
          <w:szCs w:val="24"/>
        </w:rPr>
        <w:t>s</w:t>
      </w:r>
      <w:r w:rsidRPr="00E84F84">
        <w:rPr>
          <w:rFonts w:ascii="Times New Roman" w:eastAsia="Times New Roman" w:hAnsi="Times New Roman" w:cs="Times New Roman"/>
          <w:iCs/>
          <w:sz w:val="24"/>
          <w:szCs w:val="24"/>
        </w:rPr>
        <w:t>ervices for Medicaid clients, providing both primary and beha</w:t>
      </w:r>
      <w:r>
        <w:rPr>
          <w:rFonts w:ascii="Times New Roman" w:eastAsia="Times New Roman" w:hAnsi="Times New Roman" w:cs="Times New Roman"/>
          <w:iCs/>
          <w:sz w:val="24"/>
          <w:szCs w:val="24"/>
        </w:rPr>
        <w:t>vioral health care coordination.</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hAnsi="Times New Roman" w:cs="Times New Roman"/>
          <w:sz w:val="24"/>
          <w:szCs w:val="24"/>
          <w:u w:val="single"/>
        </w:rPr>
      </w:pPr>
      <w:r w:rsidRPr="00E84F84">
        <w:rPr>
          <w:rFonts w:ascii="Times New Roman" w:eastAsia="Times New Roman" w:hAnsi="Times New Roman" w:cs="Times New Roman"/>
          <w:iCs/>
          <w:sz w:val="24"/>
          <w:szCs w:val="24"/>
        </w:rPr>
        <w:t xml:space="preserve">Outreach and </w:t>
      </w:r>
      <w:r>
        <w:rPr>
          <w:rFonts w:ascii="Times New Roman" w:eastAsia="Times New Roman" w:hAnsi="Times New Roman" w:cs="Times New Roman"/>
          <w:iCs/>
          <w:sz w:val="24"/>
          <w:szCs w:val="24"/>
        </w:rPr>
        <w:t>p</w:t>
      </w:r>
      <w:r w:rsidRPr="00E84F84">
        <w:rPr>
          <w:rFonts w:ascii="Times New Roman" w:eastAsia="Times New Roman" w:hAnsi="Times New Roman" w:cs="Times New Roman"/>
          <w:iCs/>
          <w:sz w:val="24"/>
          <w:szCs w:val="24"/>
        </w:rPr>
        <w:t xml:space="preserve">revention, specifically </w:t>
      </w:r>
      <w:r w:rsidRPr="00E84F84">
        <w:rPr>
          <w:rFonts w:ascii="Times New Roman" w:hAnsi="Times New Roman" w:cs="Times New Roman"/>
          <w:sz w:val="24"/>
          <w:szCs w:val="24"/>
        </w:rPr>
        <w:t>focused on tobacco cessation, cardiovascular</w:t>
      </w:r>
      <w:r>
        <w:rPr>
          <w:rFonts w:ascii="Times New Roman" w:hAnsi="Times New Roman" w:cs="Times New Roman"/>
          <w:sz w:val="24"/>
          <w:szCs w:val="24"/>
        </w:rPr>
        <w:t xml:space="preserve"> health, and patient navigation.</w:t>
      </w:r>
    </w:p>
    <w:p w:rsidR="00DE5B26" w:rsidRPr="00E84F84" w:rsidRDefault="00DE5B26" w:rsidP="0071295C">
      <w:pPr>
        <w:pStyle w:val="ListParagraph"/>
        <w:numPr>
          <w:ilvl w:val="0"/>
          <w:numId w:val="50"/>
        </w:numPr>
        <w:spacing w:before="100" w:beforeAutospacing="1" w:after="100" w:afterAutospacing="1" w:line="360" w:lineRule="auto"/>
        <w:ind w:left="360"/>
        <w:rPr>
          <w:rFonts w:ascii="Times New Roman" w:eastAsiaTheme="majorEastAsia" w:hAnsi="Times New Roman" w:cs="Times New Roman"/>
          <w:iCs/>
          <w:sz w:val="24"/>
          <w:szCs w:val="24"/>
          <w:u w:val="single"/>
        </w:rPr>
      </w:pPr>
      <w:r w:rsidRPr="00895ABB">
        <w:rPr>
          <w:rFonts w:ascii="Times New Roman" w:eastAsiaTheme="majorEastAsia" w:hAnsi="Times New Roman" w:cs="Times New Roman"/>
          <w:i/>
          <w:iCs/>
          <w:sz w:val="24"/>
          <w:szCs w:val="24"/>
        </w:rPr>
        <w:t>North Colorado Health Alliance (NCHA):</w:t>
      </w:r>
      <w:r w:rsidR="00B30B64">
        <w:rPr>
          <w:rFonts w:ascii="Times New Roman" w:eastAsiaTheme="majorEastAsia" w:hAnsi="Times New Roman" w:cs="Times New Roman"/>
          <w:iCs/>
          <w:sz w:val="24"/>
          <w:szCs w:val="24"/>
        </w:rPr>
        <w:t xml:space="preserve"> </w:t>
      </w:r>
      <w:r w:rsidRPr="00E84F84">
        <w:rPr>
          <w:rFonts w:ascii="Times New Roman" w:eastAsiaTheme="majorEastAsia" w:hAnsi="Times New Roman" w:cs="Times New Roman"/>
          <w:iCs/>
          <w:sz w:val="24"/>
          <w:szCs w:val="24"/>
        </w:rPr>
        <w:t xml:space="preserve">Established in 2002, NCHA is a community venture that brings together public and private health care providers (primary care, behavioral health, hospital, etc.) with the local public health agency, county commissioners, paramedics and community service providers. </w:t>
      </w:r>
      <w:r>
        <w:rPr>
          <w:rFonts w:ascii="Times New Roman" w:hAnsi="Times New Roman" w:cs="Times New Roman"/>
          <w:sz w:val="24"/>
          <w:szCs w:val="24"/>
        </w:rPr>
        <w:t>Its</w:t>
      </w:r>
      <w:r w:rsidRPr="00E84F84">
        <w:rPr>
          <w:rFonts w:ascii="Times New Roman" w:hAnsi="Times New Roman" w:cs="Times New Roman"/>
          <w:sz w:val="24"/>
          <w:szCs w:val="24"/>
        </w:rPr>
        <w:t xml:space="preserve"> goal is a healthy population with 100 percent access to high quality care at an affordable reduced cost, with a special emphasis on the underserved. Key initiatives include:</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eastAsiaTheme="majorEastAsia" w:hAnsi="Times New Roman" w:cs="Times New Roman"/>
          <w:iCs/>
          <w:sz w:val="24"/>
          <w:szCs w:val="24"/>
          <w:u w:val="single"/>
        </w:rPr>
      </w:pPr>
      <w:r w:rsidRPr="00E84F84">
        <w:rPr>
          <w:rFonts w:ascii="Times New Roman" w:eastAsiaTheme="majorEastAsia" w:hAnsi="Times New Roman" w:cs="Times New Roman"/>
          <w:iCs/>
          <w:sz w:val="24"/>
          <w:szCs w:val="24"/>
        </w:rPr>
        <w:t>Make Today C</w:t>
      </w:r>
      <w:r>
        <w:rPr>
          <w:rFonts w:ascii="Times New Roman" w:eastAsiaTheme="majorEastAsia" w:hAnsi="Times New Roman" w:cs="Times New Roman"/>
          <w:iCs/>
          <w:sz w:val="24"/>
          <w:szCs w:val="24"/>
        </w:rPr>
        <w:t>ount! Community health campaign</w:t>
      </w:r>
      <w:r>
        <w:rPr>
          <w:rFonts w:ascii="Times New Roman" w:hAnsi="Times New Roman" w:cs="Times New Roman"/>
          <w:color w:val="000000"/>
          <w:sz w:val="24"/>
          <w:szCs w:val="24"/>
        </w:rPr>
        <w:t>.</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eastAsiaTheme="majorEastAsia" w:hAnsi="Times New Roman" w:cs="Times New Roman"/>
          <w:iCs/>
          <w:sz w:val="24"/>
          <w:szCs w:val="24"/>
          <w:u w:val="single"/>
        </w:rPr>
      </w:pPr>
      <w:r w:rsidRPr="00E84F84">
        <w:rPr>
          <w:rFonts w:ascii="Times New Roman" w:hAnsi="Times New Roman" w:cs="Times New Roman"/>
          <w:color w:val="000000"/>
          <w:sz w:val="24"/>
          <w:szCs w:val="24"/>
        </w:rPr>
        <w:t>Project LAUNCH, a SAMHSA grant program, to promote the physical and mental wellness of yo</w:t>
      </w:r>
      <w:r>
        <w:rPr>
          <w:rFonts w:ascii="Times New Roman" w:hAnsi="Times New Roman" w:cs="Times New Roman"/>
          <w:color w:val="000000"/>
          <w:sz w:val="24"/>
          <w:szCs w:val="24"/>
        </w:rPr>
        <w:t>ung children birth to age eight.</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eastAsiaTheme="majorEastAsia" w:hAnsi="Times New Roman" w:cs="Times New Roman"/>
          <w:iCs/>
          <w:sz w:val="24"/>
          <w:szCs w:val="24"/>
          <w:u w:val="single"/>
        </w:rPr>
      </w:pPr>
      <w:r w:rsidRPr="00E84F84">
        <w:rPr>
          <w:rFonts w:ascii="Times New Roman" w:hAnsi="Times New Roman" w:cs="Times New Roman"/>
          <w:sz w:val="24"/>
          <w:szCs w:val="24"/>
        </w:rPr>
        <w:t>Care management for two Medicaid Regional Care Coordination Organizations</w:t>
      </w:r>
      <w:r>
        <w:rPr>
          <w:rFonts w:ascii="Times New Roman" w:hAnsi="Times New Roman" w:cs="Times New Roman"/>
          <w:sz w:val="24"/>
          <w:szCs w:val="24"/>
        </w:rPr>
        <w:t>.</w:t>
      </w:r>
    </w:p>
    <w:p w:rsidR="00DE5B26" w:rsidRPr="00E84F84" w:rsidRDefault="00DE5B26" w:rsidP="0071295C">
      <w:pPr>
        <w:pStyle w:val="ListParagraph"/>
        <w:numPr>
          <w:ilvl w:val="0"/>
          <w:numId w:val="50"/>
        </w:numPr>
        <w:spacing w:before="100" w:beforeAutospacing="1" w:after="100" w:afterAutospacing="1" w:line="360" w:lineRule="auto"/>
        <w:ind w:left="360"/>
        <w:rPr>
          <w:rFonts w:ascii="Times New Roman" w:hAnsi="Times New Roman" w:cs="Times New Roman"/>
          <w:sz w:val="24"/>
          <w:szCs w:val="24"/>
          <w:u w:val="single"/>
        </w:rPr>
      </w:pPr>
      <w:r w:rsidRPr="00895ABB">
        <w:rPr>
          <w:rFonts w:ascii="Times New Roman" w:hAnsi="Times New Roman" w:cs="Times New Roman"/>
          <w:i/>
          <w:sz w:val="24"/>
          <w:szCs w:val="24"/>
        </w:rPr>
        <w:t>Mental Health First Aid (MHFA):</w:t>
      </w:r>
      <w:r>
        <w:rPr>
          <w:rFonts w:ascii="Times New Roman" w:hAnsi="Times New Roman" w:cs="Times New Roman"/>
          <w:i/>
          <w:sz w:val="24"/>
          <w:szCs w:val="24"/>
        </w:rPr>
        <w:t xml:space="preserve"> </w:t>
      </w:r>
      <w:r>
        <w:rPr>
          <w:rFonts w:ascii="Times New Roman" w:eastAsia="Times New Roman" w:hAnsi="Times New Roman" w:cs="Times New Roman"/>
          <w:sz w:val="24"/>
          <w:szCs w:val="24"/>
        </w:rPr>
        <w:t>MHFA</w:t>
      </w:r>
      <w:r w:rsidRPr="00E84F84">
        <w:rPr>
          <w:rFonts w:ascii="Times New Roman" w:eastAsia="Times New Roman" w:hAnsi="Times New Roman" w:cs="Times New Roman"/>
          <w:sz w:val="24"/>
          <w:szCs w:val="24"/>
        </w:rPr>
        <w:t xml:space="preserve"> is an evidence-based training program to help citizens identify mental health and substance abuse problems, connect individuals to care, and safely de-escalate c</w:t>
      </w:r>
      <w:r w:rsidR="00B30B64">
        <w:rPr>
          <w:rFonts w:ascii="Times New Roman" w:eastAsia="Times New Roman" w:hAnsi="Times New Roman" w:cs="Times New Roman"/>
          <w:sz w:val="24"/>
          <w:szCs w:val="24"/>
        </w:rPr>
        <w:t>risis situations</w:t>
      </w:r>
      <w:r>
        <w:rPr>
          <w:rFonts w:ascii="Times New Roman" w:eastAsia="Times New Roman" w:hAnsi="Times New Roman" w:cs="Times New Roman"/>
          <w:sz w:val="24"/>
          <w:szCs w:val="24"/>
        </w:rPr>
        <w:t xml:space="preserve"> when needed. </w:t>
      </w:r>
      <w:r w:rsidRPr="00E84F84">
        <w:rPr>
          <w:rFonts w:ascii="Times New Roman" w:hAnsi="Times New Roman" w:cs="Times New Roman"/>
          <w:sz w:val="24"/>
          <w:szCs w:val="24"/>
        </w:rPr>
        <w:t>MHFA helps to prevent the onset and reduce the progression of mental health and substance use disorders while promoting acceptance, dignity and social inclusion of people experiencing behavioral health problems. Key accomplishments include:</w:t>
      </w:r>
    </w:p>
    <w:p w:rsidR="00DE5B26" w:rsidRPr="00E84F84" w:rsidRDefault="00DE5B26" w:rsidP="0071295C">
      <w:pPr>
        <w:pStyle w:val="ListParagraph"/>
        <w:numPr>
          <w:ilvl w:val="1"/>
          <w:numId w:val="50"/>
        </w:numPr>
        <w:spacing w:before="100" w:beforeAutospacing="1" w:after="100" w:afterAutospacing="1" w:line="360" w:lineRule="auto"/>
        <w:rPr>
          <w:rFonts w:ascii="Times New Roman" w:hAnsi="Times New Roman" w:cs="Times New Roman"/>
          <w:sz w:val="24"/>
          <w:szCs w:val="24"/>
          <w:u w:val="single"/>
        </w:rPr>
      </w:pPr>
      <w:r w:rsidRPr="00E84F84">
        <w:rPr>
          <w:rFonts w:ascii="Times New Roman" w:eastAsia="Times New Roman" w:hAnsi="Times New Roman" w:cs="Times New Roman"/>
          <w:sz w:val="24"/>
          <w:szCs w:val="24"/>
        </w:rPr>
        <w:lastRenderedPageBreak/>
        <w:t xml:space="preserve">In conjunction with the Colorado Behavioral Healthcare Council (CBHC), MHFA </w:t>
      </w:r>
      <w:r>
        <w:rPr>
          <w:rFonts w:ascii="Times New Roman" w:hAnsi="Times New Roman" w:cs="Times New Roman"/>
          <w:sz w:val="24"/>
          <w:szCs w:val="24"/>
        </w:rPr>
        <w:t>has trained a statewide network of 230 i</w:t>
      </w:r>
      <w:r w:rsidRPr="00E84F84">
        <w:rPr>
          <w:rFonts w:ascii="Times New Roman" w:hAnsi="Times New Roman" w:cs="Times New Roman"/>
          <w:sz w:val="24"/>
          <w:szCs w:val="24"/>
        </w:rPr>
        <w:t xml:space="preserve">nstructors </w:t>
      </w:r>
      <w:r>
        <w:rPr>
          <w:rFonts w:ascii="Times New Roman" w:hAnsi="Times New Roman" w:cs="Times New Roman"/>
          <w:sz w:val="24"/>
          <w:szCs w:val="24"/>
        </w:rPr>
        <w:t>who</w:t>
      </w:r>
      <w:r w:rsidRPr="00E84F84">
        <w:rPr>
          <w:rFonts w:ascii="Times New Roman" w:hAnsi="Times New Roman" w:cs="Times New Roman"/>
          <w:sz w:val="24"/>
          <w:szCs w:val="24"/>
        </w:rPr>
        <w:t xml:space="preserve"> have certified nearly 10,000 Coloradans as Men</w:t>
      </w:r>
      <w:r>
        <w:rPr>
          <w:rFonts w:ascii="Times New Roman" w:hAnsi="Times New Roman" w:cs="Times New Roman"/>
          <w:sz w:val="24"/>
          <w:szCs w:val="24"/>
        </w:rPr>
        <w:t>tal Health First Aiders to date.</w:t>
      </w:r>
    </w:p>
    <w:p w:rsidR="00DE5B26" w:rsidRPr="00D651CA" w:rsidRDefault="00DE5B26" w:rsidP="0071295C">
      <w:pPr>
        <w:pStyle w:val="ListParagraph"/>
        <w:numPr>
          <w:ilvl w:val="1"/>
          <w:numId w:val="50"/>
        </w:numPr>
        <w:spacing w:before="100" w:beforeAutospacing="1" w:after="100" w:afterAutospacing="1" w:line="360" w:lineRule="auto"/>
        <w:rPr>
          <w:rFonts w:ascii="Times New Roman" w:hAnsi="Times New Roman" w:cs="Times New Roman"/>
          <w:sz w:val="24"/>
          <w:szCs w:val="24"/>
          <w:u w:val="single"/>
        </w:rPr>
      </w:pPr>
      <w:r w:rsidRPr="00E84F84">
        <w:rPr>
          <w:rFonts w:ascii="Times New Roman" w:hAnsi="Times New Roman" w:cs="Times New Roman"/>
          <w:sz w:val="24"/>
          <w:szCs w:val="24"/>
        </w:rPr>
        <w:t xml:space="preserve">CBHC is partnering with the Colorado Office of Behavioral Health to build up the infrastructure and implementation supports </w:t>
      </w:r>
      <w:r>
        <w:rPr>
          <w:rFonts w:ascii="Times New Roman" w:hAnsi="Times New Roman" w:cs="Times New Roman"/>
          <w:sz w:val="24"/>
          <w:szCs w:val="24"/>
        </w:rPr>
        <w:t>to take MHFA to scale statewide.</w:t>
      </w:r>
    </w:p>
    <w:p w:rsidR="00B30B64" w:rsidRPr="00B30B64" w:rsidRDefault="00DE5B26" w:rsidP="0071295C">
      <w:pPr>
        <w:pStyle w:val="ListParagraph"/>
        <w:numPr>
          <w:ilvl w:val="0"/>
          <w:numId w:val="50"/>
        </w:numPr>
        <w:spacing w:after="0" w:line="360" w:lineRule="auto"/>
        <w:ind w:left="360"/>
        <w:rPr>
          <w:rFonts w:ascii="Times New Roman" w:hAnsi="Times New Roman" w:cs="Times New Roman"/>
          <w:sz w:val="24"/>
          <w:szCs w:val="24"/>
          <w:u w:val="single"/>
        </w:rPr>
      </w:pPr>
      <w:r w:rsidRPr="00895ABB">
        <w:rPr>
          <w:rFonts w:ascii="Times New Roman" w:hAnsi="Times New Roman" w:cs="Times New Roman"/>
          <w:i/>
          <w:sz w:val="24"/>
          <w:szCs w:val="24"/>
        </w:rPr>
        <w:t>Practice-Based Public Health System Research/Multi-state investigation of primary care and public health integration:</w:t>
      </w:r>
      <w:r w:rsidRPr="00D651CA">
        <w:rPr>
          <w:rFonts w:ascii="Times New Roman" w:hAnsi="Times New Roman" w:cs="Times New Roman"/>
          <w:sz w:val="24"/>
          <w:szCs w:val="24"/>
        </w:rPr>
        <w:t xml:space="preserve"> The Colorado Public Health Practice-Based Research Network, housed at the Colorado Association of Local Public Health Officials, is part of a new public health services and systems research project funded by the Robert Wood Johnson Foundation. The goal</w:t>
      </w:r>
      <w:r w:rsidR="00B30B64">
        <w:rPr>
          <w:rFonts w:ascii="Times New Roman" w:hAnsi="Times New Roman" w:cs="Times New Roman"/>
          <w:sz w:val="24"/>
          <w:szCs w:val="24"/>
        </w:rPr>
        <w:t>s</w:t>
      </w:r>
      <w:r w:rsidRPr="00D651CA">
        <w:rPr>
          <w:rFonts w:ascii="Times New Roman" w:hAnsi="Times New Roman" w:cs="Times New Roman"/>
          <w:sz w:val="24"/>
          <w:szCs w:val="24"/>
        </w:rPr>
        <w:t xml:space="preserve"> </w:t>
      </w:r>
      <w:r w:rsidR="00B30B64">
        <w:rPr>
          <w:rFonts w:ascii="Times New Roman" w:hAnsi="Times New Roman" w:cs="Times New Roman"/>
          <w:sz w:val="24"/>
          <w:szCs w:val="24"/>
        </w:rPr>
        <w:t>of the project are</w:t>
      </w:r>
      <w:r w:rsidRPr="00D651CA">
        <w:rPr>
          <w:rFonts w:ascii="Times New Roman" w:hAnsi="Times New Roman" w:cs="Times New Roman"/>
          <w:sz w:val="24"/>
          <w:szCs w:val="24"/>
        </w:rPr>
        <w:t xml:space="preserve"> to </w:t>
      </w:r>
    </w:p>
    <w:p w:rsidR="00B30B64" w:rsidRPr="00B30B64" w:rsidRDefault="00B30B64" w:rsidP="0071295C">
      <w:pPr>
        <w:pStyle w:val="ListParagraph"/>
        <w:numPr>
          <w:ilvl w:val="1"/>
          <w:numId w:val="50"/>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E</w:t>
      </w:r>
      <w:r w:rsidR="00DE5B26" w:rsidRPr="00D651CA">
        <w:rPr>
          <w:rFonts w:ascii="Times New Roman" w:hAnsi="Times New Roman" w:cs="Times New Roman"/>
          <w:sz w:val="24"/>
          <w:szCs w:val="24"/>
        </w:rPr>
        <w:t xml:space="preserve">xamine variation in the degree of primary care and public health </w:t>
      </w:r>
      <w:r w:rsidR="00DE5B26">
        <w:rPr>
          <w:rFonts w:ascii="Times New Roman" w:hAnsi="Times New Roman" w:cs="Times New Roman"/>
          <w:sz w:val="24"/>
          <w:szCs w:val="24"/>
        </w:rPr>
        <w:t>coordin</w:t>
      </w:r>
      <w:r w:rsidR="00DE5B26" w:rsidRPr="00D651CA">
        <w:rPr>
          <w:rFonts w:ascii="Times New Roman" w:hAnsi="Times New Roman" w:cs="Times New Roman"/>
          <w:sz w:val="24"/>
          <w:szCs w:val="24"/>
        </w:rPr>
        <w:t>a</w:t>
      </w:r>
      <w:r>
        <w:rPr>
          <w:rFonts w:ascii="Times New Roman" w:hAnsi="Times New Roman" w:cs="Times New Roman"/>
          <w:sz w:val="24"/>
          <w:szCs w:val="24"/>
        </w:rPr>
        <w:t>tion across local jurisdictions</w:t>
      </w:r>
      <w:r w:rsidR="00DE5B26" w:rsidRPr="00D651CA">
        <w:rPr>
          <w:rFonts w:ascii="Times New Roman" w:hAnsi="Times New Roman" w:cs="Times New Roman"/>
          <w:sz w:val="24"/>
          <w:szCs w:val="24"/>
        </w:rPr>
        <w:t xml:space="preserve"> </w:t>
      </w:r>
    </w:p>
    <w:p w:rsidR="00B30B64" w:rsidRPr="00B30B64" w:rsidRDefault="00B30B64" w:rsidP="0071295C">
      <w:pPr>
        <w:pStyle w:val="ListParagraph"/>
        <w:numPr>
          <w:ilvl w:val="1"/>
          <w:numId w:val="50"/>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I</w:t>
      </w:r>
      <w:r w:rsidR="00DE5B26" w:rsidRPr="00D651CA">
        <w:rPr>
          <w:rFonts w:ascii="Times New Roman" w:hAnsi="Times New Roman" w:cs="Times New Roman"/>
          <w:sz w:val="24"/>
          <w:szCs w:val="24"/>
        </w:rPr>
        <w:t xml:space="preserve">dentify factors that may contribute to or impede </w:t>
      </w:r>
      <w:r>
        <w:rPr>
          <w:rFonts w:ascii="Times New Roman" w:hAnsi="Times New Roman" w:cs="Times New Roman"/>
          <w:sz w:val="24"/>
          <w:szCs w:val="24"/>
        </w:rPr>
        <w:t xml:space="preserve">coordination </w:t>
      </w:r>
      <w:r w:rsidR="00DE5B26" w:rsidRPr="00D651CA">
        <w:rPr>
          <w:rFonts w:ascii="Times New Roman" w:hAnsi="Times New Roman" w:cs="Times New Roman"/>
          <w:sz w:val="24"/>
          <w:szCs w:val="24"/>
        </w:rPr>
        <w:t xml:space="preserve"> </w:t>
      </w:r>
    </w:p>
    <w:p w:rsidR="00B30B64" w:rsidRPr="00B30B64" w:rsidRDefault="00B30B64" w:rsidP="0071295C">
      <w:pPr>
        <w:pStyle w:val="ListParagraph"/>
        <w:numPr>
          <w:ilvl w:val="1"/>
          <w:numId w:val="50"/>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A</w:t>
      </w:r>
      <w:r w:rsidR="00DE5B26" w:rsidRPr="00D651CA">
        <w:rPr>
          <w:rFonts w:ascii="Times New Roman" w:hAnsi="Times New Roman" w:cs="Times New Roman"/>
          <w:sz w:val="24"/>
          <w:szCs w:val="24"/>
        </w:rPr>
        <w:t xml:space="preserve">ssess whether increased </w:t>
      </w:r>
      <w:r w:rsidR="00DE5B26">
        <w:rPr>
          <w:rFonts w:ascii="Times New Roman" w:hAnsi="Times New Roman" w:cs="Times New Roman"/>
          <w:sz w:val="24"/>
          <w:szCs w:val="24"/>
        </w:rPr>
        <w:t>coordin</w:t>
      </w:r>
      <w:r w:rsidR="00DE5B26" w:rsidRPr="00D651CA">
        <w:rPr>
          <w:rFonts w:ascii="Times New Roman" w:hAnsi="Times New Roman" w:cs="Times New Roman"/>
          <w:sz w:val="24"/>
          <w:szCs w:val="24"/>
        </w:rPr>
        <w:t>ati</w:t>
      </w:r>
      <w:r w:rsidR="00DE5B26">
        <w:rPr>
          <w:rFonts w:ascii="Times New Roman" w:hAnsi="Times New Roman" w:cs="Times New Roman"/>
          <w:sz w:val="24"/>
          <w:szCs w:val="24"/>
        </w:rPr>
        <w:t xml:space="preserve">on </w:t>
      </w:r>
      <w:r>
        <w:rPr>
          <w:rFonts w:ascii="Times New Roman" w:hAnsi="Times New Roman" w:cs="Times New Roman"/>
          <w:sz w:val="24"/>
          <w:szCs w:val="24"/>
        </w:rPr>
        <w:t>leads to better health outcomes</w:t>
      </w:r>
    </w:p>
    <w:p w:rsidR="00DE5B26" w:rsidRPr="00B30B64" w:rsidRDefault="00DE5B26" w:rsidP="00B30B64">
      <w:pPr>
        <w:spacing w:after="0" w:line="360" w:lineRule="auto"/>
        <w:ind w:left="360"/>
        <w:rPr>
          <w:rFonts w:ascii="Times New Roman" w:hAnsi="Times New Roman" w:cs="Times New Roman"/>
          <w:sz w:val="24"/>
          <w:szCs w:val="24"/>
          <w:u w:val="single"/>
        </w:rPr>
      </w:pPr>
      <w:r w:rsidRPr="00B30B64">
        <w:rPr>
          <w:rFonts w:ascii="Times New Roman" w:hAnsi="Times New Roman" w:cs="Times New Roman"/>
          <w:sz w:val="24"/>
          <w:szCs w:val="24"/>
        </w:rPr>
        <w:t>Colorado joins Minnesota, Wisconsin and Washington in this project that will produce publishable findings as well as practical tools for local communities.</w:t>
      </w:r>
    </w:p>
    <w:p w:rsidR="00DE5B26" w:rsidRPr="002826C0" w:rsidRDefault="002826C0" w:rsidP="00DE5B26">
      <w:pPr>
        <w:spacing w:before="100" w:beforeAutospacing="1" w:line="360" w:lineRule="auto"/>
        <w:rPr>
          <w:rStyle w:val="HTMLDefinition"/>
          <w:rFonts w:ascii="Times New Roman" w:hAnsi="Times New Roman" w:cs="Times New Roman"/>
          <w:i w:val="0"/>
          <w:sz w:val="24"/>
          <w:szCs w:val="24"/>
          <w:u w:val="single"/>
        </w:rPr>
      </w:pPr>
      <w:r>
        <w:rPr>
          <w:rStyle w:val="HTMLDefinition"/>
          <w:rFonts w:ascii="Times New Roman" w:hAnsi="Times New Roman" w:cs="Times New Roman"/>
          <w:i w:val="0"/>
          <w:sz w:val="24"/>
          <w:szCs w:val="24"/>
          <w:u w:val="single"/>
        </w:rPr>
        <w:t>Federally-f</w:t>
      </w:r>
      <w:r w:rsidR="00DE5B26" w:rsidRPr="002826C0">
        <w:rPr>
          <w:rStyle w:val="HTMLDefinition"/>
          <w:rFonts w:ascii="Times New Roman" w:hAnsi="Times New Roman" w:cs="Times New Roman"/>
          <w:i w:val="0"/>
          <w:sz w:val="24"/>
          <w:szCs w:val="24"/>
          <w:u w:val="single"/>
        </w:rPr>
        <w:t xml:space="preserve">unded </w:t>
      </w:r>
      <w:r>
        <w:rPr>
          <w:rStyle w:val="HTMLDefinition"/>
          <w:rFonts w:ascii="Times New Roman" w:hAnsi="Times New Roman" w:cs="Times New Roman"/>
          <w:i w:val="0"/>
          <w:sz w:val="24"/>
          <w:szCs w:val="24"/>
          <w:u w:val="single"/>
        </w:rPr>
        <w:t>i</w:t>
      </w:r>
      <w:r w:rsidR="00DE5B26" w:rsidRPr="002826C0">
        <w:rPr>
          <w:rStyle w:val="HTMLDefinition"/>
          <w:rFonts w:ascii="Times New Roman" w:hAnsi="Times New Roman" w:cs="Times New Roman"/>
          <w:i w:val="0"/>
          <w:sz w:val="24"/>
          <w:szCs w:val="24"/>
          <w:u w:val="single"/>
        </w:rPr>
        <w:t>nitiatives</w:t>
      </w:r>
    </w:p>
    <w:p w:rsidR="00DE5B26" w:rsidRPr="00DE5B26" w:rsidRDefault="00DE5B26" w:rsidP="00DE5B26">
      <w:pPr>
        <w:spacing w:after="100" w:afterAutospacing="1" w:line="360" w:lineRule="auto"/>
        <w:rPr>
          <w:rStyle w:val="HTMLDefinition"/>
          <w:rFonts w:ascii="Times New Roman" w:hAnsi="Times New Roman" w:cs="Times New Roman"/>
          <w:i w:val="0"/>
          <w:iCs w:val="0"/>
          <w:sz w:val="24"/>
          <w:szCs w:val="24"/>
        </w:rPr>
      </w:pPr>
      <w:r w:rsidRPr="00DE5B26">
        <w:rPr>
          <w:rStyle w:val="HTMLDefinition"/>
          <w:rFonts w:ascii="Times New Roman" w:hAnsi="Times New Roman" w:cs="Times New Roman"/>
          <w:i w:val="0"/>
          <w:sz w:val="24"/>
          <w:szCs w:val="24"/>
        </w:rPr>
        <w:t xml:space="preserve">Colorado communities also benefit from numerous federal public health programming investments (see Appendix for a selected list of current federal grant-funded programs in the public health arena). In 2009, CDPHE reported that 46 percent of its funding </w:t>
      </w:r>
      <w:r w:rsidR="008F4219">
        <w:rPr>
          <w:rStyle w:val="HTMLDefinition"/>
          <w:rFonts w:ascii="Times New Roman" w:hAnsi="Times New Roman" w:cs="Times New Roman"/>
          <w:i w:val="0"/>
          <w:sz w:val="24"/>
          <w:szCs w:val="24"/>
        </w:rPr>
        <w:t>came from</w:t>
      </w:r>
      <w:r w:rsidRPr="00DE5B26">
        <w:rPr>
          <w:rStyle w:val="HTMLDefinition"/>
          <w:rFonts w:ascii="Times New Roman" w:hAnsi="Times New Roman" w:cs="Times New Roman"/>
          <w:i w:val="0"/>
          <w:sz w:val="24"/>
          <w:szCs w:val="24"/>
        </w:rPr>
        <w:t xml:space="preserve"> federal sources. Approximately 30 percent of the total, statewide funding for LPHs comes from federal sources (direct or pass-through). Colorado has a history of leveraging federal dollars into state and local investments, including:</w:t>
      </w:r>
    </w:p>
    <w:p w:rsidR="00DE5B26" w:rsidRPr="00582F3D" w:rsidRDefault="00DE5B26" w:rsidP="00050D76">
      <w:pPr>
        <w:pStyle w:val="ListParagraph"/>
        <w:numPr>
          <w:ilvl w:val="0"/>
          <w:numId w:val="47"/>
        </w:numPr>
        <w:spacing w:before="100" w:beforeAutospacing="1" w:after="100" w:afterAutospacing="1" w:line="360" w:lineRule="auto"/>
        <w:contextualSpacing w:val="0"/>
        <w:rPr>
          <w:rFonts w:ascii="Times New Roman" w:hAnsi="Times New Roman" w:cs="Times New Roman"/>
          <w:sz w:val="24"/>
          <w:szCs w:val="24"/>
        </w:rPr>
      </w:pPr>
      <w:r w:rsidRPr="00582F3D">
        <w:rPr>
          <w:rStyle w:val="HTMLDefinition"/>
          <w:rFonts w:ascii="Times New Roman" w:hAnsi="Times New Roman" w:cs="Times New Roman"/>
          <w:sz w:val="24"/>
          <w:szCs w:val="24"/>
        </w:rPr>
        <w:t>CDC Communities Putting Prevention to Work</w:t>
      </w:r>
      <w:r>
        <w:rPr>
          <w:rStyle w:val="HTMLDefinition"/>
          <w:rFonts w:ascii="Times New Roman" w:hAnsi="Times New Roman" w:cs="Times New Roman"/>
          <w:sz w:val="24"/>
          <w:szCs w:val="24"/>
        </w:rPr>
        <w:t xml:space="preserve"> (CPPW)/</w:t>
      </w:r>
      <w:r w:rsidRPr="00582F3D">
        <w:rPr>
          <w:rFonts w:ascii="Times New Roman" w:hAnsi="Times New Roman" w:cs="Times New Roman"/>
          <w:sz w:val="24"/>
          <w:szCs w:val="24"/>
        </w:rPr>
        <w:t>Peak Wellness Program (Tri-County Health Dept.</w:t>
      </w:r>
      <w:r>
        <w:rPr>
          <w:rFonts w:ascii="Times New Roman" w:hAnsi="Times New Roman" w:cs="Times New Roman"/>
          <w:sz w:val="24"/>
          <w:szCs w:val="24"/>
        </w:rPr>
        <w:t xml:space="preserve">): </w:t>
      </w:r>
      <w:r w:rsidRPr="00582F3D">
        <w:rPr>
          <w:rFonts w:ascii="Times New Roman" w:hAnsi="Times New Roman" w:cs="Times New Roman"/>
          <w:sz w:val="24"/>
          <w:szCs w:val="24"/>
        </w:rPr>
        <w:t>This program blends multiple screening programs supported by diverse state and federal funding sources into a comprehensive wellness package for low-income, uninsured, and under-insured women ages 40-64</w:t>
      </w:r>
      <w:r>
        <w:rPr>
          <w:rFonts w:ascii="Times New Roman" w:hAnsi="Times New Roman" w:cs="Times New Roman"/>
          <w:sz w:val="24"/>
          <w:szCs w:val="24"/>
        </w:rPr>
        <w:t xml:space="preserve"> in three metro Denver counties</w:t>
      </w:r>
      <w:r w:rsidRPr="00582F3D">
        <w:rPr>
          <w:rFonts w:ascii="Times New Roman" w:hAnsi="Times New Roman" w:cs="Times New Roman"/>
          <w:sz w:val="24"/>
          <w:szCs w:val="24"/>
        </w:rPr>
        <w:t xml:space="preserve">. </w:t>
      </w:r>
    </w:p>
    <w:p w:rsidR="00DE5B26" w:rsidRPr="00FE72E3" w:rsidRDefault="00DE5B26" w:rsidP="0071295C">
      <w:pPr>
        <w:pStyle w:val="ListParagraph"/>
        <w:numPr>
          <w:ilvl w:val="0"/>
          <w:numId w:val="47"/>
        </w:numPr>
        <w:spacing w:before="100" w:beforeAutospacing="1" w:after="100" w:afterAutospacing="1" w:line="360" w:lineRule="auto"/>
        <w:contextualSpacing w:val="0"/>
        <w:rPr>
          <w:rFonts w:ascii="Times New Roman" w:hAnsi="Times New Roman" w:cs="Times New Roman"/>
          <w:sz w:val="24"/>
          <w:szCs w:val="24"/>
        </w:rPr>
      </w:pPr>
      <w:r w:rsidRPr="00582F3D">
        <w:rPr>
          <w:rFonts w:ascii="Times New Roman" w:hAnsi="Times New Roman" w:cs="Times New Roman"/>
          <w:i/>
          <w:sz w:val="24"/>
          <w:szCs w:val="24"/>
        </w:rPr>
        <w:lastRenderedPageBreak/>
        <w:t>Colorado Oral Health Surveillance System</w:t>
      </w:r>
      <w:r w:rsidRPr="00582F3D">
        <w:rPr>
          <w:rFonts w:ascii="Times New Roman" w:hAnsi="Times New Roman" w:cs="Times New Roman"/>
          <w:sz w:val="24"/>
          <w:szCs w:val="24"/>
        </w:rPr>
        <w:t xml:space="preserve"> (COHSS) monitors the burden of oral disease among Coloradans by collecting, analyzing, and disseminating data to inform and </w:t>
      </w:r>
      <w:r w:rsidRPr="00FE72E3">
        <w:rPr>
          <w:rFonts w:ascii="Times New Roman" w:hAnsi="Times New Roman" w:cs="Times New Roman"/>
          <w:sz w:val="24"/>
          <w:szCs w:val="24"/>
        </w:rPr>
        <w:t>support oral health decision-makers in Colorado.</w:t>
      </w:r>
    </w:p>
    <w:p w:rsidR="00DE5B26" w:rsidRPr="00FE72E3" w:rsidRDefault="00DE5B26" w:rsidP="0071295C">
      <w:pPr>
        <w:pStyle w:val="ListParagraph"/>
        <w:numPr>
          <w:ilvl w:val="0"/>
          <w:numId w:val="47"/>
        </w:numPr>
        <w:spacing w:after="0" w:line="360" w:lineRule="auto"/>
        <w:contextualSpacing w:val="0"/>
        <w:rPr>
          <w:rFonts w:ascii="Times New Roman" w:hAnsi="Times New Roman" w:cs="Times New Roman"/>
          <w:sz w:val="24"/>
          <w:szCs w:val="24"/>
        </w:rPr>
      </w:pPr>
      <w:r w:rsidRPr="00895ABB">
        <w:rPr>
          <w:rFonts w:ascii="Times New Roman" w:hAnsi="Times New Roman" w:cs="Times New Roman"/>
          <w:i/>
          <w:sz w:val="24"/>
          <w:szCs w:val="24"/>
        </w:rPr>
        <w:t>National Public Health Improvement Initiative (NPHII)</w:t>
      </w:r>
      <w:r w:rsidRPr="00FE72E3">
        <w:rPr>
          <w:rFonts w:ascii="Times New Roman" w:hAnsi="Times New Roman" w:cs="Times New Roman"/>
          <w:sz w:val="24"/>
          <w:szCs w:val="24"/>
        </w:rPr>
        <w:t xml:space="preserve"> funding has been used to support local public health agencies with data collection and technical assistance for community health assessments. This work has fed into the creation of a statewide health assessment that will be used for the next public health improvement plan for the state. The funding has also been used to support a number of quality improvement efforts</w:t>
      </w:r>
      <w:r>
        <w:rPr>
          <w:rFonts w:ascii="Times New Roman" w:hAnsi="Times New Roman" w:cs="Times New Roman"/>
          <w:sz w:val="24"/>
          <w:szCs w:val="24"/>
        </w:rPr>
        <w:t>.</w:t>
      </w:r>
    </w:p>
    <w:p w:rsidR="00DE5B26" w:rsidRDefault="001B6358" w:rsidP="00DE5B26">
      <w:p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Public-p</w:t>
      </w:r>
      <w:r w:rsidR="00DE5B26" w:rsidRPr="00895ABB">
        <w:rPr>
          <w:rFonts w:ascii="Times New Roman" w:hAnsi="Times New Roman" w:cs="Times New Roman"/>
          <w:sz w:val="24"/>
          <w:szCs w:val="24"/>
          <w:u w:val="single"/>
        </w:rPr>
        <w:t xml:space="preserve">rivate </w:t>
      </w:r>
      <w:r>
        <w:rPr>
          <w:rFonts w:ascii="Times New Roman" w:hAnsi="Times New Roman" w:cs="Times New Roman"/>
          <w:sz w:val="24"/>
          <w:szCs w:val="24"/>
          <w:u w:val="single"/>
        </w:rPr>
        <w:t>p</w:t>
      </w:r>
      <w:r w:rsidR="00DE5B26" w:rsidRPr="00895ABB">
        <w:rPr>
          <w:rFonts w:ascii="Times New Roman" w:hAnsi="Times New Roman" w:cs="Times New Roman"/>
          <w:sz w:val="24"/>
          <w:szCs w:val="24"/>
          <w:u w:val="single"/>
        </w:rPr>
        <w:t>artnerships</w:t>
      </w:r>
    </w:p>
    <w:p w:rsidR="008F4219" w:rsidRPr="008F4219" w:rsidRDefault="008F4219"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Colorado has several efforts that bring together public and private agencies to improve care for the state. This willingness to collaborate supports ongoing and future innovation. Some examples include:</w:t>
      </w:r>
    </w:p>
    <w:p w:rsidR="00DE5B26" w:rsidRPr="00FE72E3" w:rsidRDefault="00DE5B26" w:rsidP="0071295C">
      <w:pPr>
        <w:pStyle w:val="ListParagraph"/>
        <w:numPr>
          <w:ilvl w:val="0"/>
          <w:numId w:val="48"/>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i/>
          <w:sz w:val="24"/>
          <w:szCs w:val="24"/>
        </w:rPr>
        <w:t>The Colorado Prevention Alliance</w:t>
      </w:r>
      <w:r w:rsidRPr="00582F3D">
        <w:rPr>
          <w:rFonts w:ascii="Times New Roman" w:hAnsi="Times New Roman" w:cs="Times New Roman"/>
          <w:sz w:val="24"/>
          <w:szCs w:val="24"/>
        </w:rPr>
        <w:t xml:space="preserve"> (CPA)—a collaboration among state and local health agencies, Medicaid, private health insurers, providers and purchasers—has created a </w:t>
      </w:r>
      <w:r w:rsidRPr="00FE72E3">
        <w:rPr>
          <w:rFonts w:ascii="Times New Roman" w:hAnsi="Times New Roman" w:cs="Times New Roman"/>
          <w:sz w:val="24"/>
          <w:szCs w:val="24"/>
        </w:rPr>
        <w:t>forum to work together toward population health goals such as smoking cessation, immunization and diabetes prevention.</w:t>
      </w:r>
    </w:p>
    <w:p w:rsidR="001B6358" w:rsidRPr="00270535" w:rsidRDefault="00DE5B26" w:rsidP="0071295C">
      <w:pPr>
        <w:pStyle w:val="ListParagraph"/>
        <w:numPr>
          <w:ilvl w:val="0"/>
          <w:numId w:val="48"/>
        </w:numPr>
        <w:spacing w:after="100" w:afterAutospacing="1" w:line="360" w:lineRule="auto"/>
        <w:rPr>
          <w:rFonts w:ascii="Times New Roman" w:hAnsi="Times New Roman" w:cs="Times New Roman"/>
          <w:b/>
          <w:sz w:val="24"/>
          <w:szCs w:val="24"/>
        </w:rPr>
      </w:pPr>
      <w:r w:rsidRPr="00FE72E3">
        <w:rPr>
          <w:rFonts w:ascii="Times New Roman" w:hAnsi="Times New Roman" w:cs="Times New Roman"/>
          <w:i/>
          <w:sz w:val="24"/>
          <w:szCs w:val="24"/>
        </w:rPr>
        <w:t xml:space="preserve">Immunization services </w:t>
      </w:r>
      <w:r w:rsidRPr="00FE72E3">
        <w:rPr>
          <w:rFonts w:ascii="Times New Roman" w:hAnsi="Times New Roman" w:cs="Times New Roman"/>
          <w:sz w:val="24"/>
          <w:szCs w:val="24"/>
        </w:rPr>
        <w:t xml:space="preserve">– With the regulation change in the use of the Vaccines for Children 317 funds, Colorado was a pilot site to develop alternative payment systems for local public health agencies. Initial tracking estimated that 20 percent of immunization patients had some type of private insurance coverage. Multiple local public health agencies were successful in contracting with private </w:t>
      </w:r>
      <w:r w:rsidR="007E047D">
        <w:rPr>
          <w:rFonts w:ascii="Times New Roman" w:hAnsi="Times New Roman" w:cs="Times New Roman"/>
          <w:sz w:val="24"/>
          <w:szCs w:val="24"/>
        </w:rPr>
        <w:t>insurers</w:t>
      </w:r>
      <w:r w:rsidRPr="00FE72E3">
        <w:rPr>
          <w:rFonts w:ascii="Times New Roman" w:hAnsi="Times New Roman" w:cs="Times New Roman"/>
          <w:sz w:val="24"/>
          <w:szCs w:val="24"/>
        </w:rPr>
        <w:t xml:space="preserve">, using a state-developed contract template. </w:t>
      </w:r>
    </w:p>
    <w:p w:rsidR="00DE5B26" w:rsidRDefault="00DE5B26" w:rsidP="00270535">
      <w:pPr>
        <w:spacing w:after="100" w:afterAutospacing="1"/>
        <w:rPr>
          <w:rFonts w:ascii="Times New Roman" w:hAnsi="Times New Roman" w:cs="Times New Roman"/>
          <w:b/>
          <w:sz w:val="24"/>
          <w:szCs w:val="24"/>
        </w:rPr>
      </w:pPr>
      <w:r w:rsidRPr="00E84F84">
        <w:rPr>
          <w:rFonts w:ascii="Times New Roman" w:hAnsi="Times New Roman" w:cs="Times New Roman"/>
          <w:b/>
          <w:sz w:val="24"/>
          <w:szCs w:val="24"/>
        </w:rPr>
        <w:t>Performance and Evaluation</w:t>
      </w:r>
    </w:p>
    <w:p w:rsidR="00DE5B26" w:rsidRPr="00096E66"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CDPHE maintains the Colorado Health Indicators for </w:t>
      </w:r>
      <w:r w:rsidRPr="002C4FB4">
        <w:rPr>
          <w:rFonts w:ascii="Times New Roman" w:hAnsi="Times New Roman" w:cs="Times New Roman"/>
          <w:sz w:val="24"/>
          <w:szCs w:val="24"/>
        </w:rPr>
        <w:t>the state. The current set of indicators were selected through a collaborative process among public health professionals in 2011</w:t>
      </w:r>
      <w:r>
        <w:rPr>
          <w:rFonts w:ascii="Times New Roman" w:hAnsi="Times New Roman" w:cs="Times New Roman"/>
          <w:sz w:val="24"/>
          <w:szCs w:val="24"/>
        </w:rPr>
        <w:t xml:space="preserve"> and</w:t>
      </w:r>
      <w:r w:rsidRPr="002C4FB4">
        <w:rPr>
          <w:rFonts w:ascii="Times New Roman" w:hAnsi="Times New Roman" w:cs="Times New Roman"/>
          <w:sz w:val="24"/>
          <w:szCs w:val="24"/>
        </w:rPr>
        <w:t xml:space="preserve"> include county, regional and state level data on a variety of health, environmental and social topics. They are used in Colorado’s Health Assessment and Planning</w:t>
      </w:r>
      <w:r w:rsidRPr="00FC086D">
        <w:rPr>
          <w:rFonts w:ascii="Times New Roman" w:hAnsi="Times New Roman" w:cs="Times New Roman"/>
          <w:sz w:val="24"/>
          <w:szCs w:val="24"/>
        </w:rPr>
        <w:t xml:space="preserve"> System (CHAPS)</w:t>
      </w:r>
      <w:r>
        <w:rPr>
          <w:rFonts w:ascii="Times New Roman" w:hAnsi="Times New Roman" w:cs="Times New Roman"/>
          <w:sz w:val="24"/>
          <w:szCs w:val="24"/>
        </w:rPr>
        <w:t xml:space="preserve">, </w:t>
      </w:r>
      <w:r w:rsidRPr="00B340B8">
        <w:rPr>
          <w:rFonts w:ascii="Times New Roman" w:hAnsi="Times New Roman" w:cs="Times New Roman"/>
          <w:sz w:val="24"/>
          <w:szCs w:val="24"/>
        </w:rPr>
        <w:t>a standard</w:t>
      </w:r>
      <w:r w:rsidR="008F4219">
        <w:rPr>
          <w:rFonts w:ascii="Times New Roman" w:hAnsi="Times New Roman" w:cs="Times New Roman"/>
          <w:sz w:val="24"/>
          <w:szCs w:val="24"/>
        </w:rPr>
        <w:t>ized</w:t>
      </w:r>
      <w:r w:rsidRPr="00B340B8">
        <w:rPr>
          <w:rFonts w:ascii="Times New Roman" w:hAnsi="Times New Roman" w:cs="Times New Roman"/>
          <w:sz w:val="24"/>
          <w:szCs w:val="24"/>
        </w:rPr>
        <w:t xml:space="preserve"> process created to help local public health agencies meet assessment and planning requirements</w:t>
      </w:r>
      <w:r>
        <w:rPr>
          <w:rFonts w:ascii="Times New Roman" w:hAnsi="Times New Roman" w:cs="Times New Roman"/>
          <w:sz w:val="24"/>
          <w:szCs w:val="24"/>
        </w:rPr>
        <w:t xml:space="preserve"> </w:t>
      </w:r>
      <w:r>
        <w:rPr>
          <w:rFonts w:ascii="Times New Roman" w:hAnsi="Times New Roman" w:cs="Times New Roman"/>
          <w:sz w:val="24"/>
          <w:szCs w:val="24"/>
        </w:rPr>
        <w:lastRenderedPageBreak/>
        <w:t>from the Public Health Act of 2008</w:t>
      </w:r>
      <w:r w:rsidRPr="00B340B8">
        <w:rPr>
          <w:rFonts w:ascii="Times New Roman" w:hAnsi="Times New Roman" w:cs="Times New Roman"/>
          <w:sz w:val="24"/>
          <w:szCs w:val="24"/>
        </w:rPr>
        <w:t>. These indicators are organized based on the Health Equity Model</w:t>
      </w:r>
      <w:r w:rsidR="00270535">
        <w:rPr>
          <w:rFonts w:ascii="Times New Roman" w:hAnsi="Times New Roman" w:cs="Times New Roman"/>
          <w:sz w:val="24"/>
          <w:szCs w:val="24"/>
        </w:rPr>
        <w:t xml:space="preserve"> (see Figure </w:t>
      </w:r>
      <w:r w:rsidR="009B65F9">
        <w:rPr>
          <w:rFonts w:ascii="Times New Roman" w:hAnsi="Times New Roman" w:cs="Times New Roman"/>
          <w:sz w:val="24"/>
          <w:szCs w:val="24"/>
        </w:rPr>
        <w:t>22</w:t>
      </w:r>
      <w:r>
        <w:rPr>
          <w:rFonts w:ascii="Times New Roman" w:hAnsi="Times New Roman" w:cs="Times New Roman"/>
          <w:sz w:val="24"/>
          <w:szCs w:val="24"/>
        </w:rPr>
        <w:t>)</w:t>
      </w:r>
      <w:r w:rsidRPr="00B340B8">
        <w:rPr>
          <w:rFonts w:ascii="Times New Roman" w:hAnsi="Times New Roman" w:cs="Times New Roman"/>
          <w:sz w:val="24"/>
          <w:szCs w:val="24"/>
        </w:rPr>
        <w:t xml:space="preserve">, </w:t>
      </w:r>
      <w:r w:rsidR="008F4219">
        <w:rPr>
          <w:rFonts w:ascii="Times New Roman" w:hAnsi="Times New Roman" w:cs="Times New Roman"/>
          <w:sz w:val="24"/>
          <w:szCs w:val="24"/>
        </w:rPr>
        <w:t>which takes into account the</w:t>
      </w:r>
      <w:r w:rsidRPr="00096E66">
        <w:rPr>
          <w:rFonts w:ascii="Times New Roman" w:hAnsi="Times New Roman" w:cs="Times New Roman"/>
          <w:sz w:val="24"/>
          <w:szCs w:val="24"/>
        </w:rPr>
        <w:t xml:space="preserve"> wide range of factors that influence health. </w:t>
      </w:r>
    </w:p>
    <w:p w:rsidR="00DE5B26" w:rsidRPr="00096E66" w:rsidRDefault="00776D89" w:rsidP="00DE5B26">
      <w:pPr>
        <w:spacing w:before="100" w:beforeAutospacing="1" w:after="100" w:afterAutospacing="1" w:line="360" w:lineRule="auto"/>
        <w:rPr>
          <w:rFonts w:ascii="Times New Roman" w:hAnsi="Times New Roman" w:cs="Times New Roman"/>
          <w:b/>
          <w:sz w:val="24"/>
          <w:szCs w:val="24"/>
        </w:rPr>
      </w:pPr>
      <w:r w:rsidRPr="00096E66">
        <w:rPr>
          <w:rFonts w:ascii="Times New Roman" w:hAnsi="Times New Roman" w:cs="Times New Roman"/>
          <w:b/>
          <w:sz w:val="24"/>
          <w:szCs w:val="24"/>
        </w:rPr>
        <w:t>Fig</w:t>
      </w:r>
      <w:r w:rsidR="00270535">
        <w:rPr>
          <w:rFonts w:ascii="Times New Roman" w:hAnsi="Times New Roman" w:cs="Times New Roman"/>
          <w:b/>
          <w:sz w:val="24"/>
          <w:szCs w:val="24"/>
        </w:rPr>
        <w:t xml:space="preserve">ure </w:t>
      </w:r>
      <w:r w:rsidR="009B65F9">
        <w:rPr>
          <w:rFonts w:ascii="Times New Roman" w:hAnsi="Times New Roman" w:cs="Times New Roman"/>
          <w:b/>
          <w:sz w:val="24"/>
          <w:szCs w:val="24"/>
        </w:rPr>
        <w:t>22</w:t>
      </w:r>
      <w:r w:rsidR="00DE5B26" w:rsidRPr="00096E66">
        <w:rPr>
          <w:rFonts w:ascii="Times New Roman" w:hAnsi="Times New Roman" w:cs="Times New Roman"/>
          <w:b/>
          <w:sz w:val="24"/>
          <w:szCs w:val="24"/>
        </w:rPr>
        <w:t>: Health Equity Model</w:t>
      </w:r>
      <w:hyperlink w:anchor="_ENREF_107" w:tooltip="Colorado Department of Public Health and Environment, 2011 #81" w:history="1">
        <w:r w:rsidR="003411A5">
          <w:rPr>
            <w:rFonts w:ascii="Times New Roman" w:hAnsi="Times New Roman" w:cs="Times New Roman"/>
            <w:b/>
            <w:sz w:val="24"/>
            <w:szCs w:val="24"/>
          </w:rPr>
          <w:fldChar w:fldCharType="begin"/>
        </w:r>
        <w:r w:rsidR="003411A5">
          <w:rPr>
            <w:rFonts w:ascii="Times New Roman" w:hAnsi="Times New Roman" w:cs="Times New Roman"/>
            <w:b/>
            <w:sz w:val="24"/>
            <w:szCs w:val="24"/>
          </w:rPr>
          <w:instrText xml:space="preserve"> ADDIN EN.CITE &lt;EndNote&gt;&lt;Cite&gt;&lt;Author&gt;Environment&lt;/Author&gt;&lt;Year&gt;2011&lt;/Year&gt;&lt;RecNum&gt;81&lt;/RecNum&gt;&lt;DisplayText&gt;&lt;style face="superscript"&gt;107&lt;/style&gt;&lt;/DisplayText&gt;&lt;record&gt;&lt;rec-number&gt;81&lt;/rec-number&gt;&lt;foreign-keys&gt;&lt;key app="EN" db-id="9t0ae2ta7dvtryef29nx0v0hwsef90aae0we" timestamp="1384798756"&gt;81&lt;/key&gt;&lt;/foreign-keys&gt;&lt;ref-type name="Figure"&gt;37&lt;/ref-type&gt;&lt;contributors&gt;&lt;authors&gt;&lt;author&gt;Colorado Department of Public Health and Environment,&lt;/author&gt;&lt;/authors&gt;&lt;secondary-authors&gt;&lt;author&gt;Colorado Health Indicators&lt;/author&gt;&lt;/secondary-authors&gt;&lt;/contributors&gt;&lt;titles&gt;&lt;title&gt;Health Equity Model&lt;/title&gt;&lt;/titles&gt;&lt;dates&gt;&lt;year&gt;2011&lt;/year&gt;&lt;/dates&gt;&lt;pub-location&gt;http://www.chd.dphe.state.co.us/healthindicators/&lt;/pub-location&gt;&lt;urls&gt;&lt;/urls&gt;&lt;/record&gt;&lt;/Cite&gt;&lt;/EndNote&gt;</w:instrText>
        </w:r>
        <w:r w:rsidR="003411A5">
          <w:rPr>
            <w:rFonts w:ascii="Times New Roman" w:hAnsi="Times New Roman" w:cs="Times New Roman"/>
            <w:b/>
            <w:sz w:val="24"/>
            <w:szCs w:val="24"/>
          </w:rPr>
          <w:fldChar w:fldCharType="separate"/>
        </w:r>
        <w:r w:rsidR="003411A5" w:rsidRPr="00AB5F15">
          <w:rPr>
            <w:rFonts w:ascii="Times New Roman" w:hAnsi="Times New Roman" w:cs="Times New Roman"/>
            <w:b/>
            <w:noProof/>
            <w:sz w:val="24"/>
            <w:szCs w:val="24"/>
            <w:vertAlign w:val="superscript"/>
          </w:rPr>
          <w:t>107</w:t>
        </w:r>
        <w:r w:rsidR="003411A5">
          <w:rPr>
            <w:rFonts w:ascii="Times New Roman" w:hAnsi="Times New Roman" w:cs="Times New Roman"/>
            <w:b/>
            <w:sz w:val="24"/>
            <w:szCs w:val="24"/>
          </w:rPr>
          <w:fldChar w:fldCharType="end"/>
        </w:r>
      </w:hyperlink>
    </w:p>
    <w:p w:rsidR="00DE5B26" w:rsidRPr="00FC086D" w:rsidRDefault="00DE5B26" w:rsidP="00DE5B26">
      <w:pPr>
        <w:spacing w:before="100" w:beforeAutospacing="1" w:after="100" w:afterAutospacing="1" w:line="360" w:lineRule="auto"/>
        <w:rPr>
          <w:rFonts w:ascii="Times New Roman" w:hAnsi="Times New Roman" w:cs="Times New Roman"/>
          <w:sz w:val="24"/>
          <w:szCs w:val="24"/>
        </w:rPr>
      </w:pPr>
      <w:r w:rsidRPr="00D63949">
        <w:rPr>
          <w:rFonts w:ascii="Times New Roman" w:hAnsi="Times New Roman" w:cs="Times New Roman"/>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85pt;height:347.95pt" o:ole="">
            <v:imagedata r:id="rId40" o:title=""/>
          </v:shape>
          <o:OLEObject Type="Embed" ProgID="PowerPoint.Slide.12" ShapeID="_x0000_i1025" DrawAspect="Content" ObjectID="_1448357262" r:id="rId41"/>
        </w:object>
      </w:r>
    </w:p>
    <w:p w:rsidR="00DE5B26" w:rsidRPr="002C4FB4" w:rsidRDefault="00DE5B26" w:rsidP="00DE5B26">
      <w:pPr>
        <w:spacing w:before="100" w:beforeAutospacing="1" w:after="100" w:afterAutospacing="1" w:line="360" w:lineRule="auto"/>
        <w:rPr>
          <w:rFonts w:ascii="Times New Roman" w:hAnsi="Times New Roman" w:cs="Times New Roman"/>
          <w:sz w:val="24"/>
          <w:szCs w:val="24"/>
        </w:rPr>
      </w:pPr>
      <w:r w:rsidRPr="002C4FB4">
        <w:rPr>
          <w:rFonts w:ascii="Times New Roman" w:hAnsi="Times New Roman" w:cs="Times New Roman"/>
          <w:sz w:val="24"/>
          <w:szCs w:val="24"/>
        </w:rPr>
        <w:t xml:space="preserve">The Health Equity Model is a framework </w:t>
      </w:r>
      <w:r w:rsidR="0039575E">
        <w:rPr>
          <w:rFonts w:ascii="Times New Roman" w:hAnsi="Times New Roman" w:cs="Times New Roman"/>
          <w:sz w:val="24"/>
          <w:szCs w:val="24"/>
        </w:rPr>
        <w:t>we use to</w:t>
      </w:r>
      <w:r w:rsidRPr="002C4FB4">
        <w:rPr>
          <w:rFonts w:ascii="Times New Roman" w:hAnsi="Times New Roman" w:cs="Times New Roman"/>
          <w:sz w:val="24"/>
          <w:szCs w:val="24"/>
        </w:rPr>
        <w:t xml:space="preserve"> conceptualize a variety of interventions at the policy, community and individual levels. CDPHE and LPHA use of the Health Equity Model sets the stage for these interventions to have an impact on the root causes of poor health</w:t>
      </w:r>
      <w:r w:rsidR="0039575E">
        <w:rPr>
          <w:rFonts w:ascii="Times New Roman" w:hAnsi="Times New Roman" w:cs="Times New Roman"/>
          <w:sz w:val="24"/>
          <w:szCs w:val="24"/>
        </w:rPr>
        <w:t>.</w:t>
      </w:r>
    </w:p>
    <w:p w:rsidR="00DE5B26"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Colorado Health Indicators also align with Colorado’s 10 Winnable Battles that were listed at the beginning of this chapter. </w:t>
      </w:r>
      <w:r w:rsidRPr="009A49B3">
        <w:rPr>
          <w:rFonts w:ascii="Times New Roman" w:hAnsi="Times New Roman" w:cs="Times New Roman"/>
          <w:sz w:val="24"/>
          <w:szCs w:val="24"/>
        </w:rPr>
        <w:t>By measuring the health outcomes, environmental improvement and other strategies associated with each Winnable Battle</w:t>
      </w:r>
      <w:r w:rsidRPr="009A49B3">
        <w:rPr>
          <w:rFonts w:ascii="Times New Roman" w:hAnsi="Times New Roman" w:cs="Times New Roman"/>
          <w:i/>
          <w:iCs/>
          <w:sz w:val="24"/>
          <w:szCs w:val="24"/>
        </w:rPr>
        <w:t xml:space="preserve">, </w:t>
      </w:r>
      <w:r w:rsidRPr="009A49B3">
        <w:rPr>
          <w:rFonts w:ascii="Times New Roman" w:hAnsi="Times New Roman" w:cs="Times New Roman"/>
          <w:sz w:val="24"/>
          <w:szCs w:val="24"/>
        </w:rPr>
        <w:t xml:space="preserve">we will know where progress has been made and where more needs to be done. </w:t>
      </w:r>
      <w:r w:rsidRPr="00F82BCC">
        <w:rPr>
          <w:rFonts w:ascii="Times New Roman" w:hAnsi="Times New Roman" w:cs="Times New Roman"/>
          <w:sz w:val="24"/>
          <w:szCs w:val="24"/>
        </w:rPr>
        <w:t>See Appendix</w:t>
      </w:r>
      <w:r>
        <w:rPr>
          <w:rFonts w:ascii="Times New Roman" w:hAnsi="Times New Roman" w:cs="Times New Roman"/>
          <w:sz w:val="24"/>
          <w:szCs w:val="24"/>
        </w:rPr>
        <w:t xml:space="preserve"> for a table illustrating specific measures and targets for the Winnable Battles. </w:t>
      </w:r>
    </w:p>
    <w:p w:rsidR="00DE5B26"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 addition to the Colorado Health Indicators and Winnable Battles, the state’s public health entities are responsible for the ongoing data reporting and monitoring of many national surveillance programs run through agencies like the Centers for Disease Control and Prevention. Some of these surveillance system measures also contribute to the state evaluation metrics. </w:t>
      </w:r>
    </w:p>
    <w:p w:rsidR="00897956" w:rsidRDefault="00897956" w:rsidP="00897956">
      <w:pPr>
        <w:pStyle w:val="PlainText"/>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Earlier this year, representatives from CDPHE, HCPF and DHS-OHB joined forces to examine the current evaluation measures used by the three departments. Many of the measures used internally by these groups and publically throughout the state are duplicative or not in clear alignment with the rest of the state. This group created a Tri-agency Collaborative Data Set designed to </w:t>
      </w:r>
      <w:r w:rsidRPr="00B812CB">
        <w:rPr>
          <w:rFonts w:ascii="Times New Roman" w:hAnsi="Times New Roman"/>
          <w:sz w:val="24"/>
          <w:szCs w:val="24"/>
        </w:rPr>
        <w:t>ensure a highly effective, efficient, and elegant service system infrastructur</w:t>
      </w:r>
      <w:r>
        <w:rPr>
          <w:rFonts w:ascii="Times New Roman" w:hAnsi="Times New Roman"/>
          <w:sz w:val="24"/>
          <w:szCs w:val="24"/>
        </w:rPr>
        <w:t>e to further integrate</w:t>
      </w:r>
      <w:r w:rsidRPr="00B812CB">
        <w:rPr>
          <w:rFonts w:ascii="Times New Roman" w:hAnsi="Times New Roman"/>
          <w:sz w:val="24"/>
          <w:szCs w:val="24"/>
        </w:rPr>
        <w:t xml:space="preserve"> health care service and improve behavioral health care in the State of Colorado.</w:t>
      </w:r>
      <w:r>
        <w:rPr>
          <w:rFonts w:ascii="Times New Roman" w:hAnsi="Times New Roman"/>
          <w:sz w:val="24"/>
          <w:szCs w:val="24"/>
        </w:rPr>
        <w:t xml:space="preserve"> </w:t>
      </w:r>
    </w:p>
    <w:p w:rsidR="00897956" w:rsidRPr="00B812CB" w:rsidRDefault="00897956" w:rsidP="00897956">
      <w:pPr>
        <w:pStyle w:val="PlainText"/>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This data set will combine the Governor’s State of Health Goals, the Colorado Winnable Battles and essential measures from each of the departments and place them in a framework that emphasizes the social determinants of health. </w:t>
      </w:r>
      <w:r w:rsidRPr="00B812CB">
        <w:rPr>
          <w:rFonts w:ascii="Times New Roman" w:hAnsi="Times New Roman"/>
          <w:sz w:val="24"/>
          <w:szCs w:val="24"/>
        </w:rPr>
        <w:t>The determinants of health are those resources necessary for achieving good health, such as access to safe food, water, and housing. Underlying these factors is the need for quality education and jobs that pay a living wage. Poverty is a strong predictor of ill health. Health behaviors also play a role in determining health outcomes.</w:t>
      </w:r>
    </w:p>
    <w:p w:rsidR="00897956" w:rsidRPr="00B812CB" w:rsidRDefault="00897956" w:rsidP="00897956">
      <w:pPr>
        <w:pStyle w:val="PlainText"/>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Colorado will be using the Social Genome Model from </w:t>
      </w:r>
      <w:r w:rsidRPr="00B812CB">
        <w:rPr>
          <w:rFonts w:ascii="Times New Roman" w:hAnsi="Times New Roman"/>
          <w:sz w:val="24"/>
          <w:szCs w:val="24"/>
        </w:rPr>
        <w:t>The Brookings Institution’s Center on Children and Families</w:t>
      </w:r>
      <w:r>
        <w:rPr>
          <w:rFonts w:ascii="Times New Roman" w:hAnsi="Times New Roman"/>
          <w:sz w:val="24"/>
          <w:szCs w:val="24"/>
        </w:rPr>
        <w:t>.</w:t>
      </w:r>
      <w:r w:rsidRPr="00B812CB">
        <w:rPr>
          <w:rFonts w:ascii="Times New Roman" w:hAnsi="Times New Roman"/>
          <w:sz w:val="24"/>
          <w:szCs w:val="24"/>
        </w:rPr>
        <w:t xml:space="preserve"> The initial model</w:t>
      </w:r>
      <w:r>
        <w:rPr>
          <w:rFonts w:ascii="Times New Roman" w:hAnsi="Times New Roman"/>
          <w:sz w:val="24"/>
          <w:szCs w:val="24"/>
        </w:rPr>
        <w:t xml:space="preserve"> structured around </w:t>
      </w:r>
      <w:r w:rsidRPr="00B812CB">
        <w:rPr>
          <w:rFonts w:ascii="Times New Roman" w:hAnsi="Times New Roman"/>
          <w:sz w:val="24"/>
          <w:szCs w:val="24"/>
        </w:rPr>
        <w:t xml:space="preserve">social mobility over the life cycle </w:t>
      </w:r>
      <w:r>
        <w:rPr>
          <w:rFonts w:ascii="Times New Roman" w:hAnsi="Times New Roman"/>
          <w:sz w:val="24"/>
          <w:szCs w:val="24"/>
        </w:rPr>
        <w:t xml:space="preserve">and </w:t>
      </w:r>
      <w:r w:rsidRPr="00B812CB">
        <w:rPr>
          <w:rFonts w:ascii="Times New Roman" w:hAnsi="Times New Roman"/>
          <w:sz w:val="24"/>
          <w:szCs w:val="24"/>
        </w:rPr>
        <w:t>has identified key goals at each stage across the developmental continuum that contribute to attainment of “ensuring that as many individuals</w:t>
      </w:r>
      <w:r w:rsidRPr="00B812CB">
        <w:rPr>
          <w:rFonts w:ascii="Times New Roman" w:hAnsi="Times New Roman"/>
          <w:b/>
          <w:sz w:val="24"/>
          <w:szCs w:val="24"/>
        </w:rPr>
        <w:t xml:space="preserve"> </w:t>
      </w:r>
      <w:r w:rsidRPr="00B812CB">
        <w:rPr>
          <w:rFonts w:ascii="Times New Roman" w:hAnsi="Times New Roman"/>
          <w:sz w:val="24"/>
          <w:szCs w:val="24"/>
        </w:rPr>
        <w:t>as possible are middle class by middle age.”</w:t>
      </w:r>
      <w:hyperlink w:anchor="_ENREF_108" w:tooltip="The Brookings Institute, 2013 #84" w:history="1">
        <w:r w:rsidR="003411A5">
          <w:rPr>
            <w:rFonts w:ascii="Times New Roman" w:hAnsi="Times New Roman"/>
            <w:sz w:val="24"/>
            <w:szCs w:val="24"/>
          </w:rPr>
          <w:fldChar w:fldCharType="begin"/>
        </w:r>
        <w:r w:rsidR="003411A5">
          <w:rPr>
            <w:rFonts w:ascii="Times New Roman" w:hAnsi="Times New Roman"/>
            <w:sz w:val="24"/>
            <w:szCs w:val="24"/>
          </w:rPr>
          <w:instrText xml:space="preserve"> ADDIN EN.CITE &lt;EndNote&gt;&lt;Cite&gt;&lt;Author&gt;The Brookings Institute&lt;/Author&gt;&lt;Year&gt;2013&lt;/Year&gt;&lt;RecNum&gt;84&lt;/RecNum&gt;&lt;DisplayText&gt;&lt;style face="superscript"&gt;108&lt;/style&gt;&lt;/DisplayText&gt;&lt;record&gt;&lt;rec-number&gt;84&lt;/rec-number&gt;&lt;foreign-keys&gt;&lt;key app="EN" db-id="9t0ae2ta7dvtryef29nx0v0hwsef90aae0we" timestamp="1384799716"&gt;84&lt;/key&gt;&lt;/foreign-keys&gt;&lt;ref-type name="Report"&gt;27&lt;/ref-type&gt;&lt;contributors&gt;&lt;authors&gt;&lt;author&gt;The Brookings Institute,&lt;/author&gt;&lt;/authors&gt;&lt;/contributors&gt;&lt;titles&gt;&lt;title&gt;The Social Genome Model: Mapping Pathways to the Middle Class&lt;/title&gt;&lt;/titles&gt;&lt;dates&gt;&lt;year&gt;2013&lt;/year&gt;&lt;/dates&gt;&lt;pub-location&gt;http://www.brookings.edu/about/centers/ccf/social-genome-project&lt;/pub-location&gt;&lt;urls&gt;&lt;/urls&gt;&lt;/record&gt;&lt;/Cite&gt;&lt;/EndNote&gt;</w:instrText>
        </w:r>
        <w:r w:rsidR="003411A5">
          <w:rPr>
            <w:rFonts w:ascii="Times New Roman" w:hAnsi="Times New Roman"/>
            <w:sz w:val="24"/>
            <w:szCs w:val="24"/>
          </w:rPr>
          <w:fldChar w:fldCharType="separate"/>
        </w:r>
        <w:r w:rsidR="003411A5" w:rsidRPr="00AB5F15">
          <w:rPr>
            <w:rFonts w:ascii="Times New Roman" w:hAnsi="Times New Roman"/>
            <w:noProof/>
            <w:sz w:val="24"/>
            <w:szCs w:val="24"/>
            <w:vertAlign w:val="superscript"/>
          </w:rPr>
          <w:t>108</w:t>
        </w:r>
        <w:r w:rsidR="003411A5">
          <w:rPr>
            <w:rFonts w:ascii="Times New Roman" w:hAnsi="Times New Roman"/>
            <w:sz w:val="24"/>
            <w:szCs w:val="24"/>
          </w:rPr>
          <w:fldChar w:fldCharType="end"/>
        </w:r>
      </w:hyperlink>
      <w:r w:rsidRPr="00B812CB">
        <w:rPr>
          <w:rFonts w:ascii="Times New Roman" w:hAnsi="Times New Roman"/>
          <w:sz w:val="24"/>
          <w:szCs w:val="24"/>
        </w:rPr>
        <w:t xml:space="preserve"> </w:t>
      </w:r>
    </w:p>
    <w:p w:rsidR="00897956" w:rsidRDefault="00897956" w:rsidP="00897956">
      <w:pPr>
        <w:pStyle w:val="PlainText"/>
        <w:spacing w:before="100" w:beforeAutospacing="1" w:after="100" w:afterAutospacing="1" w:line="360" w:lineRule="auto"/>
        <w:rPr>
          <w:rFonts w:ascii="Times New Roman" w:hAnsi="Times New Roman"/>
          <w:sz w:val="24"/>
          <w:szCs w:val="24"/>
        </w:rPr>
      </w:pPr>
      <w:r w:rsidRPr="00B812CB">
        <w:rPr>
          <w:rFonts w:ascii="Times New Roman" w:hAnsi="Times New Roman"/>
          <w:sz w:val="24"/>
          <w:szCs w:val="24"/>
        </w:rPr>
        <w:t>Utilizing the Social Genome Model as a framework for social mobility and collectively reporting on aligned measures on a statewide basis will allow for enhanced information for policy and decision making</w:t>
      </w:r>
      <w:r>
        <w:rPr>
          <w:rFonts w:ascii="Times New Roman" w:hAnsi="Times New Roman"/>
          <w:sz w:val="24"/>
          <w:szCs w:val="24"/>
        </w:rPr>
        <w:t>,</w:t>
      </w:r>
      <w:r w:rsidRPr="00B812CB">
        <w:rPr>
          <w:rFonts w:ascii="Times New Roman" w:hAnsi="Times New Roman"/>
          <w:sz w:val="24"/>
          <w:szCs w:val="24"/>
        </w:rPr>
        <w:t xml:space="preserve"> and analysis for interventions impacting population health.  </w:t>
      </w:r>
    </w:p>
    <w:p w:rsidR="00DE5B26" w:rsidRPr="001B6358" w:rsidRDefault="00DE5B26" w:rsidP="00DE5B26">
      <w:pPr>
        <w:spacing w:before="100" w:beforeAutospacing="1" w:after="100" w:afterAutospacing="1" w:line="360" w:lineRule="auto"/>
        <w:rPr>
          <w:rFonts w:ascii="Times New Roman" w:hAnsi="Times New Roman" w:cs="Times New Roman"/>
          <w:b/>
          <w:sz w:val="24"/>
          <w:szCs w:val="24"/>
        </w:rPr>
      </w:pPr>
      <w:r w:rsidRPr="001B6358">
        <w:rPr>
          <w:rFonts w:ascii="Times New Roman" w:hAnsi="Times New Roman" w:cs="Times New Roman"/>
          <w:b/>
          <w:sz w:val="24"/>
          <w:szCs w:val="24"/>
        </w:rPr>
        <w:t>Our Goal</w:t>
      </w:r>
    </w:p>
    <w:p w:rsidR="00DE5B26" w:rsidRPr="005414EC" w:rsidRDefault="00DE5B26" w:rsidP="005414EC">
      <w:pPr>
        <w:pStyle w:val="PlainText"/>
        <w:spacing w:before="100" w:beforeAutospacing="1" w:after="100" w:afterAutospacing="1" w:line="360" w:lineRule="auto"/>
        <w:rPr>
          <w:rFonts w:ascii="Times New Roman" w:hAnsi="Times New Roman"/>
          <w:i/>
          <w:sz w:val="24"/>
          <w:szCs w:val="24"/>
        </w:rPr>
      </w:pPr>
      <w:r w:rsidRPr="005414EC">
        <w:rPr>
          <w:rFonts w:ascii="Times New Roman" w:hAnsi="Times New Roman"/>
          <w:i/>
          <w:sz w:val="24"/>
          <w:szCs w:val="24"/>
        </w:rPr>
        <w:t>Facilitate the creation of coordinated systems of care through a statewide infrastructure that supports and coordinates community-driven solutions to population health needs within a framework of common statewide goals and metrics.</w:t>
      </w:r>
    </w:p>
    <w:p w:rsidR="00DE5B26" w:rsidRDefault="00DE5B26" w:rsidP="00DE5B2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goal is designed to support the broad goal of Colorado’s </w:t>
      </w:r>
      <w:r w:rsidR="00B4643A">
        <w:rPr>
          <w:rFonts w:ascii="Times New Roman" w:hAnsi="Times New Roman" w:cs="Times New Roman"/>
          <w:sz w:val="24"/>
          <w:szCs w:val="24"/>
        </w:rPr>
        <w:t>SHIP</w:t>
      </w:r>
      <w:r>
        <w:rPr>
          <w:rFonts w:ascii="Times New Roman" w:hAnsi="Times New Roman" w:cs="Times New Roman"/>
          <w:sz w:val="24"/>
          <w:szCs w:val="24"/>
        </w:rPr>
        <w:t xml:space="preserve"> as well as the integrated care model. Recognizing that “</w:t>
      </w:r>
      <w:r w:rsidRPr="00582F3D">
        <w:rPr>
          <w:rFonts w:ascii="Times New Roman" w:hAnsi="Times New Roman" w:cs="Times New Roman"/>
          <w:sz w:val="24"/>
          <w:szCs w:val="24"/>
        </w:rPr>
        <w:t>most efforts to integrate care delivery and improvement in primary care and public health are locally led and defined, and there are very few examples of successful integration on a larger scale</w:t>
      </w:r>
      <w:r>
        <w:rPr>
          <w:rFonts w:ascii="Times New Roman" w:hAnsi="Times New Roman" w:cs="Times New Roman"/>
          <w:sz w:val="24"/>
          <w:szCs w:val="24"/>
        </w:rPr>
        <w:t>,</w:t>
      </w:r>
      <w:r w:rsidRPr="00582F3D">
        <w:rPr>
          <w:rFonts w:ascii="Times New Roman" w:hAnsi="Times New Roman" w:cs="Times New Roman"/>
          <w:sz w:val="24"/>
          <w:szCs w:val="24"/>
        </w:rPr>
        <w:t>”</w:t>
      </w:r>
      <w:r w:rsidRPr="00DE5B26">
        <w:rPr>
          <w:rStyle w:val="FootnoteReference"/>
          <w:rFonts w:ascii="Times New Roman" w:hAnsi="Times New Roman" w:cs="Times New Roman"/>
          <w:sz w:val="24"/>
          <w:szCs w:val="24"/>
        </w:rPr>
        <w:t xml:space="preserve"> </w:t>
      </w:r>
      <w:r>
        <w:rPr>
          <w:rFonts w:ascii="Times New Roman" w:hAnsi="Times New Roman" w:cs="Times New Roman"/>
          <w:sz w:val="24"/>
          <w:szCs w:val="24"/>
        </w:rPr>
        <w:t>w</w:t>
      </w:r>
      <w:r w:rsidRPr="00582F3D">
        <w:rPr>
          <w:rFonts w:ascii="Times New Roman" w:hAnsi="Times New Roman" w:cs="Times New Roman"/>
          <w:sz w:val="24"/>
          <w:szCs w:val="24"/>
        </w:rPr>
        <w:t>e propose to build on th</w:t>
      </w:r>
      <w:r>
        <w:rPr>
          <w:rFonts w:ascii="Times New Roman" w:hAnsi="Times New Roman" w:cs="Times New Roman"/>
          <w:sz w:val="24"/>
          <w:szCs w:val="24"/>
        </w:rPr>
        <w:t>e</w:t>
      </w:r>
      <w:r w:rsidRPr="00582F3D">
        <w:rPr>
          <w:rFonts w:ascii="Times New Roman" w:hAnsi="Times New Roman" w:cs="Times New Roman"/>
          <w:sz w:val="24"/>
          <w:szCs w:val="24"/>
        </w:rPr>
        <w:t xml:space="preserve"> strong foundation</w:t>
      </w:r>
      <w:r w:rsidRPr="00C00F3F">
        <w:rPr>
          <w:rFonts w:ascii="Times New Roman" w:hAnsi="Times New Roman" w:cs="Times New Roman"/>
          <w:sz w:val="24"/>
          <w:szCs w:val="24"/>
        </w:rPr>
        <w:t xml:space="preserve"> </w:t>
      </w:r>
      <w:r w:rsidRPr="00582F3D">
        <w:rPr>
          <w:rFonts w:ascii="Times New Roman" w:hAnsi="Times New Roman" w:cs="Times New Roman"/>
          <w:sz w:val="24"/>
          <w:szCs w:val="24"/>
        </w:rPr>
        <w:t xml:space="preserve">of </w:t>
      </w:r>
      <w:r w:rsidR="00B4643A">
        <w:rPr>
          <w:rFonts w:ascii="Times New Roman" w:hAnsi="Times New Roman" w:cs="Times New Roman"/>
          <w:sz w:val="24"/>
          <w:szCs w:val="24"/>
        </w:rPr>
        <w:t xml:space="preserve">existing </w:t>
      </w:r>
      <w:r w:rsidRPr="00582F3D">
        <w:rPr>
          <w:rFonts w:ascii="Times New Roman" w:hAnsi="Times New Roman" w:cs="Times New Roman"/>
          <w:sz w:val="24"/>
          <w:szCs w:val="24"/>
        </w:rPr>
        <w:t>community-driven initiatives around the state to promote population health.</w:t>
      </w:r>
      <w:hyperlink w:anchor="_ENREF_109" w:tooltip="Institute of Medicine, 2012 #8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 of Medicine&lt;/Author&gt;&lt;Year&gt;2012&lt;/Year&gt;&lt;RecNum&gt;82&lt;/RecNum&gt;&lt;DisplayText&gt;&lt;style face="superscript"&gt;109&lt;/style&gt;&lt;/DisplayText&gt;&lt;record&gt;&lt;rec-number&gt;82&lt;/rec-number&gt;&lt;foreign-keys&gt;&lt;key app="EN" db-id="9t0ae2ta7dvtryef29nx0v0hwsef90aae0we" timestamp="1384798971"&gt;82&lt;/key&gt;&lt;/foreign-keys&gt;&lt;ref-type name="Report"&gt;27&lt;/ref-type&gt;&lt;contributors&gt;&lt;authors&gt;&lt;author&gt;Institute of Medicine,&lt;/author&gt;&lt;/authors&gt;&lt;/contributors&gt;&lt;titles&gt;&lt;title&gt;Primary Care and Public Health:  Exploring Integration to Improve Population Health&lt;/title&gt;&lt;/titles&gt;&lt;dates&gt;&lt;year&gt;2012&lt;/year&gt;&lt;/dates&gt;&lt;pub-location&gt;http://www.iom.edu/Reports/2012/Primary-Care-and-Public-Health.aspx&lt;/pub-location&gt;&lt;urls&gt;&lt;/urls&gt;&lt;/record&gt;&lt;/Cite&gt;&lt;/EndNote&gt;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109</w:t>
        </w:r>
        <w:r w:rsidR="003411A5">
          <w:rPr>
            <w:rFonts w:ascii="Times New Roman" w:hAnsi="Times New Roman" w:cs="Times New Roman"/>
            <w:sz w:val="24"/>
            <w:szCs w:val="24"/>
          </w:rPr>
          <w:fldChar w:fldCharType="end"/>
        </w:r>
      </w:hyperlink>
      <w:r w:rsidRPr="00582F3D">
        <w:rPr>
          <w:rFonts w:ascii="Times New Roman" w:hAnsi="Times New Roman" w:cs="Times New Roman"/>
          <w:sz w:val="24"/>
          <w:szCs w:val="24"/>
        </w:rPr>
        <w:t xml:space="preserve"> At the same time, though, we must ensure that every community in our state is pulling in the same direction and has access to resources to support its efforts. </w:t>
      </w:r>
    </w:p>
    <w:p w:rsidR="00DE5B26" w:rsidRPr="00582F3D" w:rsidRDefault="00B4643A" w:rsidP="00DE5B26">
      <w:pPr>
        <w:spacing w:before="100" w:beforeAutospacing="1" w:after="100" w:afterAutospacing="1" w:line="360" w:lineRule="auto"/>
        <w:rPr>
          <w:rFonts w:ascii="Times New Roman" w:hAnsi="Times New Roman" w:cs="Times New Roman"/>
          <w:b/>
          <w:sz w:val="24"/>
          <w:szCs w:val="24"/>
          <w:u w:val="single"/>
        </w:rPr>
      </w:pPr>
      <w:r>
        <w:rPr>
          <w:rFonts w:ascii="Times New Roman" w:hAnsi="Times New Roman" w:cs="Times New Roman"/>
          <w:sz w:val="24"/>
          <w:szCs w:val="24"/>
        </w:rPr>
        <w:t>T</w:t>
      </w:r>
      <w:r w:rsidR="00DE5B26" w:rsidRPr="00582F3D">
        <w:rPr>
          <w:rFonts w:ascii="Times New Roman" w:hAnsi="Times New Roman" w:cs="Times New Roman"/>
          <w:sz w:val="24"/>
          <w:szCs w:val="24"/>
        </w:rPr>
        <w:t xml:space="preserve">he </w:t>
      </w:r>
      <w:r w:rsidR="00DE5B26">
        <w:rPr>
          <w:rFonts w:ascii="Times New Roman" w:hAnsi="Times New Roman" w:cs="Times New Roman"/>
          <w:sz w:val="24"/>
          <w:szCs w:val="24"/>
        </w:rPr>
        <w:t xml:space="preserve">Public Health </w:t>
      </w:r>
      <w:r w:rsidR="00DE5B26" w:rsidRPr="00582F3D">
        <w:rPr>
          <w:rFonts w:ascii="Times New Roman" w:hAnsi="Times New Roman" w:cs="Times New Roman"/>
          <w:sz w:val="24"/>
          <w:szCs w:val="24"/>
        </w:rPr>
        <w:t>Workgroup</w:t>
      </w:r>
      <w:r w:rsidR="00DE5B26">
        <w:rPr>
          <w:rFonts w:ascii="Times New Roman" w:hAnsi="Times New Roman" w:cs="Times New Roman"/>
          <w:sz w:val="24"/>
          <w:szCs w:val="24"/>
        </w:rPr>
        <w:t xml:space="preserve"> for the </w:t>
      </w:r>
      <w:r>
        <w:rPr>
          <w:rFonts w:ascii="Times New Roman" w:hAnsi="Times New Roman" w:cs="Times New Roman"/>
          <w:sz w:val="24"/>
          <w:szCs w:val="24"/>
        </w:rPr>
        <w:t>SHIP</w:t>
      </w:r>
      <w:r w:rsidR="00DE5B26" w:rsidRPr="00582F3D">
        <w:rPr>
          <w:rFonts w:ascii="Times New Roman" w:hAnsi="Times New Roman" w:cs="Times New Roman"/>
          <w:sz w:val="24"/>
          <w:szCs w:val="24"/>
        </w:rPr>
        <w:t xml:space="preserve"> decided to ground its thinking in a population-based health framework where solutions to health problems are directed toward changing </w:t>
      </w:r>
      <w:r w:rsidR="00DE5B26" w:rsidRPr="00582F3D">
        <w:rPr>
          <w:rStyle w:val="CharAttribute8"/>
          <w:rFonts w:ascii="Times New Roman" w:hAnsi="Times New Roman" w:cs="Times New Roman"/>
          <w:szCs w:val="24"/>
        </w:rPr>
        <w:t xml:space="preserve">systems, policies and environments to alter </w:t>
      </w:r>
      <w:r w:rsidR="00DE5B26" w:rsidRPr="00582F3D">
        <w:rPr>
          <w:rFonts w:ascii="Times New Roman" w:hAnsi="Times New Roman" w:cs="Times New Roman"/>
          <w:sz w:val="24"/>
          <w:szCs w:val="24"/>
        </w:rPr>
        <w:t>norms and behaviors for the entire population. Evidence-based or evidence-informed practices and progra</w:t>
      </w:r>
      <w:r w:rsidR="00DE5B26">
        <w:rPr>
          <w:rFonts w:ascii="Times New Roman" w:hAnsi="Times New Roman" w:cs="Times New Roman"/>
          <w:sz w:val="24"/>
          <w:szCs w:val="24"/>
        </w:rPr>
        <w:t>m</w:t>
      </w:r>
      <w:r>
        <w:rPr>
          <w:rFonts w:ascii="Times New Roman" w:hAnsi="Times New Roman" w:cs="Times New Roman"/>
          <w:sz w:val="24"/>
          <w:szCs w:val="24"/>
        </w:rPr>
        <w:t xml:space="preserve">s are used as much as possible and </w:t>
      </w:r>
      <w:r w:rsidR="0039575E">
        <w:rPr>
          <w:rFonts w:ascii="Times New Roman" w:hAnsi="Times New Roman" w:cs="Times New Roman"/>
          <w:sz w:val="24"/>
          <w:szCs w:val="24"/>
        </w:rPr>
        <w:t>primary prevention (e.g.</w:t>
      </w:r>
      <w:r w:rsidR="00DE5B26" w:rsidRPr="00582F3D">
        <w:rPr>
          <w:rFonts w:ascii="Times New Roman" w:hAnsi="Times New Roman" w:cs="Times New Roman"/>
          <w:sz w:val="24"/>
          <w:szCs w:val="24"/>
        </w:rPr>
        <w:t xml:space="preserve"> </w:t>
      </w:r>
      <w:r w:rsidR="00DE5B26" w:rsidRPr="00582F3D">
        <w:rPr>
          <w:rStyle w:val="CharAttribute8"/>
          <w:rFonts w:ascii="Times New Roman" w:hAnsi="Times New Roman" w:cs="Times New Roman"/>
          <w:szCs w:val="24"/>
        </w:rPr>
        <w:t xml:space="preserve">preventing health issues in susceptible populations) </w:t>
      </w:r>
      <w:r w:rsidR="00DE5B26" w:rsidRPr="00582F3D">
        <w:rPr>
          <w:rFonts w:ascii="Times New Roman" w:hAnsi="Times New Roman" w:cs="Times New Roman"/>
          <w:sz w:val="24"/>
          <w:szCs w:val="24"/>
        </w:rPr>
        <w:t xml:space="preserve">is given priority. Partnering with </w:t>
      </w:r>
      <w:r w:rsidR="00DE5B26">
        <w:rPr>
          <w:rFonts w:ascii="Times New Roman" w:hAnsi="Times New Roman" w:cs="Times New Roman"/>
          <w:sz w:val="24"/>
          <w:szCs w:val="24"/>
        </w:rPr>
        <w:t>community organizations</w:t>
      </w:r>
      <w:r w:rsidR="00DE5B26" w:rsidRPr="00582F3D">
        <w:rPr>
          <w:rFonts w:ascii="Times New Roman" w:hAnsi="Times New Roman" w:cs="Times New Roman"/>
          <w:sz w:val="24"/>
          <w:szCs w:val="24"/>
        </w:rPr>
        <w:t xml:space="preserve"> is also essential in assessment, planning, and implementation</w:t>
      </w:r>
      <w:r w:rsidR="00DE5B26">
        <w:rPr>
          <w:rFonts w:ascii="Times New Roman" w:hAnsi="Times New Roman" w:cs="Times New Roman"/>
          <w:sz w:val="24"/>
          <w:szCs w:val="24"/>
        </w:rPr>
        <w:t>.</w:t>
      </w:r>
      <w:r w:rsidR="00DE5B26" w:rsidRPr="00582F3D">
        <w:rPr>
          <w:rFonts w:ascii="Times New Roman" w:hAnsi="Times New Roman" w:cs="Times New Roman"/>
          <w:sz w:val="24"/>
          <w:szCs w:val="24"/>
        </w:rPr>
        <w:t xml:space="preserve"> </w:t>
      </w:r>
    </w:p>
    <w:p w:rsidR="00DE5B26"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Population health in the context of integrated care can be envisioned as a continuum of care progressing from a clinic-based coordination model to a comprehensive, prevention-focused </w:t>
      </w:r>
      <w:r>
        <w:rPr>
          <w:rFonts w:ascii="Times New Roman" w:hAnsi="Times New Roman" w:cs="Times New Roman"/>
          <w:sz w:val="24"/>
          <w:szCs w:val="24"/>
        </w:rPr>
        <w:t>m</w:t>
      </w:r>
      <w:r w:rsidRPr="00582F3D">
        <w:rPr>
          <w:rFonts w:ascii="Times New Roman" w:hAnsi="Times New Roman" w:cs="Times New Roman"/>
          <w:sz w:val="24"/>
          <w:szCs w:val="24"/>
        </w:rPr>
        <w:t>odel that goes beyond clinical care to keep the population healthy</w:t>
      </w:r>
      <w:r>
        <w:rPr>
          <w:rFonts w:ascii="Times New Roman" w:hAnsi="Times New Roman" w:cs="Times New Roman"/>
          <w:sz w:val="24"/>
          <w:szCs w:val="24"/>
        </w:rPr>
        <w:t>:</w:t>
      </w:r>
      <w:hyperlink w:anchor="_ENREF_110" w:tooltip="National Governors Association, 2013 #83"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&lt;EndNote&gt;&lt;Cite&gt;&lt;Author&gt;Association&lt;/Author&gt;&lt;Year&gt;2013&lt;/Year&gt;&lt;RecNum&gt;83&lt;/RecNum&gt;&lt;DisplayText&gt;&lt;style face="superscript"&gt;110&lt;/style&gt;&lt;/DisplayText&gt;&lt;record&gt;&lt;rec-number&gt;83&lt;/rec-number&gt;&lt;foreign-keys&gt;&lt;key app="EN" db-id="9t0ae2ta7dvtryef29nx0v0hwsef90aae0we" timestamp="1384799566"&gt;83&lt;/key&gt;&lt;/foreign-keys&gt;&lt;ref-type name="Conference Proceedings"&gt;10&lt;/ref-type&gt;&lt;contributors&gt;&lt;authors&gt;&lt;author&gt;National Governors Association,&lt;/author&gt;&lt;/authors&gt;&lt;/contributors&gt;&lt;titles&gt;&lt;title&gt;Continuum from Clinic-Based Treatment to Community-Based Prevention (Adapted)&lt;/title&gt;&lt;secondary-title&gt;State Innovation Model Technical Assistance Public Health Meeting&lt;/secondary-title&gt;&lt;/titles&gt;&lt;dates&gt;&lt;year&gt;2013&lt;/year&gt;&lt;/dates&gt;&lt;urls&gt;&lt;/urls&gt;&lt;/record&gt;&lt;/Cite&gt;&lt;/EndNote&gt;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110</w:t>
        </w:r>
        <w:r w:rsidR="003411A5">
          <w:rPr>
            <w:rFonts w:ascii="Times New Roman" w:hAnsi="Times New Roman" w:cs="Times New Roman"/>
            <w:sz w:val="24"/>
            <w:szCs w:val="24"/>
          </w:rPr>
          <w:fldChar w:fldCharType="end"/>
        </w:r>
      </w:hyperlink>
      <w:r w:rsidRPr="00582F3D">
        <w:rPr>
          <w:rFonts w:ascii="Times New Roman" w:hAnsi="Times New Roman" w:cs="Times New Roman"/>
          <w:sz w:val="24"/>
          <w:szCs w:val="24"/>
        </w:rPr>
        <w:t xml:space="preserve"> </w:t>
      </w:r>
    </w:p>
    <w:p w:rsidR="00DE5B26" w:rsidRPr="0044240F" w:rsidRDefault="0039575E" w:rsidP="00DE5B26">
      <w:pPr>
        <w:spacing w:before="100" w:beforeAutospacing="1" w:after="100" w:afterAutospacing="1" w:line="360" w:lineRule="auto"/>
        <w:rPr>
          <w:rFonts w:ascii="Times New Roman" w:hAnsi="Times New Roman" w:cs="Times New Roman"/>
          <w:b/>
        </w:rPr>
      </w:pPr>
      <w:r>
        <w:rPr>
          <w:rFonts w:ascii="Times New Roman" w:hAnsi="Times New Roman" w:cs="Times New Roman"/>
          <w:b/>
        </w:rPr>
        <w:t>Figure 2</w:t>
      </w:r>
      <w:r w:rsidR="009B65F9">
        <w:rPr>
          <w:rFonts w:ascii="Times New Roman" w:hAnsi="Times New Roman" w:cs="Times New Roman"/>
          <w:b/>
        </w:rPr>
        <w:t>3</w:t>
      </w:r>
      <w:r w:rsidR="00DE5B26">
        <w:rPr>
          <w:rFonts w:ascii="Times New Roman" w:hAnsi="Times New Roman" w:cs="Times New Roman"/>
          <w:b/>
        </w:rPr>
        <w:t>: Continuum from Clinic-Based Treatment to Community-Based Prevention</w:t>
      </w:r>
    </w:p>
    <w:p w:rsidR="00DE5B26" w:rsidRPr="0039575E" w:rsidRDefault="00DE5B26" w:rsidP="0039575E">
      <w:pPr>
        <w:spacing w:before="100" w:beforeAutospacing="1" w:after="100" w:afterAutospacing="1" w:line="360" w:lineRule="auto"/>
        <w:rPr>
          <w:rFonts w:ascii="Times New Roman" w:hAnsi="Times New Roman" w:cs="Times New Roman"/>
          <w:noProof/>
          <w:sz w:val="24"/>
          <w:szCs w:val="24"/>
        </w:rPr>
      </w:pPr>
      <w:r w:rsidRPr="0044240F">
        <w:rPr>
          <w:rFonts w:ascii="Times New Roman" w:hAnsi="Times New Roman" w:cs="Times New Roman"/>
          <w:b/>
          <w:noProof/>
          <w:sz w:val="24"/>
          <w:szCs w:val="24"/>
        </w:rPr>
        <w:drawing>
          <wp:inline distT="0" distB="0" distL="0" distR="0" wp14:anchorId="0E2A900A" wp14:editId="11E48642">
            <wp:extent cx="5724525" cy="2028825"/>
            <wp:effectExtent l="0" t="38100" r="0" b="66675"/>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624FB7">
        <w:rPr>
          <w:rFonts w:ascii="Times New Roman" w:hAnsi="Times New Roman" w:cs="Times New Roman"/>
          <w:b/>
          <w:sz w:val="24"/>
          <w:szCs w:val="24"/>
        </w:rPr>
        <w:t>Strategies to Reach our Goal</w:t>
      </w:r>
    </w:p>
    <w:p w:rsidR="00DE5B26" w:rsidRPr="00582F3D" w:rsidRDefault="00DE5B26" w:rsidP="00DE5B26">
      <w:p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In order to </w:t>
      </w:r>
      <w:r>
        <w:rPr>
          <w:rFonts w:ascii="Times New Roman" w:hAnsi="Times New Roman" w:cs="Times New Roman"/>
          <w:sz w:val="24"/>
          <w:szCs w:val="24"/>
        </w:rPr>
        <w:t>truly</w:t>
      </w:r>
      <w:r w:rsidR="00B4643A">
        <w:rPr>
          <w:rFonts w:ascii="Times New Roman" w:hAnsi="Times New Roman" w:cs="Times New Roman"/>
          <w:sz w:val="24"/>
          <w:szCs w:val="24"/>
        </w:rPr>
        <w:t xml:space="preserve"> integrate</w:t>
      </w:r>
      <w:r w:rsidRPr="00582F3D">
        <w:rPr>
          <w:rFonts w:ascii="Times New Roman" w:hAnsi="Times New Roman" w:cs="Times New Roman"/>
          <w:sz w:val="24"/>
          <w:szCs w:val="24"/>
        </w:rPr>
        <w:t xml:space="preserve"> public health, </w:t>
      </w:r>
      <w:r>
        <w:rPr>
          <w:rFonts w:ascii="Times New Roman" w:hAnsi="Times New Roman" w:cs="Times New Roman"/>
          <w:sz w:val="24"/>
          <w:szCs w:val="24"/>
        </w:rPr>
        <w:t xml:space="preserve">health care and behavioral health, </w:t>
      </w:r>
      <w:r w:rsidRPr="00582F3D">
        <w:rPr>
          <w:rFonts w:ascii="Times New Roman" w:hAnsi="Times New Roman" w:cs="Times New Roman"/>
          <w:sz w:val="24"/>
          <w:szCs w:val="24"/>
        </w:rPr>
        <w:t xml:space="preserve">we have to establish the system to support it. The obstacles identified by the workgroup are far from the only things </w:t>
      </w:r>
      <w:r w:rsidRPr="00582F3D">
        <w:rPr>
          <w:rFonts w:ascii="Times New Roman" w:hAnsi="Times New Roman" w:cs="Times New Roman"/>
          <w:sz w:val="24"/>
          <w:szCs w:val="24"/>
        </w:rPr>
        <w:lastRenderedPageBreak/>
        <w:t xml:space="preserve">that need to happen in public health across Colorado, but they were common themes that can be addressed to move us down the path towards an integrated, supported approach to population health. As potential solutions to these issues, stakeholders identified programs and solutions already on the ground or in development that could be scaled and used as a starting point for public health innovation in Colorado.  </w:t>
      </w:r>
    </w:p>
    <w:p w:rsidR="00DE5B26" w:rsidRPr="003D24E8" w:rsidRDefault="00DE5B26" w:rsidP="0071295C">
      <w:pPr>
        <w:pStyle w:val="ListParagraph"/>
        <w:numPr>
          <w:ilvl w:val="0"/>
          <w:numId w:val="53"/>
        </w:num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Deploy a “</w:t>
      </w:r>
      <w:r w:rsidRPr="003D24E8">
        <w:rPr>
          <w:rFonts w:ascii="Times New Roman" w:hAnsi="Times New Roman" w:cs="Times New Roman"/>
          <w:sz w:val="24"/>
          <w:szCs w:val="24"/>
          <w:u w:val="single"/>
        </w:rPr>
        <w:t xml:space="preserve">Health Extension </w:t>
      </w:r>
      <w:r>
        <w:rPr>
          <w:rFonts w:ascii="Times New Roman" w:hAnsi="Times New Roman" w:cs="Times New Roman"/>
          <w:sz w:val="24"/>
          <w:szCs w:val="24"/>
          <w:u w:val="single"/>
        </w:rPr>
        <w:t xml:space="preserve">System” to </w:t>
      </w:r>
      <w:r w:rsidR="0091055B">
        <w:rPr>
          <w:rFonts w:ascii="Times New Roman" w:hAnsi="Times New Roman" w:cs="Times New Roman"/>
          <w:sz w:val="24"/>
          <w:szCs w:val="24"/>
          <w:u w:val="single"/>
        </w:rPr>
        <w:t>c</w:t>
      </w:r>
      <w:r>
        <w:rPr>
          <w:rFonts w:ascii="Times New Roman" w:hAnsi="Times New Roman" w:cs="Times New Roman"/>
          <w:sz w:val="24"/>
          <w:szCs w:val="24"/>
          <w:u w:val="single"/>
        </w:rPr>
        <w:t xml:space="preserve">onnect </w:t>
      </w:r>
      <w:r w:rsidR="0091055B">
        <w:rPr>
          <w:rFonts w:ascii="Times New Roman" w:hAnsi="Times New Roman" w:cs="Times New Roman"/>
          <w:sz w:val="24"/>
          <w:szCs w:val="24"/>
          <w:u w:val="single"/>
        </w:rPr>
        <w:t>c</w:t>
      </w:r>
      <w:r>
        <w:rPr>
          <w:rFonts w:ascii="Times New Roman" w:hAnsi="Times New Roman" w:cs="Times New Roman"/>
          <w:sz w:val="24"/>
          <w:szCs w:val="24"/>
          <w:u w:val="single"/>
        </w:rPr>
        <w:t xml:space="preserve">ommunity </w:t>
      </w:r>
      <w:r w:rsidR="0091055B">
        <w:rPr>
          <w:rFonts w:ascii="Times New Roman" w:hAnsi="Times New Roman" w:cs="Times New Roman"/>
          <w:sz w:val="24"/>
          <w:szCs w:val="24"/>
          <w:u w:val="single"/>
        </w:rPr>
        <w:t>h</w:t>
      </w:r>
      <w:r>
        <w:rPr>
          <w:rFonts w:ascii="Times New Roman" w:hAnsi="Times New Roman" w:cs="Times New Roman"/>
          <w:sz w:val="24"/>
          <w:szCs w:val="24"/>
          <w:u w:val="single"/>
        </w:rPr>
        <w:t xml:space="preserve">ealth and </w:t>
      </w:r>
      <w:r w:rsidR="0091055B">
        <w:rPr>
          <w:rFonts w:ascii="Times New Roman" w:hAnsi="Times New Roman" w:cs="Times New Roman"/>
          <w:sz w:val="24"/>
          <w:szCs w:val="24"/>
          <w:u w:val="single"/>
        </w:rPr>
        <w:t>p</w:t>
      </w:r>
      <w:r>
        <w:rPr>
          <w:rFonts w:ascii="Times New Roman" w:hAnsi="Times New Roman" w:cs="Times New Roman"/>
          <w:sz w:val="24"/>
          <w:szCs w:val="24"/>
          <w:u w:val="single"/>
        </w:rPr>
        <w:t xml:space="preserve">rivate </w:t>
      </w:r>
      <w:r w:rsidR="0091055B">
        <w:rPr>
          <w:rFonts w:ascii="Times New Roman" w:hAnsi="Times New Roman" w:cs="Times New Roman"/>
          <w:sz w:val="24"/>
          <w:szCs w:val="24"/>
          <w:u w:val="single"/>
        </w:rPr>
        <w:t>p</w:t>
      </w:r>
      <w:r>
        <w:rPr>
          <w:rFonts w:ascii="Times New Roman" w:hAnsi="Times New Roman" w:cs="Times New Roman"/>
          <w:sz w:val="24"/>
          <w:szCs w:val="24"/>
          <w:u w:val="single"/>
        </w:rPr>
        <w:t>ractice</w:t>
      </w:r>
    </w:p>
    <w:p w:rsidR="00E77FC2" w:rsidRDefault="00DE5B26" w:rsidP="005414EC">
      <w:pPr>
        <w:spacing w:before="100" w:beforeAutospacing="1" w:after="100" w:afterAutospacing="1" w:line="360" w:lineRule="auto"/>
        <w:ind w:left="360"/>
        <w:rPr>
          <w:rFonts w:ascii="Times New Roman" w:hAnsi="Times New Roman" w:cs="Times New Roman"/>
          <w:sz w:val="24"/>
          <w:szCs w:val="24"/>
        </w:rPr>
      </w:pPr>
      <w:r w:rsidRPr="00582F3D">
        <w:rPr>
          <w:rFonts w:ascii="Times New Roman" w:hAnsi="Times New Roman" w:cs="Times New Roman"/>
          <w:sz w:val="24"/>
          <w:szCs w:val="24"/>
        </w:rPr>
        <w:t>Colorado has begun to develop a “Health Extension System” (HES) that</w:t>
      </w:r>
      <w:r>
        <w:rPr>
          <w:rFonts w:ascii="Times New Roman" w:hAnsi="Times New Roman" w:cs="Times New Roman"/>
          <w:sz w:val="24"/>
          <w:szCs w:val="24"/>
        </w:rPr>
        <w:t xml:space="preserve"> can</w:t>
      </w:r>
      <w:r w:rsidRPr="00582F3D">
        <w:rPr>
          <w:rFonts w:ascii="Times New Roman" w:hAnsi="Times New Roman" w:cs="Times New Roman"/>
          <w:sz w:val="24"/>
          <w:szCs w:val="24"/>
        </w:rPr>
        <w:t xml:space="preserve"> support and b</w:t>
      </w:r>
      <w:r w:rsidR="00E77FC2">
        <w:rPr>
          <w:rFonts w:ascii="Times New Roman" w:hAnsi="Times New Roman" w:cs="Times New Roman"/>
          <w:sz w:val="24"/>
          <w:szCs w:val="24"/>
        </w:rPr>
        <w:t xml:space="preserve">uild on the work of community and </w:t>
      </w:r>
      <w:r w:rsidRPr="00582F3D">
        <w:rPr>
          <w:rFonts w:ascii="Times New Roman" w:hAnsi="Times New Roman" w:cs="Times New Roman"/>
          <w:sz w:val="24"/>
          <w:szCs w:val="24"/>
        </w:rPr>
        <w:t>regional health alliances by bringing additional resources to the community, fost</w:t>
      </w:r>
      <w:r w:rsidR="00E77FC2">
        <w:rPr>
          <w:rFonts w:ascii="Times New Roman" w:hAnsi="Times New Roman" w:cs="Times New Roman"/>
          <w:sz w:val="24"/>
          <w:szCs w:val="24"/>
        </w:rPr>
        <w:t>ering linkages with new</w:t>
      </w:r>
      <w:r w:rsidRPr="00582F3D">
        <w:rPr>
          <w:rFonts w:ascii="Times New Roman" w:hAnsi="Times New Roman" w:cs="Times New Roman"/>
          <w:sz w:val="24"/>
          <w:szCs w:val="24"/>
        </w:rPr>
        <w:t xml:space="preserve"> participants</w:t>
      </w:r>
      <w:r w:rsidR="00E77FC2">
        <w:rPr>
          <w:rFonts w:ascii="Times New Roman" w:hAnsi="Times New Roman" w:cs="Times New Roman"/>
          <w:sz w:val="24"/>
          <w:szCs w:val="24"/>
        </w:rPr>
        <w:t>,</w:t>
      </w:r>
      <w:r w:rsidRPr="00582F3D">
        <w:rPr>
          <w:rFonts w:ascii="Times New Roman" w:hAnsi="Times New Roman" w:cs="Times New Roman"/>
          <w:sz w:val="24"/>
          <w:szCs w:val="24"/>
        </w:rPr>
        <w:t xml:space="preserve"> and coordinating local and state health improvement initiatives. The HES originates in the concept of a Primary Care Extension Service funded through</w:t>
      </w:r>
      <w:r>
        <w:rPr>
          <w:rFonts w:ascii="Times New Roman" w:hAnsi="Times New Roman" w:cs="Times New Roman"/>
          <w:sz w:val="24"/>
          <w:szCs w:val="24"/>
        </w:rPr>
        <w:t xml:space="preserve"> Section 5405 of</w:t>
      </w:r>
      <w:r w:rsidRPr="00582F3D">
        <w:rPr>
          <w:rFonts w:ascii="Times New Roman" w:hAnsi="Times New Roman" w:cs="Times New Roman"/>
          <w:sz w:val="24"/>
          <w:szCs w:val="24"/>
        </w:rPr>
        <w:t xml:space="preserve"> the </w:t>
      </w:r>
      <w:r w:rsidR="00DE4453">
        <w:rPr>
          <w:rFonts w:ascii="Times New Roman" w:hAnsi="Times New Roman" w:cs="Times New Roman"/>
          <w:sz w:val="24"/>
          <w:szCs w:val="24"/>
        </w:rPr>
        <w:t>ACA</w:t>
      </w:r>
      <w:r w:rsidRPr="00582F3D">
        <w:rPr>
          <w:rFonts w:ascii="Times New Roman" w:hAnsi="Times New Roman" w:cs="Times New Roman"/>
          <w:sz w:val="24"/>
          <w:szCs w:val="24"/>
        </w:rPr>
        <w:t xml:space="preserve">. </w:t>
      </w:r>
      <w:r w:rsidR="00E77FC2">
        <w:rPr>
          <w:rFonts w:ascii="Times New Roman" w:hAnsi="Times New Roman" w:cs="Times New Roman"/>
          <w:sz w:val="24"/>
          <w:szCs w:val="24"/>
        </w:rPr>
        <w:t xml:space="preserve">The first steps to creating </w:t>
      </w:r>
      <w:r w:rsidR="0039575E">
        <w:rPr>
          <w:rFonts w:ascii="Times New Roman" w:hAnsi="Times New Roman" w:cs="Times New Roman"/>
          <w:sz w:val="24"/>
          <w:szCs w:val="24"/>
        </w:rPr>
        <w:t>the Colorado HES</w:t>
      </w:r>
      <w:r w:rsidR="00E77FC2">
        <w:rPr>
          <w:rFonts w:ascii="Times New Roman" w:hAnsi="Times New Roman" w:cs="Times New Roman"/>
          <w:sz w:val="24"/>
          <w:szCs w:val="24"/>
        </w:rPr>
        <w:t xml:space="preserve"> have been taken by a broad range of stakeholders, including </w:t>
      </w:r>
      <w:proofErr w:type="spellStart"/>
      <w:r w:rsidR="00DF765A" w:rsidRPr="00582F3D">
        <w:rPr>
          <w:rFonts w:ascii="Times New Roman" w:hAnsi="Times New Roman" w:cs="Times New Roman"/>
          <w:sz w:val="24"/>
          <w:szCs w:val="24"/>
        </w:rPr>
        <w:t>HealthTeamWorks</w:t>
      </w:r>
      <w:proofErr w:type="spellEnd"/>
      <w:r w:rsidR="00DF765A" w:rsidRPr="00582F3D">
        <w:rPr>
          <w:rFonts w:ascii="Times New Roman" w:hAnsi="Times New Roman" w:cs="Times New Roman"/>
          <w:sz w:val="24"/>
          <w:szCs w:val="24"/>
        </w:rPr>
        <w:t xml:space="preserve">, </w:t>
      </w:r>
      <w:r w:rsidR="00DF765A">
        <w:rPr>
          <w:rFonts w:ascii="Times New Roman" w:hAnsi="Times New Roman" w:cs="Times New Roman"/>
          <w:sz w:val="24"/>
          <w:szCs w:val="24"/>
        </w:rPr>
        <w:t xml:space="preserve">the </w:t>
      </w:r>
      <w:r w:rsidR="00DF765A" w:rsidRPr="00582F3D">
        <w:rPr>
          <w:rFonts w:ascii="Times New Roman" w:hAnsi="Times New Roman" w:cs="Times New Roman"/>
          <w:sz w:val="24"/>
          <w:szCs w:val="24"/>
        </w:rPr>
        <w:t>Center for Improving Value in Health Care</w:t>
      </w:r>
      <w:r w:rsidR="00DF765A">
        <w:rPr>
          <w:rFonts w:ascii="Times New Roman" w:hAnsi="Times New Roman" w:cs="Times New Roman"/>
          <w:sz w:val="24"/>
          <w:szCs w:val="24"/>
        </w:rPr>
        <w:t>, the</w:t>
      </w:r>
      <w:r w:rsidR="00DF765A" w:rsidRPr="00582F3D">
        <w:rPr>
          <w:rFonts w:ascii="Times New Roman" w:hAnsi="Times New Roman" w:cs="Times New Roman"/>
          <w:sz w:val="24"/>
          <w:szCs w:val="24"/>
        </w:rPr>
        <w:t xml:space="preserve"> </w:t>
      </w:r>
      <w:r w:rsidR="00DF765A">
        <w:rPr>
          <w:rFonts w:ascii="Times New Roman" w:hAnsi="Times New Roman" w:cs="Times New Roman"/>
          <w:sz w:val="24"/>
          <w:szCs w:val="24"/>
        </w:rPr>
        <w:t>University of Colorado,</w:t>
      </w:r>
      <w:r w:rsidR="00E77FC2" w:rsidRPr="00582F3D">
        <w:rPr>
          <w:rFonts w:ascii="Times New Roman" w:hAnsi="Times New Roman" w:cs="Times New Roman"/>
          <w:sz w:val="24"/>
          <w:szCs w:val="24"/>
        </w:rPr>
        <w:t xml:space="preserve"> CDPHE</w:t>
      </w:r>
      <w:r w:rsidR="00DF765A">
        <w:rPr>
          <w:rFonts w:ascii="Times New Roman" w:hAnsi="Times New Roman" w:cs="Times New Roman"/>
          <w:sz w:val="24"/>
          <w:szCs w:val="24"/>
        </w:rPr>
        <w:t xml:space="preserve"> and others. </w:t>
      </w:r>
    </w:p>
    <w:p w:rsidR="00DE5B26" w:rsidRDefault="00DE5B26" w:rsidP="005414EC">
      <w:pPr>
        <w:spacing w:before="100" w:beforeAutospacing="1" w:after="100" w:afterAutospacing="1" w:line="360" w:lineRule="auto"/>
        <w:ind w:left="360"/>
        <w:rPr>
          <w:rFonts w:ascii="Times New Roman" w:hAnsi="Times New Roman" w:cs="Times New Roman"/>
          <w:sz w:val="24"/>
          <w:szCs w:val="24"/>
        </w:rPr>
      </w:pPr>
      <w:r w:rsidRPr="00582F3D">
        <w:rPr>
          <w:rFonts w:ascii="Times New Roman" w:hAnsi="Times New Roman" w:cs="Times New Roman"/>
          <w:sz w:val="24"/>
          <w:szCs w:val="24"/>
        </w:rPr>
        <w:t>Colorado’s approach to extension is broade</w:t>
      </w:r>
      <w:r w:rsidR="00AD0D28">
        <w:rPr>
          <w:rFonts w:ascii="Times New Roman" w:hAnsi="Times New Roman" w:cs="Times New Roman"/>
          <w:sz w:val="24"/>
          <w:szCs w:val="24"/>
        </w:rPr>
        <w:t xml:space="preserve">r than the original vision in </w:t>
      </w:r>
      <w:r w:rsidRPr="00582F3D">
        <w:rPr>
          <w:rFonts w:ascii="Times New Roman" w:hAnsi="Times New Roman" w:cs="Times New Roman"/>
          <w:sz w:val="24"/>
          <w:szCs w:val="24"/>
        </w:rPr>
        <w:t>ACA</w:t>
      </w:r>
      <w:r>
        <w:rPr>
          <w:rFonts w:ascii="Times New Roman" w:hAnsi="Times New Roman" w:cs="Times New Roman"/>
          <w:sz w:val="24"/>
          <w:szCs w:val="24"/>
        </w:rPr>
        <w:t>, which was focused on connecting primary care practices with resources to become medical homes</w:t>
      </w:r>
      <w:r w:rsidRPr="00582F3D">
        <w:rPr>
          <w:rFonts w:ascii="Times New Roman" w:hAnsi="Times New Roman" w:cs="Times New Roman"/>
          <w:sz w:val="24"/>
          <w:szCs w:val="24"/>
        </w:rPr>
        <w:t>. While supporting prim</w:t>
      </w:r>
      <w:r w:rsidR="000A7104">
        <w:rPr>
          <w:rFonts w:ascii="Times New Roman" w:hAnsi="Times New Roman" w:cs="Times New Roman"/>
          <w:sz w:val="24"/>
          <w:szCs w:val="24"/>
        </w:rPr>
        <w:t>ary care transformation is</w:t>
      </w:r>
      <w:r w:rsidRPr="00582F3D">
        <w:rPr>
          <w:rFonts w:ascii="Times New Roman" w:hAnsi="Times New Roman" w:cs="Times New Roman"/>
          <w:sz w:val="24"/>
          <w:szCs w:val="24"/>
        </w:rPr>
        <w:t xml:space="preserve"> a key component</w:t>
      </w:r>
      <w:r>
        <w:rPr>
          <w:rFonts w:ascii="Times New Roman" w:hAnsi="Times New Roman" w:cs="Times New Roman"/>
          <w:sz w:val="24"/>
          <w:szCs w:val="24"/>
        </w:rPr>
        <w:t xml:space="preserve"> (</w:t>
      </w:r>
      <w:r w:rsidR="000A7104">
        <w:rPr>
          <w:rFonts w:ascii="Times New Roman" w:hAnsi="Times New Roman" w:cs="Times New Roman"/>
          <w:sz w:val="24"/>
          <w:szCs w:val="24"/>
        </w:rPr>
        <w:t xml:space="preserve">see the Colorado Framework chapter and </w:t>
      </w:r>
      <w:r>
        <w:rPr>
          <w:rFonts w:ascii="Times New Roman" w:hAnsi="Times New Roman" w:cs="Times New Roman"/>
          <w:sz w:val="24"/>
          <w:szCs w:val="24"/>
        </w:rPr>
        <w:t>the Appendix)</w:t>
      </w:r>
      <w:r w:rsidRPr="00582F3D">
        <w:rPr>
          <w:rFonts w:ascii="Times New Roman" w:hAnsi="Times New Roman" w:cs="Times New Roman"/>
          <w:sz w:val="24"/>
          <w:szCs w:val="24"/>
        </w:rPr>
        <w:t xml:space="preserve">, Colorado’s approach </w:t>
      </w:r>
      <w:r w:rsidR="00E77FC2">
        <w:rPr>
          <w:rFonts w:ascii="Times New Roman" w:hAnsi="Times New Roman" w:cs="Times New Roman"/>
          <w:sz w:val="24"/>
          <w:szCs w:val="24"/>
        </w:rPr>
        <w:t>will also</w:t>
      </w:r>
      <w:r w:rsidRPr="00582F3D">
        <w:rPr>
          <w:rFonts w:ascii="Times New Roman" w:hAnsi="Times New Roman" w:cs="Times New Roman"/>
          <w:sz w:val="24"/>
          <w:szCs w:val="24"/>
        </w:rPr>
        <w:t xml:space="preserve"> link primary care practices more closely with commu</w:t>
      </w:r>
      <w:r w:rsidR="00DF765A">
        <w:rPr>
          <w:rFonts w:ascii="Times New Roman" w:hAnsi="Times New Roman" w:cs="Times New Roman"/>
          <w:sz w:val="24"/>
          <w:szCs w:val="24"/>
        </w:rPr>
        <w:t xml:space="preserve">nity-based </w:t>
      </w:r>
      <w:r w:rsidR="00E77FC2">
        <w:rPr>
          <w:rFonts w:ascii="Times New Roman" w:hAnsi="Times New Roman" w:cs="Times New Roman"/>
          <w:sz w:val="24"/>
          <w:szCs w:val="24"/>
        </w:rPr>
        <w:t>health improvement efforts</w:t>
      </w:r>
      <w:r w:rsidRPr="00582F3D">
        <w:rPr>
          <w:rFonts w:ascii="Times New Roman" w:hAnsi="Times New Roman" w:cs="Times New Roman"/>
          <w:sz w:val="24"/>
          <w:szCs w:val="24"/>
        </w:rPr>
        <w:t xml:space="preserve"> and additional statewide </w:t>
      </w:r>
      <w:r w:rsidR="000A7104">
        <w:rPr>
          <w:rFonts w:ascii="Times New Roman" w:hAnsi="Times New Roman" w:cs="Times New Roman"/>
          <w:sz w:val="24"/>
          <w:szCs w:val="24"/>
        </w:rPr>
        <w:t xml:space="preserve">resources. </w:t>
      </w:r>
      <w:r>
        <w:rPr>
          <w:rFonts w:ascii="Times New Roman" w:hAnsi="Times New Roman" w:cs="Times New Roman"/>
          <w:sz w:val="24"/>
          <w:szCs w:val="24"/>
        </w:rPr>
        <w:t xml:space="preserve">The HES can be thought of as a connector that helps align existing services and directs organizations to resources available </w:t>
      </w:r>
      <w:r w:rsidR="00E77FC2">
        <w:rPr>
          <w:rFonts w:ascii="Times New Roman" w:hAnsi="Times New Roman" w:cs="Times New Roman"/>
          <w:sz w:val="24"/>
          <w:szCs w:val="24"/>
        </w:rPr>
        <w:t xml:space="preserve">both within their community and </w:t>
      </w:r>
      <w:r>
        <w:rPr>
          <w:rFonts w:ascii="Times New Roman" w:hAnsi="Times New Roman" w:cs="Times New Roman"/>
          <w:sz w:val="24"/>
          <w:szCs w:val="24"/>
        </w:rPr>
        <w:t>outside their area.</w:t>
      </w:r>
      <w:r w:rsidR="00DF765A">
        <w:rPr>
          <w:rFonts w:ascii="Times New Roman" w:hAnsi="Times New Roman" w:cs="Times New Roman"/>
          <w:sz w:val="24"/>
          <w:szCs w:val="24"/>
        </w:rPr>
        <w:t xml:space="preserve"> The HES must be flexible enough to address the needs of every community across the state. By using input from a wide variety of stakeholders, we can ensure that the HES will be able to take advantage of state level infrastructure while tailoring assistance, resources and supports at the local level.</w:t>
      </w:r>
    </w:p>
    <w:p w:rsidR="00DE5B26" w:rsidRPr="002F5D6E" w:rsidRDefault="00DE5B26" w:rsidP="00DE5B26">
      <w:pPr>
        <w:spacing w:before="100" w:beforeAutospacing="1" w:after="100" w:afterAutospacing="1" w:line="360" w:lineRule="auto"/>
        <w:ind w:left="360"/>
        <w:rPr>
          <w:rFonts w:ascii="Times New Roman" w:hAnsi="Times New Roman" w:cs="Times New Roman"/>
          <w:sz w:val="24"/>
          <w:szCs w:val="24"/>
        </w:rPr>
      </w:pPr>
      <w:r w:rsidRPr="002F5D6E">
        <w:rPr>
          <w:rFonts w:ascii="Times New Roman" w:hAnsi="Times New Roman" w:cs="Times New Roman"/>
          <w:sz w:val="24"/>
          <w:szCs w:val="24"/>
        </w:rPr>
        <w:t>The HES would not supplant existing coordinating organizations such as the Network of Community Health Alliances or the Colo</w:t>
      </w:r>
      <w:r>
        <w:rPr>
          <w:rFonts w:ascii="Times New Roman" w:hAnsi="Times New Roman" w:cs="Times New Roman"/>
          <w:sz w:val="24"/>
          <w:szCs w:val="24"/>
        </w:rPr>
        <w:t>rado</w:t>
      </w:r>
      <w:r w:rsidRPr="002F5D6E">
        <w:rPr>
          <w:rFonts w:ascii="Times New Roman" w:hAnsi="Times New Roman" w:cs="Times New Roman"/>
          <w:sz w:val="24"/>
          <w:szCs w:val="24"/>
        </w:rPr>
        <w:t xml:space="preserve"> Ass</w:t>
      </w:r>
      <w:r>
        <w:rPr>
          <w:rFonts w:ascii="Times New Roman" w:hAnsi="Times New Roman" w:cs="Times New Roman"/>
          <w:sz w:val="24"/>
          <w:szCs w:val="24"/>
        </w:rPr>
        <w:t>ociation</w:t>
      </w:r>
      <w:r w:rsidRPr="002F5D6E">
        <w:rPr>
          <w:rFonts w:ascii="Times New Roman" w:hAnsi="Times New Roman" w:cs="Times New Roman"/>
          <w:sz w:val="24"/>
          <w:szCs w:val="24"/>
        </w:rPr>
        <w:t xml:space="preserve"> of Local Public Health Officials. Rather, it would be a statewide hub to connect these organizations, and the groups they serve, </w:t>
      </w:r>
      <w:r w:rsidRPr="002F5D6E">
        <w:rPr>
          <w:rFonts w:ascii="Times New Roman" w:hAnsi="Times New Roman" w:cs="Times New Roman"/>
          <w:sz w:val="24"/>
          <w:szCs w:val="24"/>
        </w:rPr>
        <w:lastRenderedPageBreak/>
        <w:t>with additional resources</w:t>
      </w:r>
      <w:r>
        <w:rPr>
          <w:rFonts w:ascii="Times New Roman" w:hAnsi="Times New Roman" w:cs="Times New Roman"/>
          <w:sz w:val="24"/>
          <w:szCs w:val="24"/>
        </w:rPr>
        <w:t>, and help them to</w:t>
      </w:r>
      <w:r w:rsidRPr="002F5D6E">
        <w:rPr>
          <w:rFonts w:ascii="Times New Roman" w:hAnsi="Times New Roman" w:cs="Times New Roman"/>
          <w:sz w:val="24"/>
          <w:szCs w:val="24"/>
        </w:rPr>
        <w:t xml:space="preserve"> inform statewide research and planning </w:t>
      </w:r>
      <w:r>
        <w:rPr>
          <w:rFonts w:ascii="Times New Roman" w:hAnsi="Times New Roman" w:cs="Times New Roman"/>
          <w:sz w:val="24"/>
          <w:szCs w:val="24"/>
        </w:rPr>
        <w:t>outside their existing spheres.</w:t>
      </w:r>
    </w:p>
    <w:p w:rsidR="00DE5B26" w:rsidRPr="00582F3D" w:rsidRDefault="00DE5B26" w:rsidP="00DE4453">
      <w:pPr>
        <w:spacing w:line="360" w:lineRule="auto"/>
        <w:ind w:left="360"/>
        <w:rPr>
          <w:rFonts w:ascii="Times New Roman" w:hAnsi="Times New Roman" w:cs="Times New Roman"/>
          <w:sz w:val="24"/>
          <w:szCs w:val="24"/>
        </w:rPr>
      </w:pPr>
      <w:r w:rsidRPr="00582F3D">
        <w:rPr>
          <w:rFonts w:ascii="Times New Roman" w:hAnsi="Times New Roman" w:cs="Times New Roman"/>
          <w:sz w:val="24"/>
          <w:szCs w:val="24"/>
        </w:rPr>
        <w:t xml:space="preserve">For example, the </w:t>
      </w:r>
      <w:r w:rsidR="00DE4453">
        <w:rPr>
          <w:rFonts w:ascii="Times New Roman" w:hAnsi="Times New Roman" w:cs="Times New Roman"/>
          <w:sz w:val="24"/>
          <w:szCs w:val="24"/>
        </w:rPr>
        <w:t>HES would serve as an interface connecting public health, private health care systems, local community organizations and others by</w:t>
      </w:r>
      <w:r w:rsidRPr="00582F3D">
        <w:rPr>
          <w:rFonts w:ascii="Times New Roman" w:hAnsi="Times New Roman" w:cs="Times New Roman"/>
          <w:sz w:val="24"/>
          <w:szCs w:val="24"/>
        </w:rPr>
        <w:t>:</w:t>
      </w:r>
    </w:p>
    <w:p w:rsidR="00DE5B26" w:rsidRDefault="00DE4453" w:rsidP="0071295C">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Connecting</w:t>
      </w:r>
      <w:r w:rsidR="00DE5B26" w:rsidRPr="00582F3D">
        <w:rPr>
          <w:rFonts w:ascii="Times New Roman" w:hAnsi="Times New Roman" w:cs="Times New Roman"/>
          <w:sz w:val="24"/>
          <w:szCs w:val="24"/>
        </w:rPr>
        <w:t xml:space="preserve"> primary care practices with community health improvement efforts as part of practice transformation support and advancing a shared vision of population health.</w:t>
      </w:r>
    </w:p>
    <w:p w:rsidR="00E77FC2" w:rsidRPr="00582F3D" w:rsidRDefault="00E77FC2" w:rsidP="0071295C">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Establish</w:t>
      </w:r>
      <w:r w:rsidR="00DE4453">
        <w:rPr>
          <w:rFonts w:ascii="Times New Roman" w:hAnsi="Times New Roman" w:cs="Times New Roman"/>
          <w:sz w:val="24"/>
          <w:szCs w:val="24"/>
        </w:rPr>
        <w:t>ing</w:t>
      </w:r>
      <w:r>
        <w:rPr>
          <w:rFonts w:ascii="Times New Roman" w:hAnsi="Times New Roman" w:cs="Times New Roman"/>
          <w:sz w:val="24"/>
          <w:szCs w:val="24"/>
        </w:rPr>
        <w:t xml:space="preserve"> connections and collaboration between primary care practices, </w:t>
      </w:r>
      <w:r w:rsidR="00AD0D28">
        <w:rPr>
          <w:rFonts w:ascii="Times New Roman" w:hAnsi="Times New Roman" w:cs="Times New Roman"/>
          <w:sz w:val="24"/>
          <w:szCs w:val="24"/>
        </w:rPr>
        <w:t xml:space="preserve">public health, </w:t>
      </w:r>
      <w:r>
        <w:rPr>
          <w:rFonts w:ascii="Times New Roman" w:hAnsi="Times New Roman" w:cs="Times New Roman"/>
          <w:sz w:val="24"/>
          <w:szCs w:val="24"/>
        </w:rPr>
        <w:t>other health care facilities and community care supports.</w:t>
      </w:r>
    </w:p>
    <w:p w:rsidR="00DE5B26" w:rsidRPr="00582F3D" w:rsidRDefault="00DE5B26" w:rsidP="0071295C">
      <w:pPr>
        <w:pStyle w:val="ListParagraph"/>
        <w:numPr>
          <w:ilvl w:val="0"/>
          <w:numId w:val="54"/>
        </w:numPr>
        <w:spacing w:line="360" w:lineRule="auto"/>
        <w:rPr>
          <w:rFonts w:ascii="Times New Roman" w:hAnsi="Times New Roman" w:cs="Times New Roman"/>
          <w:sz w:val="24"/>
          <w:szCs w:val="24"/>
        </w:rPr>
      </w:pPr>
      <w:r w:rsidRPr="00582F3D">
        <w:rPr>
          <w:rFonts w:ascii="Times New Roman" w:hAnsi="Times New Roman" w:cs="Times New Roman"/>
          <w:sz w:val="24"/>
          <w:szCs w:val="24"/>
        </w:rPr>
        <w:t>Train</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primary care practices on how to use community health workers and collaborate effectively with community service providers, local public health agencies and other organizations.</w:t>
      </w:r>
    </w:p>
    <w:p w:rsidR="00DE5B26" w:rsidRPr="00582F3D" w:rsidRDefault="00DE5B26" w:rsidP="0071295C">
      <w:pPr>
        <w:pStyle w:val="ListParagraph"/>
        <w:numPr>
          <w:ilvl w:val="0"/>
          <w:numId w:val="54"/>
        </w:numPr>
        <w:spacing w:line="360" w:lineRule="auto"/>
        <w:rPr>
          <w:rFonts w:ascii="Times New Roman" w:hAnsi="Times New Roman" w:cs="Times New Roman"/>
          <w:sz w:val="24"/>
          <w:szCs w:val="24"/>
        </w:rPr>
      </w:pPr>
      <w:r w:rsidRPr="00582F3D">
        <w:rPr>
          <w:rFonts w:ascii="Times New Roman" w:hAnsi="Times New Roman" w:cs="Times New Roman"/>
          <w:sz w:val="24"/>
          <w:szCs w:val="24"/>
        </w:rPr>
        <w:t>Bolster</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local health alliances by linking them with private primary care practices and statewide resources such as the Colorado Clinical Tra</w:t>
      </w:r>
      <w:r w:rsidR="00DE4453">
        <w:rPr>
          <w:rFonts w:ascii="Times New Roman" w:hAnsi="Times New Roman" w:cs="Times New Roman"/>
          <w:sz w:val="24"/>
          <w:szCs w:val="24"/>
        </w:rPr>
        <w:t>nslational Science Institute, a</w:t>
      </w:r>
      <w:r w:rsidRPr="00582F3D">
        <w:rPr>
          <w:rFonts w:ascii="Times New Roman" w:hAnsi="Times New Roman" w:cs="Times New Roman"/>
          <w:sz w:val="24"/>
          <w:szCs w:val="24"/>
        </w:rPr>
        <w:t xml:space="preserve"> NIH-funded initiative that connects community</w:t>
      </w:r>
      <w:r w:rsidR="00AD0D28">
        <w:rPr>
          <w:rFonts w:ascii="Times New Roman" w:hAnsi="Times New Roman" w:cs="Times New Roman"/>
          <w:sz w:val="24"/>
          <w:szCs w:val="24"/>
        </w:rPr>
        <w:t xml:space="preserve"> organizations with the University, </w:t>
      </w:r>
      <w:r w:rsidRPr="00582F3D">
        <w:rPr>
          <w:rFonts w:ascii="Times New Roman" w:hAnsi="Times New Roman" w:cs="Times New Roman"/>
          <w:sz w:val="24"/>
          <w:szCs w:val="24"/>
        </w:rPr>
        <w:t>and hospital-sponsored research to accelerate improvements in population health.</w:t>
      </w:r>
    </w:p>
    <w:p w:rsidR="00DE5B26" w:rsidRPr="00582F3D" w:rsidRDefault="00DE5B26" w:rsidP="0071295C">
      <w:pPr>
        <w:pStyle w:val="ListParagraph"/>
        <w:numPr>
          <w:ilvl w:val="0"/>
          <w:numId w:val="54"/>
        </w:numPr>
        <w:spacing w:line="360" w:lineRule="auto"/>
        <w:rPr>
          <w:rFonts w:ascii="Times New Roman" w:hAnsi="Times New Roman" w:cs="Times New Roman"/>
          <w:sz w:val="24"/>
          <w:szCs w:val="24"/>
        </w:rPr>
      </w:pPr>
      <w:r w:rsidRPr="00582F3D">
        <w:rPr>
          <w:rFonts w:ascii="Times New Roman" w:hAnsi="Times New Roman" w:cs="Times New Roman"/>
          <w:sz w:val="24"/>
          <w:szCs w:val="24"/>
        </w:rPr>
        <w:t>Help</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LPHAs and local hospitals execute their community health improvement plans by connecting them with primary care practices and university resources.</w:t>
      </w:r>
    </w:p>
    <w:p w:rsidR="00DE5B26" w:rsidRPr="00582F3D" w:rsidRDefault="00DE5B26" w:rsidP="0071295C">
      <w:pPr>
        <w:pStyle w:val="ListParagraph"/>
        <w:numPr>
          <w:ilvl w:val="0"/>
          <w:numId w:val="54"/>
        </w:numPr>
        <w:spacing w:line="360" w:lineRule="auto"/>
        <w:rPr>
          <w:rFonts w:ascii="Times New Roman" w:hAnsi="Times New Roman" w:cs="Times New Roman"/>
          <w:sz w:val="24"/>
          <w:szCs w:val="24"/>
        </w:rPr>
      </w:pPr>
      <w:r w:rsidRPr="00582F3D">
        <w:rPr>
          <w:rFonts w:ascii="Times New Roman" w:hAnsi="Times New Roman" w:cs="Times New Roman"/>
          <w:sz w:val="24"/>
          <w:szCs w:val="24"/>
        </w:rPr>
        <w:t>Link</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communities with resources/common curriculum for training community health workers, and best practices for deploying these workers for primary prevention initiatives.</w:t>
      </w:r>
    </w:p>
    <w:p w:rsidR="00DE5B26" w:rsidRPr="00582F3D" w:rsidRDefault="00DE5B26" w:rsidP="0071295C">
      <w:pPr>
        <w:pStyle w:val="ListParagraph"/>
        <w:numPr>
          <w:ilvl w:val="0"/>
          <w:numId w:val="54"/>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Establish</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common measures to assess both the impact of interventions (“did it work?”) and their structure (“why did it work?”) to identify strategies that can be exported to other communities.</w:t>
      </w:r>
    </w:p>
    <w:p w:rsidR="00DE5B26" w:rsidRPr="00582F3D" w:rsidRDefault="00DE5B26" w:rsidP="0071295C">
      <w:pPr>
        <w:pStyle w:val="ListParagraph"/>
        <w:numPr>
          <w:ilvl w:val="0"/>
          <w:numId w:val="54"/>
        </w:numPr>
        <w:spacing w:line="360" w:lineRule="auto"/>
        <w:rPr>
          <w:rFonts w:ascii="Times New Roman" w:hAnsi="Times New Roman" w:cs="Times New Roman"/>
          <w:sz w:val="24"/>
          <w:szCs w:val="24"/>
        </w:rPr>
      </w:pPr>
      <w:r w:rsidRPr="00582F3D">
        <w:rPr>
          <w:rFonts w:ascii="Times New Roman" w:hAnsi="Times New Roman" w:cs="Times New Roman"/>
          <w:sz w:val="24"/>
          <w:szCs w:val="24"/>
        </w:rPr>
        <w:t>Act</w:t>
      </w:r>
      <w:r w:rsidR="00DE4453">
        <w:rPr>
          <w:rFonts w:ascii="Times New Roman" w:hAnsi="Times New Roman" w:cs="Times New Roman"/>
          <w:sz w:val="24"/>
          <w:szCs w:val="24"/>
        </w:rPr>
        <w:t>ing</w:t>
      </w:r>
      <w:r w:rsidRPr="00582F3D">
        <w:rPr>
          <w:rFonts w:ascii="Times New Roman" w:hAnsi="Times New Roman" w:cs="Times New Roman"/>
          <w:sz w:val="24"/>
          <w:szCs w:val="24"/>
        </w:rPr>
        <w:t xml:space="preserve"> as a resource center for providers and community organizations seeking partners and resources, fielding requests and facilitating linkages.</w:t>
      </w:r>
    </w:p>
    <w:p w:rsidR="00DE5B26" w:rsidRPr="00582F3D" w:rsidRDefault="00E77FC2" w:rsidP="00DE5B26">
      <w:p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One of the primary focus areas of the HES would be connecting and supporting existing community efforts. As a resource and information hub for the community, the HES will be able to help coordinate local efforts to avoid duplication and increase the effectiveness of </w:t>
      </w:r>
      <w:r>
        <w:rPr>
          <w:rFonts w:ascii="Times New Roman" w:hAnsi="Times New Roman" w:cs="Times New Roman"/>
          <w:sz w:val="24"/>
          <w:szCs w:val="24"/>
        </w:rPr>
        <w:lastRenderedPageBreak/>
        <w:t xml:space="preserve">local programs and initiatives. The HES would have the advantage of state and national resources that may be otherwise unavailable to community level efforts. </w:t>
      </w:r>
      <w:r w:rsidR="00DE5B26" w:rsidRPr="00582F3D">
        <w:rPr>
          <w:rFonts w:ascii="Times New Roman" w:hAnsi="Times New Roman" w:cs="Times New Roman"/>
          <w:sz w:val="24"/>
          <w:szCs w:val="24"/>
        </w:rPr>
        <w:t xml:space="preserve">With the support and resources coming from the HES, LPHAs would be better equipped to coordinate with other local care providers to create solutions to the community’s identified health priorities and contribute to the overall health of the state. </w:t>
      </w:r>
    </w:p>
    <w:p w:rsidR="00DE5B26" w:rsidRPr="003D24E8" w:rsidRDefault="0091055B" w:rsidP="0071295C">
      <w:pPr>
        <w:pStyle w:val="ListParagraph"/>
        <w:numPr>
          <w:ilvl w:val="0"/>
          <w:numId w:val="55"/>
        </w:numPr>
        <w:spacing w:before="100" w:beforeAutospacing="1" w:after="100" w:afterAutospacing="1" w:line="360" w:lineRule="auto"/>
        <w:rPr>
          <w:rFonts w:ascii="Times New Roman" w:hAnsi="Times New Roman" w:cs="Times New Roman"/>
          <w:sz w:val="24"/>
          <w:szCs w:val="24"/>
          <w:u w:val="single"/>
        </w:rPr>
      </w:pPr>
      <w:r>
        <w:rPr>
          <w:rFonts w:ascii="Times New Roman" w:hAnsi="Times New Roman" w:cs="Times New Roman"/>
          <w:sz w:val="24"/>
          <w:szCs w:val="24"/>
          <w:u w:val="single"/>
        </w:rPr>
        <w:t>Connect</w:t>
      </w:r>
      <w:r w:rsidR="00DE5B26" w:rsidRPr="003D24E8">
        <w:rPr>
          <w:rFonts w:ascii="Times New Roman" w:hAnsi="Times New Roman" w:cs="Times New Roman"/>
          <w:sz w:val="24"/>
          <w:szCs w:val="24"/>
          <w:u w:val="single"/>
        </w:rPr>
        <w:t xml:space="preserve"> </w:t>
      </w:r>
      <w:r>
        <w:rPr>
          <w:rFonts w:ascii="Times New Roman" w:hAnsi="Times New Roman" w:cs="Times New Roman"/>
          <w:sz w:val="24"/>
          <w:szCs w:val="24"/>
          <w:u w:val="single"/>
        </w:rPr>
        <w:t>p</w:t>
      </w:r>
      <w:r w:rsidR="00DE5B26" w:rsidRPr="003D24E8">
        <w:rPr>
          <w:rFonts w:ascii="Times New Roman" w:hAnsi="Times New Roman" w:cs="Times New Roman"/>
          <w:sz w:val="24"/>
          <w:szCs w:val="24"/>
          <w:u w:val="single"/>
        </w:rPr>
        <w:t xml:space="preserve">ublic </w:t>
      </w:r>
      <w:r>
        <w:rPr>
          <w:rFonts w:ascii="Times New Roman" w:hAnsi="Times New Roman" w:cs="Times New Roman"/>
          <w:sz w:val="24"/>
          <w:szCs w:val="24"/>
          <w:u w:val="single"/>
        </w:rPr>
        <w:t>h</w:t>
      </w:r>
      <w:r w:rsidR="00DE5B26" w:rsidRPr="003D24E8">
        <w:rPr>
          <w:rFonts w:ascii="Times New Roman" w:hAnsi="Times New Roman" w:cs="Times New Roman"/>
          <w:sz w:val="24"/>
          <w:szCs w:val="24"/>
          <w:u w:val="single"/>
        </w:rPr>
        <w:t xml:space="preserve">ealth with </w:t>
      </w:r>
      <w:r>
        <w:rPr>
          <w:rFonts w:ascii="Times New Roman" w:hAnsi="Times New Roman" w:cs="Times New Roman"/>
          <w:sz w:val="24"/>
          <w:szCs w:val="24"/>
          <w:u w:val="single"/>
        </w:rPr>
        <w:t>c</w:t>
      </w:r>
      <w:r w:rsidR="00DE4453">
        <w:rPr>
          <w:rFonts w:ascii="Times New Roman" w:hAnsi="Times New Roman" w:cs="Times New Roman"/>
          <w:sz w:val="24"/>
          <w:szCs w:val="24"/>
          <w:u w:val="single"/>
        </w:rPr>
        <w:t xml:space="preserve">linical </w:t>
      </w:r>
      <w:r>
        <w:rPr>
          <w:rFonts w:ascii="Times New Roman" w:hAnsi="Times New Roman" w:cs="Times New Roman"/>
          <w:sz w:val="24"/>
          <w:szCs w:val="24"/>
          <w:u w:val="single"/>
        </w:rPr>
        <w:t>HIT</w:t>
      </w:r>
      <w:r w:rsidR="00DE5B26" w:rsidRPr="003D24E8">
        <w:rPr>
          <w:rFonts w:ascii="Times New Roman" w:hAnsi="Times New Roman" w:cs="Times New Roman"/>
          <w:sz w:val="24"/>
          <w:szCs w:val="24"/>
          <w:u w:val="single"/>
        </w:rPr>
        <w:t xml:space="preserve"> </w:t>
      </w:r>
      <w:r>
        <w:rPr>
          <w:rFonts w:ascii="Times New Roman" w:hAnsi="Times New Roman" w:cs="Times New Roman"/>
          <w:sz w:val="24"/>
          <w:szCs w:val="24"/>
          <w:u w:val="single"/>
        </w:rPr>
        <w:t>systems</w:t>
      </w:r>
    </w:p>
    <w:p w:rsidR="00DE5B26" w:rsidRPr="00582F3D" w:rsidRDefault="00DE5B26" w:rsidP="00DE5B26">
      <w:pPr>
        <w:spacing w:before="100" w:beforeAutospacing="1" w:after="100" w:afterAutospacing="1" w:line="360" w:lineRule="auto"/>
        <w:ind w:left="360"/>
        <w:rPr>
          <w:rFonts w:ascii="Times New Roman" w:hAnsi="Times New Roman" w:cs="Times New Roman"/>
          <w:sz w:val="24"/>
          <w:szCs w:val="24"/>
        </w:rPr>
      </w:pPr>
      <w:r w:rsidRPr="00582F3D">
        <w:rPr>
          <w:rFonts w:ascii="Times New Roman" w:hAnsi="Times New Roman" w:cs="Times New Roman"/>
          <w:sz w:val="24"/>
          <w:szCs w:val="24"/>
        </w:rPr>
        <w:t xml:space="preserve">Successfully integrating public the structure of public health into the clinical delivery system will depend on communication and coordination between the different elements of the system – data collection and evaluation are critical to demonstrating the opportunities, challenges and overall success of the system. </w:t>
      </w:r>
      <w:r w:rsidR="0067397E">
        <w:rPr>
          <w:rFonts w:ascii="Times New Roman" w:hAnsi="Times New Roman" w:cs="Times New Roman"/>
          <w:sz w:val="24"/>
          <w:szCs w:val="24"/>
        </w:rPr>
        <w:t xml:space="preserve">By connecting </w:t>
      </w:r>
      <w:r w:rsidRPr="00582F3D">
        <w:rPr>
          <w:rFonts w:ascii="Times New Roman" w:hAnsi="Times New Roman" w:cs="Times New Roman"/>
          <w:sz w:val="24"/>
          <w:szCs w:val="24"/>
        </w:rPr>
        <w:t xml:space="preserve">clinical care and public health planning </w:t>
      </w:r>
      <w:r w:rsidR="0067397E">
        <w:rPr>
          <w:rFonts w:ascii="Times New Roman" w:hAnsi="Times New Roman" w:cs="Times New Roman"/>
          <w:sz w:val="24"/>
          <w:szCs w:val="24"/>
        </w:rPr>
        <w:t>and service delivery we will be able to</w:t>
      </w:r>
      <w:r w:rsidRPr="00582F3D">
        <w:rPr>
          <w:rFonts w:ascii="Times New Roman" w:hAnsi="Times New Roman" w:cs="Times New Roman"/>
          <w:sz w:val="24"/>
          <w:szCs w:val="24"/>
        </w:rPr>
        <w:t>:</w:t>
      </w:r>
    </w:p>
    <w:p w:rsidR="00DE5B26" w:rsidRPr="00582F3D" w:rsidRDefault="0067397E" w:rsidP="0071295C">
      <w:pPr>
        <w:pStyle w:val="ListParagraph"/>
        <w:numPr>
          <w:ilvl w:val="0"/>
          <w:numId w:val="5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Use</w:t>
      </w:r>
      <w:r w:rsidR="00DE5B26" w:rsidRPr="00582F3D">
        <w:rPr>
          <w:rFonts w:ascii="Times New Roman" w:hAnsi="Times New Roman" w:cs="Times New Roman"/>
          <w:sz w:val="24"/>
          <w:szCs w:val="24"/>
        </w:rPr>
        <w:t xml:space="preserve"> epidemiological data to identify care priorities and target health promotion/disease prevention efforts at a clinical level.</w:t>
      </w:r>
    </w:p>
    <w:p w:rsidR="00DE5B26" w:rsidRPr="00582F3D" w:rsidRDefault="0067397E" w:rsidP="0071295C">
      <w:pPr>
        <w:pStyle w:val="ListParagraph"/>
        <w:numPr>
          <w:ilvl w:val="0"/>
          <w:numId w:val="5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Add</w:t>
      </w:r>
      <w:r w:rsidR="00DE5B26" w:rsidRPr="00582F3D">
        <w:rPr>
          <w:rFonts w:ascii="Times New Roman" w:hAnsi="Times New Roman" w:cs="Times New Roman"/>
          <w:sz w:val="24"/>
          <w:szCs w:val="24"/>
        </w:rPr>
        <w:t xml:space="preserve"> </w:t>
      </w:r>
      <w:r w:rsidR="00DE4453">
        <w:rPr>
          <w:rFonts w:ascii="Times New Roman" w:hAnsi="Times New Roman" w:cs="Times New Roman"/>
          <w:sz w:val="24"/>
          <w:szCs w:val="24"/>
        </w:rPr>
        <w:t>certain</w:t>
      </w:r>
      <w:r w:rsidR="00DE5B26" w:rsidRPr="00582F3D">
        <w:rPr>
          <w:rFonts w:ascii="Times New Roman" w:hAnsi="Times New Roman" w:cs="Times New Roman"/>
          <w:sz w:val="24"/>
          <w:szCs w:val="24"/>
        </w:rPr>
        <w:t xml:space="preserve"> mental illness</w:t>
      </w:r>
      <w:r w:rsidR="00DE4453">
        <w:rPr>
          <w:rFonts w:ascii="Times New Roman" w:hAnsi="Times New Roman" w:cs="Times New Roman"/>
          <w:sz w:val="24"/>
          <w:szCs w:val="24"/>
        </w:rPr>
        <w:t xml:space="preserve"> markers</w:t>
      </w:r>
      <w:r w:rsidR="00DE5B26" w:rsidRPr="00582F3D">
        <w:rPr>
          <w:rFonts w:ascii="Times New Roman" w:hAnsi="Times New Roman" w:cs="Times New Roman"/>
          <w:sz w:val="24"/>
          <w:szCs w:val="24"/>
        </w:rPr>
        <w:t xml:space="preserve"> to epidemiological reporting to develop a better understanding of the population dealing with mental illness and how they interact with the clinical care and behavioral health delivery system.</w:t>
      </w:r>
    </w:p>
    <w:p w:rsidR="00DE5B26" w:rsidRPr="00582F3D" w:rsidRDefault="0067397E" w:rsidP="0071295C">
      <w:pPr>
        <w:pStyle w:val="ListParagraph"/>
        <w:numPr>
          <w:ilvl w:val="0"/>
          <w:numId w:val="5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Incorporate</w:t>
      </w:r>
      <w:r w:rsidR="00DE5B26" w:rsidRPr="00582F3D">
        <w:rPr>
          <w:rFonts w:ascii="Times New Roman" w:hAnsi="Times New Roman" w:cs="Times New Roman"/>
          <w:sz w:val="24"/>
          <w:szCs w:val="24"/>
        </w:rPr>
        <w:t xml:space="preserve"> behavioral health priorities and outcomes targets into public health planning for more comprehensive, whole person approaches to population health.</w:t>
      </w:r>
    </w:p>
    <w:p w:rsidR="00DE5B26" w:rsidRPr="00582F3D" w:rsidRDefault="00DE5B26" w:rsidP="00DE5B26">
      <w:pPr>
        <w:pStyle w:val="PlainText"/>
        <w:spacing w:before="100" w:beforeAutospacing="1" w:after="100" w:afterAutospacing="1" w:line="360" w:lineRule="auto"/>
        <w:ind w:left="360"/>
        <w:rPr>
          <w:rFonts w:ascii="Times New Roman" w:hAnsi="Times New Roman"/>
          <w:bCs/>
          <w:iCs/>
          <w:sz w:val="24"/>
          <w:szCs w:val="24"/>
        </w:rPr>
      </w:pPr>
      <w:r w:rsidRPr="00582F3D">
        <w:rPr>
          <w:rFonts w:ascii="Times New Roman" w:hAnsi="Times New Roman"/>
          <w:sz w:val="24"/>
          <w:szCs w:val="24"/>
        </w:rPr>
        <w:t xml:space="preserve">In order to integrate public health into the clinical delivery system, public health must also link into the HIE. Currently, several statewide public health surveys are </w:t>
      </w:r>
      <w:r w:rsidR="00DE4453">
        <w:rPr>
          <w:rFonts w:ascii="Times New Roman" w:hAnsi="Times New Roman"/>
          <w:sz w:val="24"/>
          <w:szCs w:val="24"/>
        </w:rPr>
        <w:t xml:space="preserve">already </w:t>
      </w:r>
      <w:r w:rsidRPr="00582F3D">
        <w:rPr>
          <w:rFonts w:ascii="Times New Roman" w:hAnsi="Times New Roman"/>
          <w:sz w:val="24"/>
          <w:szCs w:val="24"/>
        </w:rPr>
        <w:t>collected by CDP</w:t>
      </w:r>
      <w:r w:rsidR="0067397E">
        <w:rPr>
          <w:rFonts w:ascii="Times New Roman" w:hAnsi="Times New Roman"/>
          <w:sz w:val="24"/>
          <w:szCs w:val="24"/>
        </w:rPr>
        <w:t xml:space="preserve">HE and shared with LPHAs, including </w:t>
      </w:r>
      <w:r w:rsidRPr="00582F3D">
        <w:rPr>
          <w:rFonts w:ascii="Times New Roman" w:hAnsi="Times New Roman"/>
          <w:sz w:val="24"/>
          <w:szCs w:val="24"/>
        </w:rPr>
        <w:t xml:space="preserve">the </w:t>
      </w:r>
      <w:r w:rsidRPr="00582F3D">
        <w:rPr>
          <w:rFonts w:ascii="Times New Roman" w:hAnsi="Times New Roman"/>
          <w:bCs/>
          <w:iCs/>
          <w:sz w:val="24"/>
          <w:szCs w:val="24"/>
        </w:rPr>
        <w:t>ARIES program tracking data on alcohol and dru</w:t>
      </w:r>
      <w:r w:rsidR="0067397E">
        <w:rPr>
          <w:rFonts w:ascii="Times New Roman" w:hAnsi="Times New Roman"/>
          <w:bCs/>
          <w:iCs/>
          <w:sz w:val="24"/>
          <w:szCs w:val="24"/>
        </w:rPr>
        <w:t>g abuse within HIV populations and</w:t>
      </w:r>
      <w:r w:rsidRPr="00582F3D">
        <w:rPr>
          <w:rFonts w:ascii="Times New Roman" w:hAnsi="Times New Roman"/>
          <w:bCs/>
          <w:iCs/>
          <w:sz w:val="24"/>
          <w:szCs w:val="24"/>
        </w:rPr>
        <w:t xml:space="preserve"> the </w:t>
      </w:r>
      <w:r w:rsidR="005B43AF">
        <w:rPr>
          <w:rFonts w:ascii="Times New Roman" w:hAnsi="Times New Roman"/>
          <w:bCs/>
          <w:iCs/>
          <w:sz w:val="24"/>
          <w:szCs w:val="24"/>
        </w:rPr>
        <w:t>CIIS</w:t>
      </w:r>
      <w:r w:rsidR="0067397E">
        <w:rPr>
          <w:rFonts w:ascii="Times New Roman" w:hAnsi="Times New Roman"/>
          <w:bCs/>
          <w:iCs/>
          <w:sz w:val="24"/>
          <w:szCs w:val="24"/>
        </w:rPr>
        <w:t xml:space="preserve"> </w:t>
      </w:r>
      <w:r w:rsidRPr="00582F3D">
        <w:rPr>
          <w:rFonts w:ascii="Times New Roman" w:hAnsi="Times New Roman"/>
          <w:bCs/>
          <w:iCs/>
          <w:sz w:val="24"/>
          <w:szCs w:val="24"/>
        </w:rPr>
        <w:t>that provides consolidated immuniza</w:t>
      </w:r>
      <w:r w:rsidR="0067397E">
        <w:rPr>
          <w:rFonts w:ascii="Times New Roman" w:hAnsi="Times New Roman"/>
          <w:bCs/>
          <w:iCs/>
          <w:sz w:val="24"/>
          <w:szCs w:val="24"/>
        </w:rPr>
        <w:t>tion information</w:t>
      </w:r>
      <w:r w:rsidRPr="00582F3D">
        <w:rPr>
          <w:rFonts w:ascii="Times New Roman" w:hAnsi="Times New Roman"/>
          <w:sz w:val="24"/>
          <w:szCs w:val="24"/>
        </w:rPr>
        <w:t>. These programs are designed to su</w:t>
      </w:r>
      <w:r w:rsidR="0067397E">
        <w:rPr>
          <w:rFonts w:ascii="Times New Roman" w:hAnsi="Times New Roman"/>
          <w:sz w:val="24"/>
          <w:szCs w:val="24"/>
        </w:rPr>
        <w:t xml:space="preserve">pport public health initiatives but </w:t>
      </w:r>
      <w:r w:rsidRPr="00582F3D">
        <w:rPr>
          <w:rFonts w:ascii="Times New Roman" w:hAnsi="Times New Roman"/>
          <w:sz w:val="24"/>
          <w:szCs w:val="24"/>
        </w:rPr>
        <w:t>are not designed to be reported back to physical and behavioral health providers. Likewise, there are data collection requirements that feed essential outcom</w:t>
      </w:r>
      <w:r w:rsidR="0067397E">
        <w:rPr>
          <w:rFonts w:ascii="Times New Roman" w:hAnsi="Times New Roman"/>
          <w:sz w:val="24"/>
          <w:szCs w:val="24"/>
        </w:rPr>
        <w:t>es data</w:t>
      </w:r>
      <w:r w:rsidRPr="00582F3D">
        <w:rPr>
          <w:rFonts w:ascii="Times New Roman" w:hAnsi="Times New Roman"/>
          <w:sz w:val="24"/>
          <w:szCs w:val="24"/>
        </w:rPr>
        <w:t xml:space="preserve"> to clinicians through the EMR, but are not shared or exported to the state or local public health agencies. The benefits of integrating public health into the HIE include:</w:t>
      </w:r>
    </w:p>
    <w:p w:rsidR="00DE5B26" w:rsidRPr="00582F3D" w:rsidRDefault="00DE5B26" w:rsidP="0071295C">
      <w:pPr>
        <w:pStyle w:val="PlainText"/>
        <w:numPr>
          <w:ilvl w:val="0"/>
          <w:numId w:val="57"/>
        </w:numPr>
        <w:spacing w:before="100" w:beforeAutospacing="1" w:after="100" w:afterAutospacing="1" w:line="360" w:lineRule="auto"/>
        <w:rPr>
          <w:rFonts w:ascii="Times New Roman" w:hAnsi="Times New Roman"/>
          <w:sz w:val="24"/>
          <w:szCs w:val="24"/>
        </w:rPr>
      </w:pPr>
      <w:r w:rsidRPr="00582F3D">
        <w:rPr>
          <w:rFonts w:ascii="Times New Roman" w:hAnsi="Times New Roman"/>
          <w:sz w:val="24"/>
          <w:szCs w:val="24"/>
        </w:rPr>
        <w:lastRenderedPageBreak/>
        <w:t>Connecting population health records to clinical data systems to support evaluation, surveillance and priority setting at a community level as well as statewide.</w:t>
      </w:r>
    </w:p>
    <w:p w:rsidR="00DE5B26" w:rsidRPr="00582F3D" w:rsidRDefault="00DE5B26" w:rsidP="0071295C">
      <w:pPr>
        <w:pStyle w:val="PlainText"/>
        <w:numPr>
          <w:ilvl w:val="0"/>
          <w:numId w:val="57"/>
        </w:numPr>
        <w:spacing w:before="100" w:beforeAutospacing="1" w:after="100" w:afterAutospacing="1" w:line="360" w:lineRule="auto"/>
        <w:rPr>
          <w:rFonts w:ascii="Times New Roman" w:hAnsi="Times New Roman"/>
          <w:sz w:val="24"/>
          <w:szCs w:val="24"/>
        </w:rPr>
      </w:pPr>
      <w:r w:rsidRPr="00582F3D">
        <w:rPr>
          <w:rFonts w:ascii="Times New Roman" w:hAnsi="Times New Roman"/>
          <w:sz w:val="24"/>
          <w:szCs w:val="24"/>
        </w:rPr>
        <w:t xml:space="preserve">Interconnecting all health data systems in order to provide whole person care. CORHIO has already been working with CDPHE to build interoperability for public health data transmission and collection </w:t>
      </w:r>
      <w:r w:rsidR="0067397E">
        <w:rPr>
          <w:rFonts w:ascii="Times New Roman" w:hAnsi="Times New Roman"/>
          <w:sz w:val="24"/>
          <w:szCs w:val="24"/>
        </w:rPr>
        <w:t>to support</w:t>
      </w:r>
      <w:r w:rsidRPr="00582F3D">
        <w:rPr>
          <w:rFonts w:ascii="Times New Roman" w:hAnsi="Times New Roman"/>
          <w:sz w:val="24"/>
          <w:szCs w:val="24"/>
        </w:rPr>
        <w:t xml:space="preserve"> meeting Meaningful Use requirements and serving overall population health. </w:t>
      </w:r>
    </w:p>
    <w:p w:rsidR="00DE5B26" w:rsidRPr="00582F3D" w:rsidRDefault="00DE5B26" w:rsidP="0071295C">
      <w:pPr>
        <w:pStyle w:val="PlainText"/>
        <w:numPr>
          <w:ilvl w:val="0"/>
          <w:numId w:val="57"/>
        </w:numPr>
        <w:spacing w:before="100" w:beforeAutospacing="1" w:after="100" w:afterAutospacing="1" w:line="360" w:lineRule="auto"/>
        <w:rPr>
          <w:rFonts w:ascii="Times New Roman" w:hAnsi="Times New Roman"/>
          <w:sz w:val="24"/>
          <w:szCs w:val="24"/>
        </w:rPr>
      </w:pPr>
      <w:r w:rsidRPr="00582F3D">
        <w:rPr>
          <w:rFonts w:ascii="Times New Roman" w:hAnsi="Times New Roman"/>
          <w:sz w:val="24"/>
          <w:szCs w:val="24"/>
        </w:rPr>
        <w:t>Working with communities and regional alliances to create interoperability and the health information infrastructure to support the integration of physical, mental, behavioral and public health. This is already being developed by the Public Health Information Exchange Steering Committee (PH HIE), in coordination with CORHIO and QHN.</w:t>
      </w:r>
    </w:p>
    <w:p w:rsidR="00DE5B26" w:rsidRPr="00582F3D" w:rsidRDefault="00DE5B26" w:rsidP="0071295C">
      <w:pPr>
        <w:pStyle w:val="PlainText"/>
        <w:numPr>
          <w:ilvl w:val="0"/>
          <w:numId w:val="58"/>
        </w:numPr>
        <w:spacing w:before="100" w:beforeAutospacing="1" w:after="100" w:afterAutospacing="1" w:line="360" w:lineRule="auto"/>
        <w:rPr>
          <w:rFonts w:ascii="Times New Roman" w:hAnsi="Times New Roman"/>
          <w:sz w:val="24"/>
          <w:szCs w:val="24"/>
          <w:u w:val="single"/>
        </w:rPr>
      </w:pPr>
      <w:r>
        <w:rPr>
          <w:rFonts w:ascii="Times New Roman" w:hAnsi="Times New Roman"/>
          <w:sz w:val="24"/>
          <w:szCs w:val="24"/>
          <w:u w:val="single"/>
        </w:rPr>
        <w:t xml:space="preserve">Incorporate </w:t>
      </w:r>
      <w:r w:rsidR="0091055B">
        <w:rPr>
          <w:rFonts w:ascii="Times New Roman" w:hAnsi="Times New Roman"/>
          <w:sz w:val="24"/>
          <w:szCs w:val="24"/>
          <w:u w:val="single"/>
        </w:rPr>
        <w:t>p</w:t>
      </w:r>
      <w:r>
        <w:rPr>
          <w:rFonts w:ascii="Times New Roman" w:hAnsi="Times New Roman"/>
          <w:sz w:val="24"/>
          <w:szCs w:val="24"/>
          <w:u w:val="single"/>
        </w:rPr>
        <w:t xml:space="preserve">ublic </w:t>
      </w:r>
      <w:r w:rsidR="0091055B">
        <w:rPr>
          <w:rFonts w:ascii="Times New Roman" w:hAnsi="Times New Roman"/>
          <w:sz w:val="24"/>
          <w:szCs w:val="24"/>
          <w:u w:val="single"/>
        </w:rPr>
        <w:t>h</w:t>
      </w:r>
      <w:r>
        <w:rPr>
          <w:rFonts w:ascii="Times New Roman" w:hAnsi="Times New Roman"/>
          <w:sz w:val="24"/>
          <w:szCs w:val="24"/>
          <w:u w:val="single"/>
        </w:rPr>
        <w:t xml:space="preserve">ealth </w:t>
      </w:r>
      <w:r w:rsidR="008B4B14">
        <w:rPr>
          <w:rFonts w:ascii="Times New Roman" w:hAnsi="Times New Roman"/>
          <w:sz w:val="24"/>
          <w:szCs w:val="24"/>
          <w:u w:val="single"/>
        </w:rPr>
        <w:t xml:space="preserve">services and functions </w:t>
      </w:r>
      <w:r>
        <w:rPr>
          <w:rFonts w:ascii="Times New Roman" w:hAnsi="Times New Roman"/>
          <w:sz w:val="24"/>
          <w:szCs w:val="24"/>
          <w:u w:val="single"/>
        </w:rPr>
        <w:t xml:space="preserve">into </w:t>
      </w:r>
      <w:r w:rsidR="0091055B">
        <w:rPr>
          <w:rFonts w:ascii="Times New Roman" w:hAnsi="Times New Roman"/>
          <w:sz w:val="24"/>
          <w:szCs w:val="24"/>
          <w:u w:val="single"/>
        </w:rPr>
        <w:t>o</w:t>
      </w:r>
      <w:r>
        <w:rPr>
          <w:rFonts w:ascii="Times New Roman" w:hAnsi="Times New Roman"/>
          <w:sz w:val="24"/>
          <w:szCs w:val="24"/>
          <w:u w:val="single"/>
        </w:rPr>
        <w:t>utcomes-</w:t>
      </w:r>
      <w:r w:rsidR="0091055B">
        <w:rPr>
          <w:rFonts w:ascii="Times New Roman" w:hAnsi="Times New Roman"/>
          <w:sz w:val="24"/>
          <w:szCs w:val="24"/>
          <w:u w:val="single"/>
        </w:rPr>
        <w:t>b</w:t>
      </w:r>
      <w:r>
        <w:rPr>
          <w:rFonts w:ascii="Times New Roman" w:hAnsi="Times New Roman"/>
          <w:sz w:val="24"/>
          <w:szCs w:val="24"/>
          <w:u w:val="single"/>
        </w:rPr>
        <w:t xml:space="preserve">ased </w:t>
      </w:r>
      <w:r w:rsidR="0091055B">
        <w:rPr>
          <w:rFonts w:ascii="Times New Roman" w:hAnsi="Times New Roman"/>
          <w:sz w:val="24"/>
          <w:szCs w:val="24"/>
          <w:u w:val="single"/>
        </w:rPr>
        <w:t>r</w:t>
      </w:r>
      <w:r w:rsidRPr="00582F3D">
        <w:rPr>
          <w:rFonts w:ascii="Times New Roman" w:hAnsi="Times New Roman"/>
          <w:sz w:val="24"/>
          <w:szCs w:val="24"/>
          <w:u w:val="single"/>
        </w:rPr>
        <w:t>eimbursement</w:t>
      </w:r>
      <w:r>
        <w:rPr>
          <w:rFonts w:ascii="Times New Roman" w:hAnsi="Times New Roman"/>
          <w:sz w:val="24"/>
          <w:szCs w:val="24"/>
          <w:u w:val="single"/>
        </w:rPr>
        <w:t xml:space="preserve"> </w:t>
      </w:r>
      <w:r w:rsidR="0091055B">
        <w:rPr>
          <w:rFonts w:ascii="Times New Roman" w:hAnsi="Times New Roman"/>
          <w:sz w:val="24"/>
          <w:szCs w:val="24"/>
          <w:u w:val="single"/>
        </w:rPr>
        <w:t>m</w:t>
      </w:r>
      <w:r>
        <w:rPr>
          <w:rFonts w:ascii="Times New Roman" w:hAnsi="Times New Roman"/>
          <w:sz w:val="24"/>
          <w:szCs w:val="24"/>
          <w:u w:val="single"/>
        </w:rPr>
        <w:t>odels</w:t>
      </w:r>
    </w:p>
    <w:p w:rsidR="00DE5B26" w:rsidRPr="00582F3D" w:rsidRDefault="00DE5B26" w:rsidP="00DE5B26">
      <w:pPr>
        <w:pStyle w:val="PlainText"/>
        <w:spacing w:before="100" w:beforeAutospacing="1" w:after="100" w:afterAutospacing="1" w:line="360" w:lineRule="auto"/>
        <w:ind w:left="360"/>
        <w:rPr>
          <w:rFonts w:ascii="Times New Roman" w:hAnsi="Times New Roman"/>
          <w:sz w:val="24"/>
          <w:szCs w:val="24"/>
        </w:rPr>
      </w:pPr>
      <w:r w:rsidRPr="00582F3D">
        <w:rPr>
          <w:rFonts w:ascii="Times New Roman" w:hAnsi="Times New Roman"/>
          <w:sz w:val="24"/>
          <w:szCs w:val="24"/>
        </w:rPr>
        <w:t xml:space="preserve">Currently, public health receives much of its funding through unsustainable, project-based grants. Even when public health is able to bill insurers for specific services, the reimbursement for service provision in a public health setting is substantially lower than the reimbursement would be in a traditional care delivery setting. </w:t>
      </w:r>
    </w:p>
    <w:p w:rsidR="00DE5B26" w:rsidRPr="00582F3D" w:rsidRDefault="00DE5B26" w:rsidP="00DE5B26">
      <w:pPr>
        <w:pStyle w:val="PlainText"/>
        <w:spacing w:before="100" w:beforeAutospacing="1" w:after="100" w:afterAutospacing="1" w:line="360" w:lineRule="auto"/>
        <w:ind w:left="360"/>
        <w:rPr>
          <w:rFonts w:ascii="Times New Roman" w:hAnsi="Times New Roman"/>
          <w:sz w:val="24"/>
          <w:szCs w:val="24"/>
        </w:rPr>
      </w:pPr>
      <w:r>
        <w:rPr>
          <w:rFonts w:ascii="Times New Roman" w:hAnsi="Times New Roman"/>
          <w:sz w:val="24"/>
          <w:szCs w:val="24"/>
        </w:rPr>
        <w:t>In order to effectively coordinate public health agencies and clinical care, and advance population health goals, w</w:t>
      </w:r>
      <w:r w:rsidRPr="00582F3D">
        <w:rPr>
          <w:rFonts w:ascii="Times New Roman" w:hAnsi="Times New Roman"/>
          <w:sz w:val="24"/>
          <w:szCs w:val="24"/>
        </w:rPr>
        <w:t xml:space="preserve">e must expand </w:t>
      </w:r>
      <w:r>
        <w:rPr>
          <w:rFonts w:ascii="Times New Roman" w:hAnsi="Times New Roman"/>
          <w:sz w:val="24"/>
          <w:szCs w:val="24"/>
        </w:rPr>
        <w:t xml:space="preserve">outcomes-based </w:t>
      </w:r>
      <w:r w:rsidRPr="00582F3D">
        <w:rPr>
          <w:rFonts w:ascii="Times New Roman" w:hAnsi="Times New Roman"/>
          <w:sz w:val="24"/>
          <w:szCs w:val="24"/>
        </w:rPr>
        <w:t>reimbursement mechanisms</w:t>
      </w:r>
      <w:r w:rsidR="0067397E">
        <w:rPr>
          <w:rFonts w:ascii="Times New Roman" w:hAnsi="Times New Roman"/>
          <w:sz w:val="24"/>
          <w:szCs w:val="24"/>
        </w:rPr>
        <w:t>. These reimbursement mechanisms will integrate</w:t>
      </w:r>
      <w:r w:rsidRPr="00582F3D">
        <w:rPr>
          <w:rFonts w:ascii="Times New Roman" w:hAnsi="Times New Roman"/>
          <w:sz w:val="24"/>
          <w:szCs w:val="24"/>
        </w:rPr>
        <w:t xml:space="preserve"> the public health system </w:t>
      </w:r>
      <w:r w:rsidR="0067397E">
        <w:rPr>
          <w:rFonts w:ascii="Times New Roman" w:hAnsi="Times New Roman"/>
          <w:sz w:val="24"/>
          <w:szCs w:val="24"/>
        </w:rPr>
        <w:t>with</w:t>
      </w:r>
      <w:r w:rsidRPr="00582F3D">
        <w:rPr>
          <w:rFonts w:ascii="Times New Roman" w:hAnsi="Times New Roman"/>
          <w:sz w:val="24"/>
          <w:szCs w:val="24"/>
        </w:rPr>
        <w:t xml:space="preserve"> </w:t>
      </w:r>
      <w:proofErr w:type="gramStart"/>
      <w:r w:rsidRPr="00582F3D">
        <w:rPr>
          <w:rFonts w:ascii="Times New Roman" w:hAnsi="Times New Roman"/>
          <w:sz w:val="24"/>
          <w:szCs w:val="24"/>
        </w:rPr>
        <w:t>accountable</w:t>
      </w:r>
      <w:proofErr w:type="gramEnd"/>
      <w:r w:rsidRPr="00582F3D">
        <w:rPr>
          <w:rFonts w:ascii="Times New Roman" w:hAnsi="Times New Roman"/>
          <w:sz w:val="24"/>
          <w:szCs w:val="24"/>
        </w:rPr>
        <w:t xml:space="preserve"> care organizations (ACOs)</w:t>
      </w:r>
      <w:r>
        <w:rPr>
          <w:rFonts w:ascii="Times New Roman" w:hAnsi="Times New Roman"/>
          <w:sz w:val="24"/>
          <w:szCs w:val="24"/>
        </w:rPr>
        <w:t xml:space="preserve"> and </w:t>
      </w:r>
      <w:r w:rsidR="0067397E">
        <w:rPr>
          <w:rFonts w:ascii="Times New Roman" w:hAnsi="Times New Roman"/>
          <w:sz w:val="24"/>
          <w:szCs w:val="24"/>
        </w:rPr>
        <w:t xml:space="preserve">allow public health </w:t>
      </w:r>
      <w:r>
        <w:rPr>
          <w:rFonts w:ascii="Times New Roman" w:hAnsi="Times New Roman"/>
          <w:sz w:val="24"/>
          <w:szCs w:val="24"/>
        </w:rPr>
        <w:t xml:space="preserve">to contract directly with private </w:t>
      </w:r>
      <w:r w:rsidR="007E047D">
        <w:rPr>
          <w:rFonts w:ascii="Times New Roman" w:hAnsi="Times New Roman"/>
          <w:sz w:val="24"/>
          <w:szCs w:val="24"/>
        </w:rPr>
        <w:t>insurers</w:t>
      </w:r>
      <w:r w:rsidRPr="00582F3D">
        <w:rPr>
          <w:rFonts w:ascii="Times New Roman" w:hAnsi="Times New Roman"/>
          <w:sz w:val="24"/>
          <w:szCs w:val="24"/>
        </w:rPr>
        <w:t>. As the focus of the health care system moves toward prevention and population health, public health agencies are ideally positioned to help meet these goals in a high-quali</w:t>
      </w:r>
      <w:r w:rsidR="0067397E">
        <w:rPr>
          <w:rFonts w:ascii="Times New Roman" w:hAnsi="Times New Roman"/>
          <w:sz w:val="24"/>
          <w:szCs w:val="24"/>
        </w:rPr>
        <w:t xml:space="preserve">ty, cost-effective fashion. </w:t>
      </w:r>
      <w:r w:rsidRPr="00582F3D">
        <w:rPr>
          <w:rFonts w:ascii="Times New Roman" w:hAnsi="Times New Roman"/>
          <w:sz w:val="24"/>
          <w:szCs w:val="24"/>
        </w:rPr>
        <w:t xml:space="preserve">LPHAs should not be expected to provide these services solely through their existing government and grant </w:t>
      </w:r>
      <w:r w:rsidR="0067397E">
        <w:rPr>
          <w:rFonts w:ascii="Times New Roman" w:hAnsi="Times New Roman"/>
          <w:sz w:val="24"/>
          <w:szCs w:val="24"/>
        </w:rPr>
        <w:t>funding sources. A</w:t>
      </w:r>
      <w:r w:rsidRPr="00582F3D">
        <w:rPr>
          <w:rFonts w:ascii="Times New Roman" w:hAnsi="Times New Roman"/>
          <w:sz w:val="24"/>
          <w:szCs w:val="24"/>
        </w:rPr>
        <w:t xml:space="preserve">s Medicaid and commercial </w:t>
      </w:r>
      <w:r w:rsidR="007E047D">
        <w:rPr>
          <w:rFonts w:ascii="Times New Roman" w:hAnsi="Times New Roman"/>
          <w:sz w:val="24"/>
          <w:szCs w:val="24"/>
        </w:rPr>
        <w:t>insurer</w:t>
      </w:r>
      <w:r w:rsidR="007E047D" w:rsidRPr="00582F3D">
        <w:rPr>
          <w:rFonts w:ascii="Times New Roman" w:hAnsi="Times New Roman"/>
          <w:sz w:val="24"/>
          <w:szCs w:val="24"/>
        </w:rPr>
        <w:t xml:space="preserve">s </w:t>
      </w:r>
      <w:r w:rsidRPr="00582F3D">
        <w:rPr>
          <w:rFonts w:ascii="Times New Roman" w:hAnsi="Times New Roman"/>
          <w:sz w:val="24"/>
          <w:szCs w:val="24"/>
        </w:rPr>
        <w:t xml:space="preserve">develop clinical ACOs in partnership with hospitals and primary care providers, they should explore ways to bring LPHAs into those contracts for preventive care services. In addition, expanded use of and reimbursement for community health workers will help Colorado achieve its population health </w:t>
      </w:r>
      <w:proofErr w:type="gramStart"/>
      <w:r w:rsidRPr="00582F3D">
        <w:rPr>
          <w:rFonts w:ascii="Times New Roman" w:hAnsi="Times New Roman"/>
          <w:sz w:val="24"/>
          <w:szCs w:val="24"/>
        </w:rPr>
        <w:t>goals.</w:t>
      </w:r>
      <w:proofErr w:type="gramEnd"/>
      <w:r w:rsidRPr="00582F3D">
        <w:rPr>
          <w:rFonts w:ascii="Times New Roman" w:hAnsi="Times New Roman"/>
          <w:sz w:val="24"/>
          <w:szCs w:val="24"/>
        </w:rPr>
        <w:t xml:space="preserve"> </w:t>
      </w:r>
    </w:p>
    <w:p w:rsidR="00DE5B26" w:rsidRPr="00582F3D" w:rsidRDefault="00A25E96" w:rsidP="0071295C">
      <w:pPr>
        <w:pStyle w:val="PlainText"/>
        <w:numPr>
          <w:ilvl w:val="0"/>
          <w:numId w:val="52"/>
        </w:numPr>
        <w:spacing w:before="100" w:beforeAutospacing="1" w:after="100" w:afterAutospacing="1" w:line="360" w:lineRule="auto"/>
        <w:rPr>
          <w:rFonts w:ascii="Times New Roman" w:hAnsi="Times New Roman"/>
          <w:sz w:val="24"/>
          <w:szCs w:val="24"/>
          <w:u w:val="single"/>
        </w:rPr>
      </w:pPr>
      <w:r>
        <w:rPr>
          <w:rFonts w:ascii="Times New Roman" w:hAnsi="Times New Roman"/>
          <w:sz w:val="24"/>
          <w:szCs w:val="24"/>
          <w:u w:val="single"/>
        </w:rPr>
        <w:lastRenderedPageBreak/>
        <w:t>Strengthen</w:t>
      </w:r>
      <w:r w:rsidR="00DE5B26">
        <w:rPr>
          <w:rFonts w:ascii="Times New Roman" w:hAnsi="Times New Roman"/>
          <w:sz w:val="24"/>
          <w:szCs w:val="24"/>
          <w:u w:val="single"/>
        </w:rPr>
        <w:t xml:space="preserve"> and </w:t>
      </w:r>
      <w:r w:rsidR="0091055B">
        <w:rPr>
          <w:rFonts w:ascii="Times New Roman" w:hAnsi="Times New Roman"/>
          <w:sz w:val="24"/>
          <w:szCs w:val="24"/>
          <w:u w:val="single"/>
        </w:rPr>
        <w:t>m</w:t>
      </w:r>
      <w:r w:rsidR="00DE5B26">
        <w:rPr>
          <w:rFonts w:ascii="Times New Roman" w:hAnsi="Times New Roman"/>
          <w:sz w:val="24"/>
          <w:szCs w:val="24"/>
          <w:u w:val="single"/>
        </w:rPr>
        <w:t xml:space="preserve">odernize the </w:t>
      </w:r>
      <w:r w:rsidR="0091055B">
        <w:rPr>
          <w:rFonts w:ascii="Times New Roman" w:hAnsi="Times New Roman"/>
          <w:sz w:val="24"/>
          <w:szCs w:val="24"/>
          <w:u w:val="single"/>
        </w:rPr>
        <w:t>p</w:t>
      </w:r>
      <w:r w:rsidR="00DE5B26">
        <w:rPr>
          <w:rFonts w:ascii="Times New Roman" w:hAnsi="Times New Roman"/>
          <w:sz w:val="24"/>
          <w:szCs w:val="24"/>
          <w:u w:val="single"/>
        </w:rPr>
        <w:t xml:space="preserve">ublic </w:t>
      </w:r>
      <w:r w:rsidR="0091055B">
        <w:rPr>
          <w:rFonts w:ascii="Times New Roman" w:hAnsi="Times New Roman"/>
          <w:sz w:val="24"/>
          <w:szCs w:val="24"/>
          <w:u w:val="single"/>
        </w:rPr>
        <w:t>h</w:t>
      </w:r>
      <w:r w:rsidR="00DE5B26">
        <w:rPr>
          <w:rFonts w:ascii="Times New Roman" w:hAnsi="Times New Roman"/>
          <w:sz w:val="24"/>
          <w:szCs w:val="24"/>
          <w:u w:val="single"/>
        </w:rPr>
        <w:t xml:space="preserve">ealth </w:t>
      </w:r>
      <w:r w:rsidR="0091055B">
        <w:rPr>
          <w:rFonts w:ascii="Times New Roman" w:hAnsi="Times New Roman"/>
          <w:sz w:val="24"/>
          <w:szCs w:val="24"/>
          <w:u w:val="single"/>
        </w:rPr>
        <w:t>w</w:t>
      </w:r>
      <w:r w:rsidR="00DE5B26">
        <w:rPr>
          <w:rFonts w:ascii="Times New Roman" w:hAnsi="Times New Roman"/>
          <w:sz w:val="24"/>
          <w:szCs w:val="24"/>
          <w:u w:val="single"/>
        </w:rPr>
        <w:t>orkforce</w:t>
      </w:r>
    </w:p>
    <w:p w:rsidR="00DE5B26" w:rsidRPr="00582F3D" w:rsidRDefault="00DE5B26" w:rsidP="00DE5B26">
      <w:pPr>
        <w:spacing w:after="0" w:line="360" w:lineRule="auto"/>
        <w:ind w:left="360"/>
        <w:rPr>
          <w:rFonts w:ascii="Times New Roman" w:hAnsi="Times New Roman" w:cs="Times New Roman"/>
          <w:sz w:val="24"/>
          <w:szCs w:val="24"/>
        </w:rPr>
      </w:pPr>
      <w:r w:rsidRPr="00582F3D">
        <w:rPr>
          <w:rFonts w:ascii="Times New Roman" w:hAnsi="Times New Roman" w:cs="Times New Roman"/>
          <w:sz w:val="24"/>
          <w:szCs w:val="24"/>
        </w:rPr>
        <w:t xml:space="preserve">In order to be successful in our integration efforts, we need the workforce to support the new infrastructure. Colorado must </w:t>
      </w:r>
      <w:r>
        <w:rPr>
          <w:rFonts w:ascii="Times New Roman" w:hAnsi="Times New Roman" w:cs="Times New Roman"/>
          <w:sz w:val="24"/>
          <w:szCs w:val="24"/>
        </w:rPr>
        <w:t>create</w:t>
      </w:r>
      <w:r w:rsidRPr="00582F3D">
        <w:rPr>
          <w:rFonts w:ascii="Times New Roman" w:hAnsi="Times New Roman" w:cs="Times New Roman"/>
          <w:sz w:val="24"/>
          <w:szCs w:val="24"/>
        </w:rPr>
        <w:t xml:space="preserve"> a comprehensive health care workforce development and training strategy in that includes both “supply” (i.e., academic institutions) and “demand” (i.e., communities, clinics, hospitals) perspectives</w:t>
      </w:r>
      <w:r w:rsidR="00A25E96">
        <w:rPr>
          <w:rFonts w:ascii="Times New Roman" w:hAnsi="Times New Roman" w:cs="Times New Roman"/>
          <w:sz w:val="24"/>
          <w:szCs w:val="24"/>
        </w:rPr>
        <w:t>. B</w:t>
      </w:r>
      <w:r w:rsidRPr="00582F3D">
        <w:rPr>
          <w:rFonts w:ascii="Times New Roman" w:hAnsi="Times New Roman" w:cs="Times New Roman"/>
          <w:sz w:val="24"/>
          <w:szCs w:val="24"/>
        </w:rPr>
        <w:t>y mapping the supply against population health priorities and community health n</w:t>
      </w:r>
      <w:r w:rsidR="00A25E96">
        <w:rPr>
          <w:rFonts w:ascii="Times New Roman" w:hAnsi="Times New Roman" w:cs="Times New Roman"/>
          <w:sz w:val="24"/>
          <w:szCs w:val="24"/>
        </w:rPr>
        <w:t>eeds we will be able to</w:t>
      </w:r>
      <w:r w:rsidRPr="00582F3D">
        <w:rPr>
          <w:rFonts w:ascii="Times New Roman" w:hAnsi="Times New Roman" w:cs="Times New Roman"/>
          <w:sz w:val="24"/>
          <w:szCs w:val="24"/>
        </w:rPr>
        <w:t xml:space="preserve"> estimate </w:t>
      </w:r>
      <w:r w:rsidR="00A25E96">
        <w:rPr>
          <w:rFonts w:ascii="Times New Roman" w:hAnsi="Times New Roman" w:cs="Times New Roman"/>
          <w:sz w:val="24"/>
          <w:szCs w:val="24"/>
        </w:rPr>
        <w:t xml:space="preserve">the </w:t>
      </w:r>
      <w:r w:rsidRPr="00582F3D">
        <w:rPr>
          <w:rFonts w:ascii="Times New Roman" w:hAnsi="Times New Roman" w:cs="Times New Roman"/>
          <w:sz w:val="24"/>
          <w:szCs w:val="24"/>
        </w:rPr>
        <w:t>anticipated workforce needs. While there have been several high-quality studies of the existing workforce in Colorado, those studies have focused on the traditional health service provider workforce of doctors, nurses, and medical assistants,</w:t>
      </w:r>
      <w:r w:rsidR="00A25E96">
        <w:rPr>
          <w:rFonts w:ascii="Times New Roman" w:hAnsi="Times New Roman" w:cs="Times New Roman"/>
          <w:sz w:val="24"/>
          <w:szCs w:val="24"/>
        </w:rPr>
        <w:t xml:space="preserve"> and</w:t>
      </w:r>
      <w:r w:rsidRPr="00582F3D">
        <w:rPr>
          <w:rFonts w:ascii="Times New Roman" w:hAnsi="Times New Roman" w:cs="Times New Roman"/>
          <w:sz w:val="24"/>
          <w:szCs w:val="24"/>
        </w:rPr>
        <w:t xml:space="preserve"> not on the needs of the public health workforce. There are, however, many existing sources of data around the state that can contribute to the public health mapping process:</w:t>
      </w:r>
    </w:p>
    <w:p w:rsidR="00DE5B26" w:rsidRPr="00582F3D" w:rsidRDefault="00DE5B26" w:rsidP="0071295C">
      <w:pPr>
        <w:pStyle w:val="ListParagraph"/>
        <w:numPr>
          <w:ilvl w:val="0"/>
          <w:numId w:val="59"/>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Department of Regulatory Agencies database of licensed professionals</w:t>
      </w:r>
    </w:p>
    <w:p w:rsidR="00DE5B26" w:rsidRPr="00582F3D" w:rsidRDefault="00DE5B26" w:rsidP="0071295C">
      <w:pPr>
        <w:pStyle w:val="ListParagraph"/>
        <w:numPr>
          <w:ilvl w:val="0"/>
          <w:numId w:val="59"/>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The Colorado Health Institute’s workforce maps</w:t>
      </w:r>
    </w:p>
    <w:p w:rsidR="00DE5B26" w:rsidRDefault="00DE5B26" w:rsidP="0071295C">
      <w:pPr>
        <w:pStyle w:val="ListParagraph"/>
        <w:numPr>
          <w:ilvl w:val="0"/>
          <w:numId w:val="5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Profile of Local Health Departments from the National Association of County and City Health Officials (NACCHO)</w:t>
      </w:r>
    </w:p>
    <w:p w:rsidR="00DE5B26" w:rsidRPr="00582F3D" w:rsidRDefault="00DE5B26" w:rsidP="0071295C">
      <w:pPr>
        <w:pStyle w:val="ListParagraph"/>
        <w:numPr>
          <w:ilvl w:val="0"/>
          <w:numId w:val="5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CDPHE and CALPHO data collection on the structure, function and staffing of local public health agencies</w:t>
      </w:r>
    </w:p>
    <w:p w:rsidR="00DE5B26" w:rsidRPr="00582F3D" w:rsidRDefault="00DE5B26" w:rsidP="0071295C">
      <w:pPr>
        <w:pStyle w:val="ListParagraph"/>
        <w:numPr>
          <w:ilvl w:val="0"/>
          <w:numId w:val="59"/>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The Colorado Community Health Worker/Patient Navigation Survey, supported by The Colorado Trust.</w:t>
      </w:r>
    </w:p>
    <w:p w:rsidR="00DE5B26" w:rsidRPr="00037AB6" w:rsidRDefault="00DE5B26" w:rsidP="00DE5B26">
      <w:pPr>
        <w:spacing w:after="0" w:line="360" w:lineRule="auto"/>
        <w:ind w:left="360"/>
        <w:rPr>
          <w:rFonts w:ascii="Times New Roman" w:hAnsi="Times New Roman" w:cs="Times New Roman"/>
          <w:sz w:val="24"/>
          <w:szCs w:val="24"/>
        </w:rPr>
      </w:pPr>
      <w:r w:rsidRPr="00582F3D">
        <w:rPr>
          <w:rFonts w:ascii="Times New Roman" w:hAnsi="Times New Roman" w:cs="Times New Roman"/>
          <w:sz w:val="24"/>
          <w:szCs w:val="24"/>
        </w:rPr>
        <w:t xml:space="preserve">Each of these databases contains critical information for determining Colorado’s existing public health workforce and its distribution, but they are housed in different locations, making it very difficult </w:t>
      </w:r>
      <w:r w:rsidRPr="00037AB6">
        <w:rPr>
          <w:rFonts w:ascii="Times New Roman" w:hAnsi="Times New Roman" w:cs="Times New Roman"/>
          <w:sz w:val="24"/>
          <w:szCs w:val="24"/>
        </w:rPr>
        <w:t xml:space="preserve">to paint a comprehensive picture of Colorado’s needs. By combining the available databases, we will be able to evaluate exactly what kinds of health care and public health workers are needed and where the need is most severe. </w:t>
      </w:r>
      <w:r>
        <w:rPr>
          <w:rFonts w:ascii="Times New Roman" w:hAnsi="Times New Roman" w:cs="Times New Roman"/>
          <w:sz w:val="24"/>
          <w:szCs w:val="24"/>
        </w:rPr>
        <w:t xml:space="preserve">In addition, </w:t>
      </w:r>
      <w:r w:rsidRPr="00037AB6">
        <w:rPr>
          <w:rFonts w:ascii="Times New Roman" w:hAnsi="Times New Roman" w:cs="Times New Roman"/>
          <w:sz w:val="24"/>
          <w:szCs w:val="24"/>
        </w:rPr>
        <w:t>Colorado should participate in national efforts in defining the public health workforce a</w:t>
      </w:r>
      <w:r w:rsidR="00A25E96">
        <w:rPr>
          <w:rFonts w:ascii="Times New Roman" w:hAnsi="Times New Roman" w:cs="Times New Roman"/>
          <w:sz w:val="24"/>
          <w:szCs w:val="24"/>
        </w:rPr>
        <w:t>nd quantifying workforce needs;</w:t>
      </w:r>
      <w:r w:rsidRPr="00037AB6">
        <w:rPr>
          <w:rFonts w:ascii="Times New Roman" w:hAnsi="Times New Roman" w:cs="Times New Roman"/>
          <w:sz w:val="24"/>
          <w:szCs w:val="24"/>
        </w:rPr>
        <w:t xml:space="preserve"> this can be accomplished through the Colorado Public Health Practice-Based Research Network.</w:t>
      </w:r>
    </w:p>
    <w:p w:rsidR="00DE5B26" w:rsidRPr="003D24E8" w:rsidRDefault="00624FB7" w:rsidP="00DE5B26">
      <w:pPr>
        <w:spacing w:before="100" w:beforeAutospacing="1" w:after="100" w:afterAutospacing="1" w:line="360" w:lineRule="auto"/>
        <w:ind w:left="360"/>
        <w:rPr>
          <w:rFonts w:ascii="Times New Roman" w:hAnsi="Times New Roman" w:cs="Times New Roman"/>
          <w:sz w:val="24"/>
          <w:szCs w:val="24"/>
          <w:u w:val="single"/>
        </w:rPr>
      </w:pPr>
      <w:r>
        <w:rPr>
          <w:rFonts w:ascii="Times New Roman" w:hAnsi="Times New Roman" w:cs="Times New Roman"/>
          <w:i/>
          <w:sz w:val="24"/>
          <w:szCs w:val="24"/>
        </w:rPr>
        <w:lastRenderedPageBreak/>
        <w:t>The r</w:t>
      </w:r>
      <w:r w:rsidR="00DE5B26" w:rsidRPr="000B2EA0">
        <w:rPr>
          <w:rFonts w:ascii="Times New Roman" w:hAnsi="Times New Roman" w:cs="Times New Roman"/>
          <w:i/>
          <w:sz w:val="24"/>
          <w:szCs w:val="24"/>
        </w:rPr>
        <w:t>ole of Community Health Workers and Patient Navigators</w:t>
      </w:r>
      <w:r w:rsidR="00DE5B26">
        <w:rPr>
          <w:rFonts w:ascii="Times New Roman" w:hAnsi="Times New Roman" w:cs="Times New Roman"/>
          <w:i/>
          <w:sz w:val="24"/>
          <w:szCs w:val="24"/>
        </w:rPr>
        <w:t xml:space="preserve">: </w:t>
      </w:r>
      <w:r w:rsidR="00DE5B26" w:rsidRPr="00582F3D">
        <w:rPr>
          <w:rFonts w:ascii="Times New Roman" w:hAnsi="Times New Roman" w:cs="Times New Roman"/>
          <w:sz w:val="24"/>
          <w:szCs w:val="24"/>
        </w:rPr>
        <w:t>We know we have a shortage of non-professional public health staff</w:t>
      </w:r>
      <w:r w:rsidR="008B4B14">
        <w:rPr>
          <w:rFonts w:ascii="Times New Roman" w:hAnsi="Times New Roman" w:cs="Times New Roman"/>
          <w:sz w:val="24"/>
          <w:szCs w:val="24"/>
        </w:rPr>
        <w:t xml:space="preserve"> across the state. These staff</w:t>
      </w:r>
      <w:r w:rsidR="00DE5B26" w:rsidRPr="00582F3D">
        <w:rPr>
          <w:rFonts w:ascii="Times New Roman" w:hAnsi="Times New Roman" w:cs="Times New Roman"/>
          <w:sz w:val="24"/>
          <w:szCs w:val="24"/>
        </w:rPr>
        <w:t xml:space="preserve"> could be an affordable way to</w:t>
      </w:r>
      <w:r w:rsidR="00DE5B26">
        <w:rPr>
          <w:rFonts w:ascii="Times New Roman" w:hAnsi="Times New Roman" w:cs="Times New Roman"/>
          <w:sz w:val="24"/>
          <w:szCs w:val="24"/>
        </w:rPr>
        <w:t xml:space="preserve"> meet many population health needs, including</w:t>
      </w:r>
      <w:r w:rsidR="00DE5B26" w:rsidRPr="00582F3D">
        <w:rPr>
          <w:rFonts w:ascii="Times New Roman" w:hAnsi="Times New Roman" w:cs="Times New Roman"/>
          <w:sz w:val="24"/>
          <w:szCs w:val="24"/>
        </w:rPr>
        <w:t xml:space="preserve"> provid</w:t>
      </w:r>
      <w:r w:rsidR="00DE5B26">
        <w:rPr>
          <w:rFonts w:ascii="Times New Roman" w:hAnsi="Times New Roman" w:cs="Times New Roman"/>
          <w:sz w:val="24"/>
          <w:szCs w:val="24"/>
        </w:rPr>
        <w:t>ing</w:t>
      </w:r>
      <w:r w:rsidR="00DE5B26" w:rsidRPr="00582F3D">
        <w:rPr>
          <w:rFonts w:ascii="Times New Roman" w:hAnsi="Times New Roman" w:cs="Times New Roman"/>
          <w:sz w:val="24"/>
          <w:szCs w:val="24"/>
        </w:rPr>
        <w:t xml:space="preserve"> educational services and basic community-public health connections. </w:t>
      </w:r>
      <w:r w:rsidR="00A25E96">
        <w:rPr>
          <w:rFonts w:ascii="Times New Roman" w:hAnsi="Times New Roman" w:cs="Times New Roman"/>
          <w:sz w:val="24"/>
          <w:szCs w:val="24"/>
        </w:rPr>
        <w:t>T</w:t>
      </w:r>
      <w:r w:rsidR="00DE5B26" w:rsidRPr="00582F3D">
        <w:rPr>
          <w:rFonts w:ascii="Times New Roman" w:hAnsi="Times New Roman" w:cs="Times New Roman"/>
          <w:sz w:val="24"/>
          <w:szCs w:val="24"/>
        </w:rPr>
        <w:t>he development and promotion of community health workers and patient navigators is critical to the successful integration of public health into physical and behavioral health. These community health workers will be able to:</w:t>
      </w:r>
    </w:p>
    <w:p w:rsidR="00DE5B26" w:rsidRPr="00582F3D" w:rsidRDefault="00DE5B26" w:rsidP="0071295C">
      <w:pPr>
        <w:pStyle w:val="ListParagraph"/>
        <w:numPr>
          <w:ilvl w:val="0"/>
          <w:numId w:val="60"/>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Bridge the gap between clinical and population health. </w:t>
      </w:r>
    </w:p>
    <w:p w:rsidR="00DE5B26" w:rsidRPr="00582F3D" w:rsidRDefault="00DE5B26" w:rsidP="0071295C">
      <w:pPr>
        <w:pStyle w:val="ListParagraph"/>
        <w:numPr>
          <w:ilvl w:val="0"/>
          <w:numId w:val="60"/>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Focus on community resources and transitional care so </w:t>
      </w:r>
      <w:r w:rsidR="007E047D">
        <w:rPr>
          <w:rFonts w:ascii="Times New Roman" w:hAnsi="Times New Roman" w:cs="Times New Roman"/>
          <w:sz w:val="24"/>
          <w:szCs w:val="24"/>
        </w:rPr>
        <w:t>providers</w:t>
      </w:r>
      <w:r w:rsidR="007E047D" w:rsidRPr="00582F3D">
        <w:rPr>
          <w:rFonts w:ascii="Times New Roman" w:hAnsi="Times New Roman" w:cs="Times New Roman"/>
          <w:sz w:val="24"/>
          <w:szCs w:val="24"/>
        </w:rPr>
        <w:t xml:space="preserve"> </w:t>
      </w:r>
      <w:r w:rsidRPr="00582F3D">
        <w:rPr>
          <w:rFonts w:ascii="Times New Roman" w:hAnsi="Times New Roman" w:cs="Times New Roman"/>
          <w:sz w:val="24"/>
          <w:szCs w:val="24"/>
        </w:rPr>
        <w:t xml:space="preserve">can focus more exclusively on direct care provision. </w:t>
      </w:r>
    </w:p>
    <w:p w:rsidR="00DE5B26" w:rsidRPr="00582F3D" w:rsidRDefault="00DE5B26" w:rsidP="0071295C">
      <w:pPr>
        <w:pStyle w:val="ListParagraph"/>
        <w:numPr>
          <w:ilvl w:val="0"/>
          <w:numId w:val="60"/>
        </w:numPr>
        <w:spacing w:before="100" w:beforeAutospacing="1" w:after="100" w:afterAutospacing="1" w:line="360" w:lineRule="auto"/>
        <w:rPr>
          <w:rFonts w:ascii="Times New Roman" w:hAnsi="Times New Roman" w:cs="Times New Roman"/>
          <w:sz w:val="24"/>
          <w:szCs w:val="24"/>
        </w:rPr>
      </w:pPr>
      <w:r w:rsidRPr="00582F3D">
        <w:rPr>
          <w:rFonts w:ascii="Times New Roman" w:hAnsi="Times New Roman" w:cs="Times New Roman"/>
          <w:sz w:val="24"/>
          <w:szCs w:val="24"/>
        </w:rPr>
        <w:t xml:space="preserve">Decrease costs by allowing us to designate appropriate work force to appropriate tasks. </w:t>
      </w:r>
    </w:p>
    <w:p w:rsidR="00DE5B26" w:rsidRPr="00582F3D" w:rsidRDefault="00DE5B26" w:rsidP="00DE5B26">
      <w:pPr>
        <w:spacing w:before="100" w:beforeAutospacing="1" w:after="100" w:afterAutospacing="1" w:line="360" w:lineRule="auto"/>
        <w:ind w:left="360"/>
        <w:rPr>
          <w:rFonts w:ascii="Times New Roman" w:hAnsi="Times New Roman" w:cs="Times New Roman"/>
          <w:sz w:val="24"/>
          <w:szCs w:val="24"/>
        </w:rPr>
      </w:pPr>
      <w:r w:rsidRPr="00582F3D">
        <w:rPr>
          <w:rFonts w:ascii="Times New Roman" w:hAnsi="Times New Roman" w:cs="Times New Roman"/>
          <w:sz w:val="24"/>
          <w:szCs w:val="24"/>
        </w:rPr>
        <w:t>Colorado has a growing number of community health workers and patient navigators, but the competencies of these positions have not yet been defined in a concrete way that will allow these roles to be built into the public health infrastructure.</w:t>
      </w:r>
      <w:r>
        <w:rPr>
          <w:rFonts w:ascii="Times New Roman" w:hAnsi="Times New Roman" w:cs="Times New Roman"/>
          <w:sz w:val="24"/>
          <w:szCs w:val="24"/>
        </w:rPr>
        <w:t xml:space="preserve"> </w:t>
      </w:r>
      <w:r w:rsidRPr="00582F3D">
        <w:rPr>
          <w:rFonts w:ascii="Times New Roman" w:hAnsi="Times New Roman" w:cs="Times New Roman"/>
          <w:sz w:val="24"/>
          <w:szCs w:val="24"/>
        </w:rPr>
        <w:t xml:space="preserve">The </w:t>
      </w:r>
      <w:r>
        <w:rPr>
          <w:rFonts w:ascii="Times New Roman" w:hAnsi="Times New Roman" w:cs="Times New Roman"/>
          <w:sz w:val="24"/>
          <w:szCs w:val="24"/>
        </w:rPr>
        <w:t xml:space="preserve">Colorado Trust’s </w:t>
      </w:r>
      <w:r w:rsidRPr="00582F3D">
        <w:rPr>
          <w:rFonts w:ascii="Times New Roman" w:hAnsi="Times New Roman" w:cs="Times New Roman"/>
          <w:sz w:val="24"/>
          <w:szCs w:val="24"/>
        </w:rPr>
        <w:t>CHW/PN Workgroup</w:t>
      </w:r>
      <w:r w:rsidR="00897956">
        <w:rPr>
          <w:rFonts w:ascii="Times New Roman" w:hAnsi="Times New Roman" w:cs="Times New Roman"/>
          <w:sz w:val="24"/>
          <w:szCs w:val="24"/>
        </w:rPr>
        <w:t xml:space="preserve"> work</w:t>
      </w:r>
      <w:r>
        <w:rPr>
          <w:rFonts w:ascii="Times New Roman" w:hAnsi="Times New Roman" w:cs="Times New Roman"/>
          <w:sz w:val="24"/>
          <w:szCs w:val="24"/>
        </w:rPr>
        <w:t xml:space="preserve"> to </w:t>
      </w:r>
      <w:r w:rsidRPr="00582F3D">
        <w:rPr>
          <w:rFonts w:ascii="Times New Roman" w:hAnsi="Times New Roman" w:cs="Times New Roman"/>
          <w:sz w:val="24"/>
          <w:szCs w:val="24"/>
        </w:rPr>
        <w:t>establish core competencies and licensing requirements, and identify reimbursement methods and sustainable funding</w:t>
      </w:r>
      <w:r>
        <w:rPr>
          <w:rFonts w:ascii="Times New Roman" w:hAnsi="Times New Roman" w:cs="Times New Roman"/>
          <w:sz w:val="24"/>
          <w:szCs w:val="24"/>
        </w:rPr>
        <w:t xml:space="preserve">, </w:t>
      </w:r>
      <w:r w:rsidR="00897956">
        <w:rPr>
          <w:rFonts w:ascii="Times New Roman" w:hAnsi="Times New Roman" w:cs="Times New Roman"/>
          <w:sz w:val="24"/>
          <w:szCs w:val="24"/>
        </w:rPr>
        <w:t>is critical to this development</w:t>
      </w:r>
      <w:r w:rsidRPr="00582F3D">
        <w:rPr>
          <w:rFonts w:ascii="Times New Roman" w:hAnsi="Times New Roman" w:cs="Times New Roman"/>
          <w:sz w:val="24"/>
          <w:szCs w:val="24"/>
        </w:rPr>
        <w:t xml:space="preserve">. Once these competencies are accepted and a certification program is developed, these new staff positions </w:t>
      </w:r>
      <w:r>
        <w:rPr>
          <w:rFonts w:ascii="Times New Roman" w:hAnsi="Times New Roman" w:cs="Times New Roman"/>
          <w:sz w:val="24"/>
          <w:szCs w:val="24"/>
        </w:rPr>
        <w:t>can</w:t>
      </w:r>
      <w:r w:rsidRPr="00582F3D">
        <w:rPr>
          <w:rFonts w:ascii="Times New Roman" w:hAnsi="Times New Roman" w:cs="Times New Roman"/>
          <w:sz w:val="24"/>
          <w:szCs w:val="24"/>
        </w:rPr>
        <w:t xml:space="preserve"> become an integral pa</w:t>
      </w:r>
      <w:r w:rsidR="008B4B14">
        <w:rPr>
          <w:rFonts w:ascii="Times New Roman" w:hAnsi="Times New Roman" w:cs="Times New Roman"/>
          <w:sz w:val="24"/>
          <w:szCs w:val="24"/>
        </w:rPr>
        <w:t>rt of the health care workforce</w:t>
      </w:r>
      <w:r w:rsidRPr="00582F3D">
        <w:rPr>
          <w:rFonts w:ascii="Times New Roman" w:hAnsi="Times New Roman" w:cs="Times New Roman"/>
          <w:sz w:val="24"/>
          <w:szCs w:val="24"/>
        </w:rPr>
        <w:t xml:space="preserve">. </w:t>
      </w:r>
    </w:p>
    <w:p w:rsidR="00DE5B26" w:rsidRPr="00423B11" w:rsidRDefault="00DE5B26" w:rsidP="00DE5B26">
      <w:pPr>
        <w:spacing w:before="100" w:beforeAutospacing="1" w:after="100" w:afterAutospacing="1" w:line="360" w:lineRule="auto"/>
        <w:rPr>
          <w:rFonts w:ascii="Times New Roman" w:hAnsi="Times New Roman" w:cs="Times New Roman"/>
          <w:b/>
          <w:sz w:val="24"/>
          <w:szCs w:val="24"/>
        </w:rPr>
      </w:pPr>
    </w:p>
    <w:p w:rsidR="00DE5B26" w:rsidRPr="00582F3D" w:rsidRDefault="00DE5B26" w:rsidP="00DE5B26">
      <w:pPr>
        <w:pStyle w:val="PlainText"/>
        <w:spacing w:before="100" w:beforeAutospacing="1" w:after="100" w:afterAutospacing="1" w:line="360" w:lineRule="auto"/>
        <w:rPr>
          <w:rFonts w:ascii="Times New Roman" w:hAnsi="Times New Roman"/>
          <w:sz w:val="24"/>
          <w:szCs w:val="24"/>
        </w:rPr>
      </w:pPr>
    </w:p>
    <w:p w:rsidR="00DE5B26" w:rsidRDefault="00DE5B26">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C068DB" w:rsidRPr="0091055B" w:rsidRDefault="00612649" w:rsidP="00612649">
      <w:pPr>
        <w:pStyle w:val="Heading3"/>
      </w:pPr>
      <w:bookmarkStart w:id="13" w:name="_Toc374615396"/>
      <w:r>
        <w:lastRenderedPageBreak/>
        <w:t>CHAPTER 7</w:t>
      </w:r>
      <w:r w:rsidR="00DE5B26" w:rsidRPr="0091055B">
        <w:t>: PATIENT EXPERIENCE</w:t>
      </w:r>
      <w:bookmarkEnd w:id="13"/>
    </w:p>
    <w:p w:rsidR="00DE5B26" w:rsidRPr="004E7D2A" w:rsidRDefault="00DE5B26" w:rsidP="00DE5B26">
      <w:pPr>
        <w:spacing w:line="360" w:lineRule="auto"/>
        <w:rPr>
          <w:rFonts w:ascii="Times New Roman" w:hAnsi="Times New Roman" w:cs="Times New Roman"/>
          <w:b/>
          <w:sz w:val="24"/>
          <w:szCs w:val="24"/>
        </w:rPr>
      </w:pPr>
      <w:r w:rsidRPr="004E7D2A">
        <w:rPr>
          <w:rFonts w:ascii="Times New Roman" w:hAnsi="Times New Roman" w:cs="Times New Roman"/>
          <w:b/>
          <w:sz w:val="24"/>
          <w:szCs w:val="24"/>
        </w:rPr>
        <w:t>Executive Summary</w:t>
      </w:r>
    </w:p>
    <w:p w:rsidR="00DE5B26" w:rsidRDefault="00DE5B26" w:rsidP="00DE5B26">
      <w:pPr>
        <w:spacing w:line="360" w:lineRule="auto"/>
        <w:rPr>
          <w:rFonts w:ascii="Times New Roman" w:hAnsi="Times New Roman" w:cs="Times New Roman"/>
          <w:sz w:val="24"/>
          <w:szCs w:val="24"/>
        </w:rPr>
      </w:pPr>
      <w:r w:rsidRPr="00B8624D">
        <w:rPr>
          <w:rFonts w:ascii="Times New Roman" w:hAnsi="Times New Roman" w:cs="Times New Roman"/>
          <w:sz w:val="24"/>
          <w:szCs w:val="24"/>
        </w:rPr>
        <w:t xml:space="preserve">The </w:t>
      </w:r>
      <w:r>
        <w:rPr>
          <w:rFonts w:ascii="Times New Roman" w:hAnsi="Times New Roman" w:cs="Times New Roman"/>
          <w:sz w:val="24"/>
          <w:szCs w:val="24"/>
        </w:rPr>
        <w:t>patient experience of</w:t>
      </w:r>
      <w:r w:rsidRPr="00B8624D">
        <w:rPr>
          <w:rFonts w:ascii="Times New Roman" w:hAnsi="Times New Roman" w:cs="Times New Roman"/>
          <w:sz w:val="24"/>
          <w:szCs w:val="24"/>
        </w:rPr>
        <w:t xml:space="preserve"> health care services in Colorado </w:t>
      </w:r>
      <w:r>
        <w:rPr>
          <w:rFonts w:ascii="Times New Roman" w:hAnsi="Times New Roman" w:cs="Times New Roman"/>
          <w:sz w:val="24"/>
          <w:szCs w:val="24"/>
        </w:rPr>
        <w:t>varies</w:t>
      </w:r>
      <w:r w:rsidRPr="00B8624D">
        <w:rPr>
          <w:rFonts w:ascii="Times New Roman" w:hAnsi="Times New Roman" w:cs="Times New Roman"/>
          <w:sz w:val="24"/>
          <w:szCs w:val="24"/>
        </w:rPr>
        <w:t xml:space="preserve"> based on one’s health insurance coverage, ability to pay for needed care, age, health care needs and location</w:t>
      </w:r>
      <w:r>
        <w:rPr>
          <w:rFonts w:ascii="Times New Roman" w:hAnsi="Times New Roman" w:cs="Times New Roman"/>
          <w:sz w:val="24"/>
          <w:szCs w:val="24"/>
        </w:rPr>
        <w:t xml:space="preserve">. Many Coloradans have adequate access to affordable care from health care providers they trust and that are providing high quality, comprehensive care.  Coloradans with chronic conditions or unique health care needs report greater challenges successfully accessing needed health care services.  Coloradans want more respectful interactions with the health care system, better information sharing and coordination of care, and transparency about costs and billing.  </w:t>
      </w:r>
    </w:p>
    <w:p w:rsidR="00DE5B26" w:rsidRPr="009F6721" w:rsidRDefault="00DE5B26" w:rsidP="00DE5B26">
      <w:pPr>
        <w:spacing w:line="360" w:lineRule="auto"/>
        <w:rPr>
          <w:rFonts w:ascii="Times New Roman" w:hAnsi="Times New Roman" w:cs="Times New Roman"/>
          <w:sz w:val="24"/>
          <w:szCs w:val="24"/>
        </w:rPr>
      </w:pPr>
      <w:r w:rsidRPr="00D30609">
        <w:rPr>
          <w:rFonts w:ascii="Times New Roman" w:hAnsi="Times New Roman" w:cs="Times New Roman"/>
          <w:sz w:val="24"/>
          <w:szCs w:val="24"/>
        </w:rPr>
        <w:t xml:space="preserve">The ideal patient experience </w:t>
      </w:r>
      <w:r>
        <w:rPr>
          <w:rFonts w:ascii="Times New Roman" w:hAnsi="Times New Roman" w:cs="Times New Roman"/>
          <w:sz w:val="24"/>
          <w:szCs w:val="24"/>
        </w:rPr>
        <w:t xml:space="preserve">for Coloradans is: </w:t>
      </w:r>
      <w:r w:rsidRPr="00D30609">
        <w:rPr>
          <w:rFonts w:ascii="Times New Roman" w:hAnsi="Times New Roman" w:cs="Times New Roman"/>
          <w:bCs/>
          <w:sz w:val="24"/>
          <w:szCs w:val="24"/>
        </w:rPr>
        <w:t>convenient, respectful and</w:t>
      </w:r>
      <w:r w:rsidRPr="00D30609">
        <w:rPr>
          <w:rFonts w:ascii="Times New Roman" w:hAnsi="Times New Roman" w:cs="Times New Roman"/>
          <w:sz w:val="24"/>
          <w:szCs w:val="24"/>
        </w:rPr>
        <w:t xml:space="preserve"> </w:t>
      </w:r>
      <w:r w:rsidRPr="00D30609">
        <w:rPr>
          <w:rFonts w:ascii="Times New Roman" w:hAnsi="Times New Roman" w:cs="Times New Roman"/>
          <w:bCs/>
          <w:sz w:val="24"/>
          <w:szCs w:val="24"/>
        </w:rPr>
        <w:t>timely interactions with the health care provider that leads to appropriate treatment and access to needed health care services when a Coloradan is sick, needs routine preventive care, or needs advice about healt</w:t>
      </w:r>
      <w:r w:rsidRPr="00D30609">
        <w:rPr>
          <w:rFonts w:ascii="Times New Roman" w:hAnsi="Times New Roman" w:cs="Times New Roman"/>
          <w:sz w:val="24"/>
          <w:szCs w:val="24"/>
        </w:rPr>
        <w:t>h</w:t>
      </w:r>
      <w:r>
        <w:rPr>
          <w:rFonts w:ascii="Times New Roman" w:hAnsi="Times New Roman" w:cs="Times New Roman"/>
          <w:sz w:val="24"/>
          <w:szCs w:val="24"/>
        </w:rPr>
        <w:t>; supported by an health care system</w:t>
      </w:r>
      <w:r w:rsidRPr="00D30609">
        <w:rPr>
          <w:rFonts w:ascii="Times New Roman" w:hAnsi="Times New Roman" w:cs="Times New Roman"/>
          <w:sz w:val="24"/>
          <w:szCs w:val="24"/>
        </w:rPr>
        <w:t xml:space="preserve"> infrastructure that allows for the appropriate sharing of clinical information between patients and health care providers involved in the patient’s care and pricing and billing systems that enable transparency on cost. </w:t>
      </w:r>
    </w:p>
    <w:p w:rsidR="00DE5B26" w:rsidRPr="00850369" w:rsidRDefault="00DE5B26" w:rsidP="00DE5B26">
      <w:pPr>
        <w:spacing w:line="360" w:lineRule="auto"/>
        <w:rPr>
          <w:rFonts w:ascii="Times New Roman" w:hAnsi="Times New Roman" w:cs="Times New Roman"/>
          <w:b/>
          <w:sz w:val="24"/>
          <w:szCs w:val="24"/>
        </w:rPr>
      </w:pPr>
      <w:r w:rsidRPr="00850369">
        <w:rPr>
          <w:rFonts w:ascii="Times New Roman" w:hAnsi="Times New Roman" w:cs="Times New Roman"/>
          <w:b/>
          <w:sz w:val="24"/>
          <w:szCs w:val="24"/>
        </w:rPr>
        <w:t>Priorities for Action</w:t>
      </w:r>
    </w:p>
    <w:p w:rsidR="00DE5B26" w:rsidRPr="0099322B" w:rsidRDefault="00DE5B26" w:rsidP="00DE5B26">
      <w:pPr>
        <w:spacing w:line="360" w:lineRule="auto"/>
        <w:rPr>
          <w:rFonts w:ascii="Times New Roman" w:hAnsi="Times New Roman" w:cs="Times New Roman"/>
          <w:sz w:val="24"/>
          <w:szCs w:val="24"/>
        </w:rPr>
      </w:pPr>
      <w:r>
        <w:rPr>
          <w:rFonts w:ascii="Times New Roman" w:hAnsi="Times New Roman" w:cs="Times New Roman"/>
          <w:sz w:val="24"/>
          <w:szCs w:val="24"/>
        </w:rPr>
        <w:t>The roadmap of recommendations for achieving the ideal patient experiences includes six key recommendations:</w:t>
      </w:r>
    </w:p>
    <w:p w:rsidR="00DE5B26"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DF78C6">
        <w:rPr>
          <w:rFonts w:ascii="Times New Roman" w:hAnsi="Times New Roman" w:cs="Times New Roman"/>
          <w:sz w:val="24"/>
          <w:szCs w:val="24"/>
        </w:rPr>
        <w:t xml:space="preserve">Ensure consistent access to needed care for patients. </w:t>
      </w:r>
    </w:p>
    <w:p w:rsidR="00DE5B26"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850369">
        <w:rPr>
          <w:rFonts w:ascii="Times New Roman" w:hAnsi="Times New Roman" w:cs="Times New Roman"/>
          <w:sz w:val="24"/>
          <w:szCs w:val="24"/>
        </w:rPr>
        <w:t>Improve basic customer service and administrative structures in all parts of the health care system to ensure respectful encounters with patients.</w:t>
      </w:r>
    </w:p>
    <w:p w:rsidR="00DE5B26"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850369">
        <w:rPr>
          <w:rFonts w:ascii="Times New Roman" w:hAnsi="Times New Roman" w:cs="Times New Roman"/>
          <w:sz w:val="24"/>
          <w:szCs w:val="24"/>
        </w:rPr>
        <w:t xml:space="preserve">Build more accessible clinical sites that allow for convenient access, full engagement of patients in their care, integration of behavioral health care services and easier access to needed specialty services.  </w:t>
      </w:r>
    </w:p>
    <w:p w:rsidR="00DE5B26"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850369">
        <w:rPr>
          <w:rFonts w:ascii="Times New Roman" w:hAnsi="Times New Roman" w:cs="Times New Roman"/>
          <w:sz w:val="24"/>
          <w:szCs w:val="24"/>
        </w:rPr>
        <w:t>Change policies that are barriers to an improved patient experience including confusion and misinformation about patient privacy and structural barriers that don’t allow health care providers to collaborate or work together as a team.</w:t>
      </w:r>
    </w:p>
    <w:p w:rsidR="00DE5B26"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850369">
        <w:rPr>
          <w:rFonts w:ascii="Times New Roman" w:hAnsi="Times New Roman" w:cs="Times New Roman"/>
          <w:sz w:val="24"/>
          <w:szCs w:val="24"/>
        </w:rPr>
        <w:lastRenderedPageBreak/>
        <w:t xml:space="preserve">Create a system that rewards health care providers for providing high quality health care that improves patients’ lives and follows clinical guidelines.  </w:t>
      </w:r>
    </w:p>
    <w:p w:rsidR="00DE5B26" w:rsidRPr="004E7D2A" w:rsidRDefault="00DE5B26" w:rsidP="0071295C">
      <w:pPr>
        <w:pStyle w:val="ListParagraph"/>
        <w:numPr>
          <w:ilvl w:val="0"/>
          <w:numId w:val="61"/>
        </w:numPr>
        <w:spacing w:after="160" w:line="360" w:lineRule="auto"/>
        <w:ind w:left="720"/>
        <w:rPr>
          <w:rFonts w:ascii="Times New Roman" w:hAnsi="Times New Roman" w:cs="Times New Roman"/>
          <w:sz w:val="24"/>
          <w:szCs w:val="24"/>
        </w:rPr>
      </w:pPr>
      <w:r w:rsidRPr="00850369">
        <w:rPr>
          <w:rFonts w:ascii="Times New Roman" w:hAnsi="Times New Roman" w:cs="Times New Roman"/>
          <w:sz w:val="24"/>
          <w:szCs w:val="24"/>
        </w:rPr>
        <w:t xml:space="preserve">Create full transparency of health information and costs for health care. </w:t>
      </w:r>
    </w:p>
    <w:p w:rsidR="005C389B" w:rsidRPr="00142F81" w:rsidRDefault="005C389B" w:rsidP="005C389B">
      <w:pPr>
        <w:spacing w:before="100" w:beforeAutospacing="1" w:after="100" w:afterAutospacing="1" w:line="360" w:lineRule="auto"/>
        <w:rPr>
          <w:rFonts w:ascii="Times New Roman" w:hAnsi="Times New Roman" w:cs="Times New Roman"/>
          <w:b/>
          <w:sz w:val="24"/>
          <w:szCs w:val="24"/>
        </w:rPr>
      </w:pPr>
      <w:r w:rsidRPr="00142F81">
        <w:rPr>
          <w:rFonts w:ascii="Times New Roman" w:hAnsi="Times New Roman" w:cs="Times New Roman"/>
          <w:b/>
          <w:sz w:val="24"/>
          <w:szCs w:val="24"/>
        </w:rPr>
        <w:t xml:space="preserve">The Current Patient Experience in Colorado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B8624D">
        <w:rPr>
          <w:rFonts w:ascii="Times New Roman" w:hAnsi="Times New Roman" w:cs="Times New Roman"/>
          <w:sz w:val="24"/>
          <w:szCs w:val="24"/>
        </w:rPr>
        <w:t>The experience of patients accessing health care services in Colorado is variable based on one’s health insurance coverage, ability to pay for needed care, age, health care needs and location.</w:t>
      </w:r>
      <w:r w:rsidR="003106C4">
        <w:rPr>
          <w:rFonts w:ascii="Times New Roman" w:hAnsi="Times New Roman" w:cs="Times New Roman"/>
        </w:rPr>
        <w:t xml:space="preserve"> </w:t>
      </w:r>
      <w:r w:rsidR="003106C4" w:rsidRPr="00201BC4">
        <w:rPr>
          <w:rFonts w:ascii="Times New Roman" w:hAnsi="Times New Roman" w:cs="Times New Roman"/>
          <w:sz w:val="24"/>
          <w:szCs w:val="24"/>
        </w:rPr>
        <w:t xml:space="preserve"> </w:t>
      </w:r>
      <w:r w:rsidRPr="00201BC4">
        <w:rPr>
          <w:rFonts w:ascii="Times New Roman" w:hAnsi="Times New Roman" w:cs="Times New Roman"/>
          <w:sz w:val="24"/>
          <w:szCs w:val="24"/>
        </w:rPr>
        <w:t>Many Colorad</w:t>
      </w:r>
      <w:r w:rsidR="00834D1B">
        <w:rPr>
          <w:rFonts w:ascii="Times New Roman" w:hAnsi="Times New Roman" w:cs="Times New Roman"/>
          <w:sz w:val="24"/>
          <w:szCs w:val="24"/>
        </w:rPr>
        <w:t>ans</w:t>
      </w:r>
      <w:r w:rsidRPr="00201BC4">
        <w:rPr>
          <w:rFonts w:ascii="Times New Roman" w:hAnsi="Times New Roman" w:cs="Times New Roman"/>
          <w:sz w:val="24"/>
          <w:szCs w:val="24"/>
        </w:rPr>
        <w:t xml:space="preserve"> describe a high quality experience with health care – they have stable insurance coverage, an established relationship with a health care provider and when they need intensive services, they have high quality support and care coordination.  However, some Coloradans experience many challenges with the health care system including episodic health insurance coverage and care from unknown providers or from provide</w:t>
      </w:r>
      <w:r>
        <w:rPr>
          <w:rFonts w:ascii="Times New Roman" w:hAnsi="Times New Roman" w:cs="Times New Roman"/>
          <w:sz w:val="24"/>
          <w:szCs w:val="24"/>
        </w:rPr>
        <w:t>r</w:t>
      </w:r>
      <w:r w:rsidRPr="00201BC4">
        <w:rPr>
          <w:rFonts w:ascii="Times New Roman" w:hAnsi="Times New Roman" w:cs="Times New Roman"/>
          <w:sz w:val="24"/>
          <w:szCs w:val="24"/>
        </w:rPr>
        <w:t xml:space="preserve">s who they don’t perceive to be fully engaged in their care.  Some patients in Colorado struggle to navigate the complexity of the health care system and many do all that they can to simply avoid interacting with the system at all. </w:t>
      </w:r>
    </w:p>
    <w:p w:rsidR="005C389B"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These different patient experiences in Colorado are captured in various health care surveys and reports and by p</w:t>
      </w:r>
      <w:r w:rsidR="00834D1B">
        <w:rPr>
          <w:rFonts w:ascii="Times New Roman" w:hAnsi="Times New Roman" w:cs="Times New Roman"/>
          <w:sz w:val="24"/>
          <w:szCs w:val="24"/>
        </w:rPr>
        <w:t>eople</w:t>
      </w:r>
      <w:r w:rsidRPr="00201BC4">
        <w:rPr>
          <w:rFonts w:ascii="Times New Roman" w:hAnsi="Times New Roman" w:cs="Times New Roman"/>
          <w:sz w:val="24"/>
          <w:szCs w:val="24"/>
        </w:rPr>
        <w:t xml:space="preserve"> themselves.  The Colorado Health Access Survey is an extensive survey of health care coverage, access and utilization</w:t>
      </w:r>
      <w:r w:rsidR="0039575E">
        <w:rPr>
          <w:rFonts w:ascii="Times New Roman" w:hAnsi="Times New Roman" w:cs="Times New Roman"/>
          <w:sz w:val="24"/>
          <w:szCs w:val="24"/>
        </w:rPr>
        <w:t xml:space="preserve"> in Colorado.  In 2011, over 1.5</w:t>
      </w:r>
      <w:r w:rsidRPr="00201BC4">
        <w:rPr>
          <w:rFonts w:ascii="Times New Roman" w:hAnsi="Times New Roman" w:cs="Times New Roman"/>
          <w:sz w:val="24"/>
          <w:szCs w:val="24"/>
        </w:rPr>
        <w:t xml:space="preserve"> million Coloradans reported that they did not believe that the current health care system is meeting the needs of their family.</w:t>
      </w:r>
      <w:hyperlink w:anchor="_ENREF_19" w:tooltip="Colorado Health Institute, 2013 #6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19</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On the positive side, this means that more than two-thirds of Coloradans, or over 3.4 million Coloradans</w:t>
      </w:r>
      <w:r>
        <w:rPr>
          <w:rFonts w:ascii="Times New Roman" w:hAnsi="Times New Roman" w:cs="Times New Roman"/>
          <w:sz w:val="24"/>
          <w:szCs w:val="24"/>
        </w:rPr>
        <w:t>,</w:t>
      </w:r>
      <w:r w:rsidRPr="00201BC4">
        <w:rPr>
          <w:rFonts w:ascii="Times New Roman" w:hAnsi="Times New Roman" w:cs="Times New Roman"/>
          <w:sz w:val="24"/>
          <w:szCs w:val="24"/>
        </w:rPr>
        <w:t xml:space="preserve"> do believe that the health care system is meeting the needs of their family.  However, in addition to reflecting their own experiences, the Colorado Health Access Survey also asked, “Generally speaking, do you believe the current health care system is meeting the needs</w:t>
      </w:r>
      <w:r w:rsidR="00585140">
        <w:rPr>
          <w:rFonts w:ascii="Times New Roman" w:hAnsi="Times New Roman" w:cs="Times New Roman"/>
          <w:sz w:val="24"/>
          <w:szCs w:val="24"/>
        </w:rPr>
        <w:t xml:space="preserve"> of most Coloradans?” Approximately 2.5</w:t>
      </w:r>
      <w:r w:rsidRPr="00201BC4">
        <w:rPr>
          <w:rFonts w:ascii="Times New Roman" w:hAnsi="Times New Roman" w:cs="Times New Roman"/>
          <w:sz w:val="24"/>
          <w:szCs w:val="24"/>
        </w:rPr>
        <w:t xml:space="preserve"> </w:t>
      </w:r>
      <w:r>
        <w:rPr>
          <w:rFonts w:ascii="Times New Roman" w:hAnsi="Times New Roman" w:cs="Times New Roman"/>
          <w:sz w:val="24"/>
          <w:szCs w:val="24"/>
        </w:rPr>
        <w:t>m</w:t>
      </w:r>
      <w:r w:rsidRPr="00201BC4">
        <w:rPr>
          <w:rFonts w:ascii="Times New Roman" w:hAnsi="Times New Roman" w:cs="Times New Roman"/>
          <w:sz w:val="24"/>
          <w:szCs w:val="24"/>
        </w:rPr>
        <w:t>illion Coloradans disagreed or strongly disagreed with this statement indicating that while som</w:t>
      </w:r>
      <w:r>
        <w:rPr>
          <w:rFonts w:ascii="Times New Roman" w:hAnsi="Times New Roman" w:cs="Times New Roman"/>
          <w:sz w:val="24"/>
          <w:szCs w:val="24"/>
        </w:rPr>
        <w:t>e Coloradans are not experiencing</w:t>
      </w:r>
      <w:r w:rsidRPr="00201BC4">
        <w:rPr>
          <w:rFonts w:ascii="Times New Roman" w:hAnsi="Times New Roman" w:cs="Times New Roman"/>
          <w:sz w:val="24"/>
          <w:szCs w:val="24"/>
        </w:rPr>
        <w:t xml:space="preserve"> challenges with the health care system themselves, they recognize that others in the state are not getting their health care needs adequately met.</w:t>
      </w:r>
      <w:hyperlink w:anchor="_ENREF_19" w:tooltip="Colorado Health Institute, 2013 #6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19</w:t>
        </w:r>
        <w:r w:rsidR="003411A5">
          <w:rPr>
            <w:rFonts w:ascii="Times New Roman" w:hAnsi="Times New Roman" w:cs="Times New Roman"/>
            <w:sz w:val="24"/>
            <w:szCs w:val="24"/>
          </w:rPr>
          <w:fldChar w:fldCharType="end"/>
        </w:r>
      </w:hyperlink>
      <w:r>
        <w:rPr>
          <w:rFonts w:ascii="Times New Roman" w:hAnsi="Times New Roman" w:cs="Times New Roman"/>
          <w:sz w:val="24"/>
          <w:szCs w:val="24"/>
        </w:rPr>
        <w:t xml:space="preserve">  Additional data from the Colorado Health Access Survey shows</w:t>
      </w:r>
      <w:r w:rsidR="003106C4">
        <w:rPr>
          <w:rFonts w:ascii="Times New Roman" w:hAnsi="Times New Roman" w:cs="Times New Roman"/>
          <w:sz w:val="24"/>
          <w:szCs w:val="24"/>
        </w:rPr>
        <w:t xml:space="preserve"> </w:t>
      </w:r>
      <w:r>
        <w:rPr>
          <w:rFonts w:ascii="Times New Roman" w:hAnsi="Times New Roman" w:cs="Times New Roman"/>
          <w:sz w:val="24"/>
          <w:szCs w:val="24"/>
        </w:rPr>
        <w:t>significant variation in health status among Coloradans of different racial and ethnic groups and among Coloradans with different levels of educational attainment and income.</w:t>
      </w:r>
      <w:hyperlink w:anchor="_ENREF_111" w:tooltip="Colorado Coalition for the Medically Underserved, 2012 #85"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&lt;EndNote&gt;&lt;Cite&gt;&lt;Author&gt;Underserved&lt;/Author&gt;&lt;Year&gt;2012&lt;/Year&gt;&lt;RecNum&gt;85&lt;/RecNum&gt;&lt;DisplayText&gt;&lt;style face="superscript"&gt;111&lt;/style&gt;&lt;/DisplayText&gt;&lt;record&gt;&lt;rec-number&gt;85&lt;/rec-number&gt;&lt;foreign-keys&gt;&lt;key app="EN" db-id="9t0ae2ta7dvtryef29nx0v0hwsef90aae0we" timestamp="1384800047"&gt;85&lt;/key&gt;&lt;/foreign-keys&gt;&lt;ref-type name="Report"&gt;27&lt;/ref-type&gt;&lt;contributors&gt;&lt;authors&gt;&lt;author&gt;Colorado Coalition for the Medically Underserved, &lt;/author&gt;&lt;/authors&gt;&lt;/contributors&gt;&lt;titles&gt;&lt;title&gt;Health in Colorado&lt;/title&gt;&lt;secondary-title&gt;2012 Issue Brief Series&lt;/secondary-title&gt;&lt;/titles&gt;&lt;dates&gt;&lt;year&gt;2012&lt;/year&gt;&lt;/dates&gt;&lt;pub-location&gt;http://www.ccmu.org/public-commentary/articles-publications/issue-brief-series/#Health-in-Colorado&lt;/pub-location&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111</w:t>
        </w:r>
        <w:r w:rsidR="003411A5">
          <w:rPr>
            <w:rFonts w:ascii="Times New Roman" w:hAnsi="Times New Roman" w:cs="Times New Roman"/>
            <w:sz w:val="24"/>
            <w:szCs w:val="24"/>
          </w:rPr>
          <w:fldChar w:fldCharType="end"/>
        </w:r>
      </w:hyperlink>
      <w:r w:rsidR="005414EC">
        <w:rPr>
          <w:rFonts w:ascii="Times New Roman" w:hAnsi="Times New Roman" w:cs="Times New Roman"/>
          <w:sz w:val="24"/>
          <w:szCs w:val="24"/>
        </w:rPr>
        <w:t xml:space="preserve"> </w:t>
      </w:r>
    </w:p>
    <w:p w:rsidR="005C389B" w:rsidRPr="004D6FB5" w:rsidRDefault="0039575E" w:rsidP="005C389B">
      <w:pPr>
        <w:spacing w:before="100" w:beforeAutospacing="1" w:after="100" w:afterAutospacing="1"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Figure 2</w:t>
      </w:r>
      <w:r w:rsidR="009B65F9">
        <w:rPr>
          <w:rFonts w:ascii="Times New Roman" w:hAnsi="Times New Roman" w:cs="Times New Roman"/>
          <w:b/>
          <w:noProof/>
          <w:sz w:val="24"/>
          <w:szCs w:val="24"/>
        </w:rPr>
        <w:t>4</w:t>
      </w:r>
      <w:r w:rsidR="00A04C54">
        <w:rPr>
          <w:rFonts w:ascii="Times New Roman" w:hAnsi="Times New Roman" w:cs="Times New Roman"/>
          <w:b/>
          <w:noProof/>
          <w:sz w:val="24"/>
          <w:szCs w:val="24"/>
        </w:rPr>
        <w:t>:</w:t>
      </w:r>
      <w:r w:rsidR="005C389B" w:rsidRPr="004D6FB5">
        <w:rPr>
          <w:rFonts w:ascii="Times New Roman" w:hAnsi="Times New Roman" w:cs="Times New Roman"/>
          <w:b/>
          <w:noProof/>
          <w:sz w:val="24"/>
          <w:szCs w:val="24"/>
        </w:rPr>
        <w:t xml:space="preserve"> Health Status by Race, Education and Income</w:t>
      </w:r>
    </w:p>
    <w:p w:rsidR="005C389B" w:rsidRDefault="005C389B" w:rsidP="005C389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FF556A" wp14:editId="0C7C8945">
            <wp:extent cx="5943600" cy="35083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Summar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508375"/>
                    </a:xfrm>
                    <a:prstGeom prst="rect">
                      <a:avLst/>
                    </a:prstGeom>
                  </pic:spPr>
                </pic:pic>
              </a:graphicData>
            </a:graphic>
          </wp:inline>
        </w:drawing>
      </w:r>
      <w:r w:rsidR="0002303C">
        <w:rPr>
          <w:rFonts w:ascii="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14:anchorId="20AAD3AA" wp14:editId="5486F20E">
                <wp:simplePos x="0" y="0"/>
                <wp:positionH relativeFrom="column">
                  <wp:posOffset>5373370</wp:posOffset>
                </wp:positionH>
                <wp:positionV relativeFrom="paragraph">
                  <wp:posOffset>4972050</wp:posOffset>
                </wp:positionV>
                <wp:extent cx="4954905" cy="175260"/>
                <wp:effectExtent l="0" t="0" r="17145" b="1524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54905" cy="1752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562C4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423.1pt;margin-top:391.5pt;width:390.15pt;height:13.8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" filled="f" stroked="f" insetpen="t">
                <v:shadow color="#562c43"/>
                <o:lock v:ext="edit" shapetype="t"/>
                <v:textbox inset="0,0,0,0"/>
              </v:rect>
            </w:pict>
          </mc:Fallback>
        </mc:AlternateContent>
      </w:r>
    </w:p>
    <w:tbl>
      <w:tblPr>
        <w:tblW w:w="7803" w:type="dxa"/>
        <w:jc w:val="center"/>
        <w:tblCellMar>
          <w:left w:w="0" w:type="dxa"/>
          <w:right w:w="0" w:type="dxa"/>
        </w:tblCellMar>
        <w:tblLook w:val="04A0" w:firstRow="1" w:lastRow="0" w:firstColumn="1" w:lastColumn="0" w:noHBand="0" w:noVBand="1"/>
      </w:tblPr>
      <w:tblGrid>
        <w:gridCol w:w="180"/>
        <w:gridCol w:w="266"/>
        <w:gridCol w:w="251"/>
        <w:gridCol w:w="1765"/>
        <w:gridCol w:w="251"/>
        <w:gridCol w:w="251"/>
        <w:gridCol w:w="251"/>
        <w:gridCol w:w="1589"/>
        <w:gridCol w:w="251"/>
        <w:gridCol w:w="251"/>
        <w:gridCol w:w="251"/>
        <w:gridCol w:w="2246"/>
      </w:tblGrid>
      <w:tr w:rsidR="005C389B" w:rsidTr="003106C4">
        <w:trPr>
          <w:trHeight w:val="276"/>
          <w:jc w:val="center"/>
        </w:trPr>
        <w:tc>
          <w:tcPr>
            <w:tcW w:w="180" w:type="dxa"/>
            <w:shd w:val="clear" w:color="auto" w:fill="F9EEA6"/>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rFonts w:ascii="Arial" w:hAnsi="Arial" w:cs="Arial"/>
                <w:color w:val="212120"/>
                <w:kern w:val="28"/>
                <w:sz w:val="14"/>
                <w:szCs w:val="14"/>
              </w:rPr>
            </w:pPr>
            <w:r>
              <w:rPr>
                <w:sz w:val="14"/>
                <w:szCs w:val="14"/>
              </w:rPr>
              <w:t> </w:t>
            </w:r>
          </w:p>
        </w:tc>
        <w:tc>
          <w:tcPr>
            <w:tcW w:w="266" w:type="dxa"/>
            <w:shd w:val="clear" w:color="auto" w:fill="ECECBD"/>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51" w:type="dxa"/>
            <w:shd w:val="clear" w:color="auto" w:fill="ACC4D3"/>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1765" w:type="dxa"/>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Fair to Poor Health</w:t>
            </w:r>
          </w:p>
        </w:tc>
        <w:tc>
          <w:tcPr>
            <w:tcW w:w="251" w:type="dxa"/>
            <w:shd w:val="clear" w:color="auto" w:fill="EDC785"/>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51" w:type="dxa"/>
            <w:shd w:val="clear" w:color="auto" w:fill="B0BF8B"/>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51" w:type="dxa"/>
            <w:shd w:val="clear" w:color="auto" w:fill="82A6BD"/>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1589" w:type="dxa"/>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Good Health</w:t>
            </w:r>
          </w:p>
        </w:tc>
        <w:tc>
          <w:tcPr>
            <w:tcW w:w="251" w:type="dxa"/>
            <w:shd w:val="clear" w:color="auto" w:fill="E0A133"/>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51" w:type="dxa"/>
            <w:shd w:val="clear" w:color="auto" w:fill="7B943D"/>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51" w:type="dxa"/>
            <w:shd w:val="clear" w:color="auto" w:fill="2F6B91"/>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 </w:t>
            </w:r>
          </w:p>
        </w:tc>
        <w:tc>
          <w:tcPr>
            <w:tcW w:w="2246" w:type="dxa"/>
            <w:tcMar>
              <w:top w:w="58" w:type="dxa"/>
              <w:left w:w="58" w:type="dxa"/>
              <w:bottom w:w="58" w:type="dxa"/>
              <w:right w:w="58" w:type="dxa"/>
            </w:tcMar>
            <w:hideMark/>
          </w:tcPr>
          <w:p w:rsidR="005C389B" w:rsidRDefault="005C389B" w:rsidP="00057E3F">
            <w:pPr>
              <w:widowControl w:val="0"/>
              <w:spacing w:before="100" w:beforeAutospacing="1" w:after="100" w:afterAutospacing="1" w:line="360" w:lineRule="auto"/>
              <w:rPr>
                <w:sz w:val="14"/>
                <w:szCs w:val="14"/>
              </w:rPr>
            </w:pPr>
            <w:r>
              <w:rPr>
                <w:sz w:val="14"/>
                <w:szCs w:val="14"/>
              </w:rPr>
              <w:t>Very Good to Excellent Health</w:t>
            </w:r>
          </w:p>
        </w:tc>
      </w:tr>
    </w:tbl>
    <w:p w:rsidR="003106C4" w:rsidRPr="003106C4" w:rsidRDefault="003106C4" w:rsidP="005C389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For the Colorado SHIP, the patient experience </w:t>
      </w:r>
      <w:r w:rsidRPr="003106C4">
        <w:rPr>
          <w:rFonts w:ascii="Times New Roman" w:hAnsi="Times New Roman" w:cs="Times New Roman"/>
          <w:sz w:val="24"/>
          <w:szCs w:val="24"/>
        </w:rPr>
        <w:t>was evaluated through data and research analysis, key informant interviews with twelve health care experts, reviews of patient stories, focus groups with twenty-three demographically representative Coloradans, and a structured conversation with representatives from nine voluntary chronic disease organizations.</w:t>
      </w:r>
    </w:p>
    <w:p w:rsidR="005C389B" w:rsidRPr="00142F81" w:rsidRDefault="005C389B" w:rsidP="005C389B">
      <w:pPr>
        <w:spacing w:before="100" w:beforeAutospacing="1" w:after="100" w:afterAutospacing="1"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Access to </w:t>
      </w:r>
      <w:r w:rsidR="00142F81">
        <w:rPr>
          <w:rFonts w:ascii="Times New Roman" w:hAnsi="Times New Roman" w:cs="Times New Roman"/>
          <w:sz w:val="24"/>
          <w:szCs w:val="24"/>
          <w:u w:val="single"/>
        </w:rPr>
        <w:t>h</w:t>
      </w:r>
      <w:r w:rsidRPr="00142F81">
        <w:rPr>
          <w:rFonts w:ascii="Times New Roman" w:hAnsi="Times New Roman" w:cs="Times New Roman"/>
          <w:sz w:val="24"/>
          <w:szCs w:val="24"/>
          <w:u w:val="single"/>
        </w:rPr>
        <w:t xml:space="preserve">ealth </w:t>
      </w:r>
      <w:r w:rsidR="00142F81">
        <w:rPr>
          <w:rFonts w:ascii="Times New Roman" w:hAnsi="Times New Roman" w:cs="Times New Roman"/>
          <w:sz w:val="24"/>
          <w:szCs w:val="24"/>
          <w:u w:val="single"/>
        </w:rPr>
        <w:t>c</w:t>
      </w:r>
      <w:r w:rsidRPr="00142F81">
        <w:rPr>
          <w:rFonts w:ascii="Times New Roman" w:hAnsi="Times New Roman" w:cs="Times New Roman"/>
          <w:sz w:val="24"/>
          <w:szCs w:val="24"/>
          <w:u w:val="single"/>
        </w:rPr>
        <w:t>are</w:t>
      </w:r>
    </w:p>
    <w:p w:rsidR="005C389B"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Access to needed health care services </w:t>
      </w:r>
      <w:r>
        <w:rPr>
          <w:rFonts w:ascii="Times New Roman" w:hAnsi="Times New Roman" w:cs="Times New Roman"/>
          <w:sz w:val="24"/>
          <w:szCs w:val="24"/>
        </w:rPr>
        <w:t>is</w:t>
      </w:r>
      <w:r w:rsidRPr="00201BC4">
        <w:rPr>
          <w:rFonts w:ascii="Times New Roman" w:hAnsi="Times New Roman" w:cs="Times New Roman"/>
          <w:sz w:val="24"/>
          <w:szCs w:val="24"/>
        </w:rPr>
        <w:t xml:space="preserve"> a key component of the patient experience.  In 2011, </w:t>
      </w:r>
      <w:r>
        <w:rPr>
          <w:rFonts w:ascii="Times New Roman" w:hAnsi="Times New Roman" w:cs="Times New Roman"/>
          <w:sz w:val="24"/>
          <w:szCs w:val="24"/>
        </w:rPr>
        <w:t xml:space="preserve">the </w:t>
      </w:r>
      <w:r w:rsidRPr="00201BC4">
        <w:rPr>
          <w:rFonts w:ascii="Times New Roman" w:hAnsi="Times New Roman" w:cs="Times New Roman"/>
          <w:sz w:val="24"/>
          <w:szCs w:val="24"/>
        </w:rPr>
        <w:t>Commonwealth Fund ranked Colorado 40</w:t>
      </w:r>
      <w:r>
        <w:rPr>
          <w:rFonts w:ascii="Times New Roman" w:hAnsi="Times New Roman" w:cs="Times New Roman"/>
          <w:sz w:val="24"/>
          <w:szCs w:val="24"/>
        </w:rPr>
        <w:t>th</w:t>
      </w:r>
      <w:r w:rsidRPr="00201BC4">
        <w:rPr>
          <w:rFonts w:ascii="Times New Roman" w:hAnsi="Times New Roman" w:cs="Times New Roman"/>
          <w:sz w:val="24"/>
          <w:szCs w:val="24"/>
          <w:vertAlign w:val="superscript"/>
        </w:rPr>
        <w:t xml:space="preserve"> </w:t>
      </w:r>
      <w:r w:rsidRPr="00201BC4">
        <w:rPr>
          <w:rFonts w:ascii="Times New Roman" w:hAnsi="Times New Roman" w:cs="Times New Roman"/>
          <w:sz w:val="24"/>
          <w:szCs w:val="24"/>
        </w:rPr>
        <w:t xml:space="preserve">in </w:t>
      </w:r>
      <w:r>
        <w:rPr>
          <w:rFonts w:ascii="Times New Roman" w:hAnsi="Times New Roman" w:cs="Times New Roman"/>
          <w:sz w:val="24"/>
          <w:szCs w:val="24"/>
        </w:rPr>
        <w:t>the nation in terms of access to c</w:t>
      </w:r>
      <w:r w:rsidRPr="00201BC4">
        <w:rPr>
          <w:rFonts w:ascii="Times New Roman" w:hAnsi="Times New Roman" w:cs="Times New Roman"/>
          <w:sz w:val="24"/>
          <w:szCs w:val="24"/>
        </w:rPr>
        <w:t>are and 41</w:t>
      </w:r>
      <w:r>
        <w:rPr>
          <w:rFonts w:ascii="Times New Roman" w:hAnsi="Times New Roman" w:cs="Times New Roman"/>
          <w:sz w:val="24"/>
          <w:szCs w:val="24"/>
        </w:rPr>
        <w:t>st among the states for e</w:t>
      </w:r>
      <w:r w:rsidRPr="00201BC4">
        <w:rPr>
          <w:rFonts w:ascii="Times New Roman" w:hAnsi="Times New Roman" w:cs="Times New Roman"/>
          <w:sz w:val="24"/>
          <w:szCs w:val="24"/>
        </w:rPr>
        <w:t>quity.</w:t>
      </w:r>
      <w:hyperlink w:anchor="_ENREF_9" w:tooltip="The Commonwealth Fund, 2009 #5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&lt;EndNote&gt;&lt;Cite&gt;&lt;Author&gt;The Commonwealth Fund&lt;/Author&gt;&lt;Year&gt;2009&lt;/Year&gt;&lt;RecNum&gt;52&lt;/RecNum&gt;&lt;DisplayText&gt;&lt;style face="superscript"&gt;9&lt;/style&gt;&lt;/DisplayText&gt;&lt;record&gt;&lt;rec-number&gt;52&lt;/rec-number&gt;&lt;foreign-keys&gt;&lt;key app="EN" db-id="9t0ae2ta7dvtryef29nx0v0hwsef90aae0we" timestamp="1383761496"&gt;52&lt;/key&gt;&lt;/foreign-keys&gt;&lt;ref-type name="Online Multimedia"&gt;48&lt;/ref-type&gt;&lt;contributors&gt;&lt;authors&gt;&lt;author&gt;The Commonwealth Fund,&lt;/author&gt;&lt;/authors&gt;&lt;/contributors&gt;&lt;titles&gt;&lt;title&gt;Colorado State Health System Ranking Scorecard&lt;/title&gt;&lt;/titles&gt;&lt;dates&gt;&lt;year&gt;2009&lt;/year&gt;&lt;/dates&gt;&lt;publisher&gt;The Commonwealth Fund&lt;/publisher&gt;&lt;urls&gt;&lt;related-urls&gt;&lt;url&gt;http://datacenter.commonwealthfund.org/scorecard/state/7/colorado/&lt;/url&gt;&lt;/related-urls&gt;&lt;/urls&gt;&lt;custom1&gt;2009&lt;/custom1&gt;&lt;/record&gt;&lt;/Cite&gt;&lt;/EndNote&gt;</w:instrText>
        </w:r>
        <w:r w:rsidR="003411A5">
          <w:rPr>
            <w:rFonts w:ascii="Times New Roman" w:hAnsi="Times New Roman" w:cs="Times New Roman"/>
            <w:sz w:val="24"/>
            <w:szCs w:val="24"/>
          </w:rPr>
          <w:fldChar w:fldCharType="separate"/>
        </w:r>
        <w:r w:rsidR="003411A5" w:rsidRPr="003106C4">
          <w:rPr>
            <w:rFonts w:ascii="Times New Roman" w:hAnsi="Times New Roman" w:cs="Times New Roman"/>
            <w:noProof/>
            <w:sz w:val="24"/>
            <w:szCs w:val="24"/>
            <w:vertAlign w:val="superscript"/>
          </w:rPr>
          <w:t>9</w:t>
        </w:r>
        <w:r w:rsidR="003411A5">
          <w:rPr>
            <w:rFonts w:ascii="Times New Roman" w:hAnsi="Times New Roman" w:cs="Times New Roman"/>
            <w:sz w:val="24"/>
            <w:szCs w:val="24"/>
          </w:rPr>
          <w:fldChar w:fldCharType="end"/>
        </w:r>
      </w:hyperlink>
      <w:r w:rsidRPr="00201BC4">
        <w:rPr>
          <w:rStyle w:val="FootnoteReference"/>
          <w:rFonts w:ascii="Times New Roman" w:hAnsi="Times New Roman" w:cs="Times New Roman"/>
        </w:rPr>
        <w:t xml:space="preserve"> </w:t>
      </w:r>
      <w:r w:rsidRPr="00201BC4">
        <w:rPr>
          <w:rFonts w:ascii="Times New Roman" w:hAnsi="Times New Roman" w:cs="Times New Roman"/>
          <w:sz w:val="24"/>
          <w:szCs w:val="24"/>
        </w:rPr>
        <w:t xml:space="preserve"> For low-income populations, the Commonwealth Fund ranks Colorado 47</w:t>
      </w:r>
      <w:r>
        <w:rPr>
          <w:rFonts w:ascii="Times New Roman" w:hAnsi="Times New Roman" w:cs="Times New Roman"/>
          <w:sz w:val="24"/>
          <w:szCs w:val="24"/>
        </w:rPr>
        <w:t>th in the nation for access and a</w:t>
      </w:r>
      <w:r w:rsidRPr="00201BC4">
        <w:rPr>
          <w:rFonts w:ascii="Times New Roman" w:hAnsi="Times New Roman" w:cs="Times New Roman"/>
          <w:sz w:val="24"/>
          <w:szCs w:val="24"/>
        </w:rPr>
        <w:t>ffordability.</w:t>
      </w:r>
      <w:hyperlink w:anchor="_ENREF_9" w:tooltip="The Commonwealth Fund, 2009 #5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&lt;EndNote&gt;&lt;Cite&gt;&lt;Author&gt;The Commonwealth Fund&lt;/Author&gt;&lt;Year&gt;2009&lt;/Year&gt;&lt;RecNum&gt;52&lt;/RecNum&gt;&lt;DisplayText&gt;&lt;style face="superscript"&gt;9&lt;/style&gt;&lt;/DisplayText&gt;&lt;record&gt;&lt;rec-number&gt;52&lt;/rec-number&gt;&lt;foreign-keys&gt;&lt;key app="EN" db-id="9t0ae2ta7dvtryef29nx0v0hwsef90aae0we" timestamp="1383761496"&gt;52&lt;/key&gt;&lt;/foreign-keys&gt;&lt;ref-type name="Online Multimedia"&gt;48&lt;/ref-type&gt;&lt;contributors&gt;&lt;authors&gt;&lt;author&gt;The Commonwealth Fund,&lt;/author&gt;&lt;/authors&gt;&lt;/contributors&gt;&lt;titles&gt;&lt;title&gt;Colorado State Health System Ranking Scorecard&lt;/title&gt;&lt;/titles&gt;&lt;dates&gt;&lt;year&gt;2009&lt;/year&gt;&lt;/dates&gt;&lt;publisher&gt;The Commonwealth Fund&lt;/publisher&gt;&lt;urls&gt;&lt;related-urls&gt;&lt;url&gt;http://datacenter.commonwealthfund.org/scorecard/state/7/colorado/&lt;/url&gt;&lt;/related-urls&gt;&lt;/urls&gt;&lt;custom1&gt;2009&lt;/custom1&gt;&lt;/record&gt;&lt;/Cite&gt;&lt;/EndNote&gt;</w:instrText>
        </w:r>
        <w:r w:rsidR="003411A5">
          <w:rPr>
            <w:rFonts w:ascii="Times New Roman" w:hAnsi="Times New Roman" w:cs="Times New Roman"/>
            <w:sz w:val="24"/>
            <w:szCs w:val="24"/>
          </w:rPr>
          <w:fldChar w:fldCharType="separate"/>
        </w:r>
        <w:r w:rsidR="003411A5" w:rsidRPr="003106C4">
          <w:rPr>
            <w:rFonts w:ascii="Times New Roman" w:hAnsi="Times New Roman" w:cs="Times New Roman"/>
            <w:noProof/>
            <w:sz w:val="24"/>
            <w:szCs w:val="24"/>
            <w:vertAlign w:val="superscript"/>
          </w:rPr>
          <w:t>9</w:t>
        </w:r>
        <w:r w:rsidR="003411A5">
          <w:rPr>
            <w:rFonts w:ascii="Times New Roman" w:hAnsi="Times New Roman" w:cs="Times New Roman"/>
            <w:sz w:val="24"/>
            <w:szCs w:val="24"/>
          </w:rPr>
          <w:fldChar w:fldCharType="end"/>
        </w:r>
      </w:hyperlink>
      <w:r w:rsidR="00585140">
        <w:rPr>
          <w:rFonts w:ascii="Times New Roman" w:hAnsi="Times New Roman" w:cs="Times New Roman"/>
          <w:sz w:val="24"/>
          <w:szCs w:val="24"/>
        </w:rPr>
        <w:t xml:space="preserve">  In 2013, approximately 17</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of Coloradans did not have a usual source of care, a place where they usually go when they are sick or need health advice.</w:t>
      </w:r>
      <w:hyperlink w:anchor="_ENREF_19" w:tooltip="Colorado Health Institute, 2013 #6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19</w:t>
        </w:r>
        <w:r w:rsidR="003411A5">
          <w:rPr>
            <w:rFonts w:ascii="Times New Roman" w:hAnsi="Times New Roman" w:cs="Times New Roman"/>
            <w:sz w:val="24"/>
            <w:szCs w:val="24"/>
          </w:rPr>
          <w:fldChar w:fldCharType="end"/>
        </w:r>
      </w:hyperlink>
      <w:r w:rsidR="003106C4">
        <w:rPr>
          <w:rFonts w:ascii="Times New Roman" w:hAnsi="Times New Roman" w:cs="Times New Roman"/>
          <w:sz w:val="24"/>
          <w:szCs w:val="24"/>
        </w:rPr>
        <w:t xml:space="preserve"> </w:t>
      </w:r>
      <w:r w:rsidRPr="00201BC4">
        <w:rPr>
          <w:rFonts w:ascii="Times New Roman" w:hAnsi="Times New Roman" w:cs="Times New Roman"/>
          <w:sz w:val="24"/>
          <w:szCs w:val="24"/>
        </w:rPr>
        <w:t xml:space="preserve"> In addition, an estimated 829,000 Coloradans did not have health insurance and an additional 675,000 Coloradans were underinsured.  Utilization of emergency </w:t>
      </w:r>
      <w:r w:rsidRPr="00201BC4">
        <w:rPr>
          <w:rFonts w:ascii="Times New Roman" w:hAnsi="Times New Roman" w:cs="Times New Roman"/>
          <w:sz w:val="24"/>
          <w:szCs w:val="24"/>
        </w:rPr>
        <w:lastRenderedPageBreak/>
        <w:t>department services are another metric used to measure access to care.  Coloradans who report they do not have a usual source of care were more likely to have sought care from an emergency department.  Additionally</w:t>
      </w:r>
      <w:r>
        <w:rPr>
          <w:rFonts w:ascii="Times New Roman" w:hAnsi="Times New Roman" w:cs="Times New Roman"/>
          <w:sz w:val="24"/>
          <w:szCs w:val="24"/>
        </w:rPr>
        <w:t>,</w:t>
      </w:r>
      <w:r w:rsidRPr="00201BC4">
        <w:rPr>
          <w:rFonts w:ascii="Times New Roman" w:hAnsi="Times New Roman" w:cs="Times New Roman"/>
          <w:sz w:val="24"/>
          <w:szCs w:val="24"/>
        </w:rPr>
        <w:t xml:space="preserve"> a majority of people who visited an emergency department reported that they were unable to get an appointment at doctor’s office or clinic as soon as one was needed or that they needed </w:t>
      </w:r>
      <w:r>
        <w:rPr>
          <w:rFonts w:ascii="Times New Roman" w:hAnsi="Times New Roman" w:cs="Times New Roman"/>
          <w:sz w:val="24"/>
          <w:szCs w:val="24"/>
        </w:rPr>
        <w:t>one</w:t>
      </w:r>
      <w:r w:rsidRPr="00201BC4">
        <w:rPr>
          <w:rFonts w:ascii="Times New Roman" w:hAnsi="Times New Roman" w:cs="Times New Roman"/>
          <w:sz w:val="24"/>
          <w:szCs w:val="24"/>
        </w:rPr>
        <w:t xml:space="preserve"> outside the normal operating hours of the office or clinic.</w:t>
      </w:r>
      <w:hyperlink w:anchor="_ENREF_19" w:tooltip="Colorado Health Institute, 2013 #6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19</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w:t>
      </w:r>
    </w:p>
    <w:p w:rsidR="005C389B" w:rsidRPr="00201BC4" w:rsidRDefault="00834D1B" w:rsidP="005C389B">
      <w:pPr>
        <w:pStyle w:val="NoSpacing"/>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Individuals</w:t>
      </w:r>
      <w:r w:rsidR="005C389B" w:rsidRPr="00201BC4">
        <w:rPr>
          <w:rFonts w:ascii="Times New Roman" w:hAnsi="Times New Roman" w:cs="Times New Roman"/>
          <w:sz w:val="24"/>
          <w:szCs w:val="24"/>
        </w:rPr>
        <w:t xml:space="preserve"> with consistent coverage and high quality relationships with providers describe being “</w:t>
      </w:r>
      <w:r w:rsidR="005C389B" w:rsidRPr="00201BC4">
        <w:rPr>
          <w:rFonts w:ascii="Times New Roman" w:hAnsi="Times New Roman" w:cs="Times New Roman"/>
          <w:i/>
          <w:sz w:val="24"/>
          <w:szCs w:val="24"/>
        </w:rPr>
        <w:t>very satisfied with care</w:t>
      </w:r>
      <w:r w:rsidR="005C389B" w:rsidRPr="00201BC4">
        <w:rPr>
          <w:rFonts w:ascii="Times New Roman" w:hAnsi="Times New Roman" w:cs="Times New Roman"/>
          <w:sz w:val="24"/>
          <w:szCs w:val="24"/>
        </w:rPr>
        <w:t xml:space="preserve">” in Colorado.  Many say they enjoy trusting relationships with providers who work with them to manage health conditions and maximize their health. </w:t>
      </w:r>
      <w:r w:rsidR="005C389B">
        <w:rPr>
          <w:rFonts w:ascii="Times New Roman" w:hAnsi="Times New Roman" w:cs="Times New Roman"/>
          <w:sz w:val="24"/>
          <w:szCs w:val="24"/>
        </w:rPr>
        <w:t xml:space="preserve"> </w:t>
      </w:r>
      <w:r w:rsidR="005C389B" w:rsidRPr="00201BC4">
        <w:rPr>
          <w:rFonts w:ascii="Times New Roman" w:hAnsi="Times New Roman" w:cs="Times New Roman"/>
          <w:sz w:val="24"/>
          <w:szCs w:val="24"/>
        </w:rPr>
        <w:t>However, some Coloradans are frustrated by trying to access health care services because of things such as limits on the providers they can see based on their insurance network, long wait lists for care, short visits</w:t>
      </w:r>
      <w:r w:rsidR="005C389B">
        <w:rPr>
          <w:rFonts w:ascii="Times New Roman" w:hAnsi="Times New Roman" w:cs="Times New Roman"/>
          <w:sz w:val="24"/>
          <w:szCs w:val="24"/>
        </w:rPr>
        <w:t xml:space="preserve">, expense, failure to coordinate care, </w:t>
      </w:r>
      <w:r w:rsidR="005C389B" w:rsidRPr="00201BC4">
        <w:rPr>
          <w:rFonts w:ascii="Times New Roman" w:hAnsi="Times New Roman" w:cs="Times New Roman"/>
          <w:sz w:val="24"/>
          <w:szCs w:val="24"/>
        </w:rPr>
        <w:t xml:space="preserve">and non-transparent billing systems.  These barriers can be difficult to overcome and often lead to a frustrated patient wondering if the care they receive is worth the headache.  For </w:t>
      </w:r>
      <w:r>
        <w:rPr>
          <w:rFonts w:ascii="Times New Roman" w:hAnsi="Times New Roman" w:cs="Times New Roman"/>
          <w:sz w:val="24"/>
          <w:szCs w:val="24"/>
        </w:rPr>
        <w:t>those</w:t>
      </w:r>
      <w:r w:rsidR="005C389B" w:rsidRPr="00201BC4">
        <w:rPr>
          <w:rFonts w:ascii="Times New Roman" w:hAnsi="Times New Roman" w:cs="Times New Roman"/>
          <w:sz w:val="24"/>
          <w:szCs w:val="24"/>
        </w:rPr>
        <w:t xml:space="preserve"> without consistent insurance coverage or who do not have strong relationships with providers, their negative experiences can discourage </w:t>
      </w:r>
      <w:r w:rsidR="005C389B">
        <w:rPr>
          <w:rFonts w:ascii="Times New Roman" w:hAnsi="Times New Roman" w:cs="Times New Roman"/>
          <w:sz w:val="24"/>
          <w:szCs w:val="24"/>
        </w:rPr>
        <w:t>them</w:t>
      </w:r>
      <w:r w:rsidR="005C389B" w:rsidRPr="00201BC4">
        <w:rPr>
          <w:rFonts w:ascii="Times New Roman" w:hAnsi="Times New Roman" w:cs="Times New Roman"/>
          <w:sz w:val="24"/>
          <w:szCs w:val="24"/>
        </w:rPr>
        <w:t xml:space="preserve"> from seeking care, following health care provider instructions, or addressing serious health care needs. </w:t>
      </w:r>
    </w:p>
    <w:p w:rsidR="005C389B" w:rsidRPr="003F0C73" w:rsidRDefault="005C389B" w:rsidP="005C389B">
      <w:pPr>
        <w:pStyle w:val="NoSpacing"/>
        <w:spacing w:before="100" w:beforeAutospacing="1" w:after="100" w:afterAutospacing="1" w:line="360" w:lineRule="auto"/>
        <w:ind w:left="720" w:right="720"/>
        <w:jc w:val="both"/>
        <w:rPr>
          <w:rFonts w:ascii="Times New Roman" w:hAnsi="Times New Roman" w:cs="Times New Roman"/>
          <w:i/>
          <w:sz w:val="24"/>
          <w:szCs w:val="24"/>
        </w:rPr>
      </w:pPr>
      <w:r w:rsidRPr="00201BC4">
        <w:rPr>
          <w:rFonts w:ascii="Times New Roman" w:hAnsi="Times New Roman" w:cs="Times New Roman"/>
          <w:i/>
          <w:sz w:val="24"/>
          <w:szCs w:val="24"/>
        </w:rPr>
        <w:t xml:space="preserve">“I think that our health care system, in a lot of places, because it’s so massive, that personal connection and the humanity of it </w:t>
      </w:r>
      <w:proofErr w:type="gramStart"/>
      <w:r w:rsidRPr="00201BC4">
        <w:rPr>
          <w:rFonts w:ascii="Times New Roman" w:hAnsi="Times New Roman" w:cs="Times New Roman"/>
          <w:i/>
          <w:sz w:val="24"/>
          <w:szCs w:val="24"/>
        </w:rPr>
        <w:t>gets</w:t>
      </w:r>
      <w:proofErr w:type="gramEnd"/>
      <w:r w:rsidRPr="00201BC4">
        <w:rPr>
          <w:rFonts w:ascii="Times New Roman" w:hAnsi="Times New Roman" w:cs="Times New Roman"/>
          <w:i/>
          <w:sz w:val="24"/>
          <w:szCs w:val="24"/>
        </w:rPr>
        <w:t xml:space="preserve"> lost really easily. Even when I did have health insurance... I would put off seeing the doctor because more often than not it was a really sterile experience and dehumanizing. I am a short and curvy woman and I get really tired of going to the doctor time and being asked if I’m trying to lose weight. If you don’t have a relationship with your doctor in a way where they can understand and appreciate what your personal goals are, you’ll be asked the same and asinine questions every single time. And it will make you hate going to doctor. It will make you hate getting things taken care of that need to get taken care of. That sterilized health care that assumes that every single person has the exact same needs and that their health care looks the same is totally false.”–</w:t>
      </w:r>
      <w:r w:rsidRPr="00201BC4">
        <w:rPr>
          <w:rFonts w:ascii="Times New Roman" w:hAnsi="Times New Roman" w:cs="Times New Roman"/>
          <w:b/>
          <w:i/>
          <w:sz w:val="24"/>
          <w:szCs w:val="24"/>
        </w:rPr>
        <w:t xml:space="preserve"> Colorado Patient, Alamosa, CO</w:t>
      </w:r>
    </w:p>
    <w:p w:rsidR="005C389B" w:rsidRDefault="005C389B" w:rsidP="005C389B">
      <w:pPr>
        <w:pStyle w:val="NoSpacing"/>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lastRenderedPageBreak/>
        <w:t>Because of frustrations with accessing traditional health care services, some Coloradans are maximizing their health by seeking resources outside of the health care system. Coloradans regularly report that they seek out alternative medicine treatments like chiropractic care, acupuncture, and massage therapy. They identify other providers like massage therapists, wellness counselors and personal trainers as their trusted source for health care advice. Coloradans who do not have significant health care needs are also using clinics located in grocery stores and pharmacies as easier places to access care.  One Colorado patient shared, “</w:t>
      </w:r>
      <w:r w:rsidRPr="00201BC4">
        <w:rPr>
          <w:rFonts w:ascii="Times New Roman" w:hAnsi="Times New Roman" w:cs="Times New Roman"/>
          <w:i/>
          <w:sz w:val="24"/>
          <w:szCs w:val="24"/>
        </w:rPr>
        <w:t xml:space="preserve">I avoid my primary care provider. I don’t have time to sit in the office. I go to the clinics in the store or the urgent care.  I can just go and they are clean and nice.” </w:t>
      </w:r>
      <w:r w:rsidRPr="00201BC4">
        <w:rPr>
          <w:rFonts w:ascii="Times New Roman" w:hAnsi="Times New Roman" w:cs="Times New Roman"/>
          <w:sz w:val="24"/>
          <w:szCs w:val="24"/>
        </w:rPr>
        <w:t xml:space="preserve"> </w:t>
      </w:r>
      <w:r>
        <w:rPr>
          <w:rFonts w:ascii="Times New Roman" w:hAnsi="Times New Roman" w:cs="Times New Roman"/>
          <w:sz w:val="24"/>
          <w:szCs w:val="24"/>
        </w:rPr>
        <w:t xml:space="preserve"> Both Coloradans and health care experts in Colorado stress the importance of a usual source of care or medical home for children given their unique developmental and health care needs. </w:t>
      </w:r>
    </w:p>
    <w:p w:rsidR="005C389B" w:rsidRPr="001A3F9F" w:rsidRDefault="005C389B" w:rsidP="005C389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For patients with high health care needs, accessing needed health care services can be particularly frustrating because of the complexities of their needs and the fragmentation of the health care system.  Patients with complex chronic diseases in Colorado often struggle to get timely and appropriate diagnosis, or may have wide variation in treatment options based on the provider caring for them.  Patients with complex chronic diseases also often struggle with getting accurate and consistent information about what treatments or pharmaceuticals are covered by their insurance plan and coordinating care between their primary care and specialty providers.  One health care expert noted the irony that, “</w:t>
      </w:r>
      <w:r>
        <w:rPr>
          <w:rFonts w:ascii="Times New Roman" w:hAnsi="Times New Roman" w:cs="Times New Roman"/>
          <w:i/>
          <w:sz w:val="24"/>
          <w:szCs w:val="24"/>
        </w:rPr>
        <w:t>the patient [with a chronic disease] has to have the energy and wherewithal to make sure they are coordinating.”</w:t>
      </w:r>
      <w:r>
        <w:rPr>
          <w:rFonts w:ascii="Times New Roman" w:hAnsi="Times New Roman" w:cs="Times New Roman"/>
          <w:sz w:val="24"/>
          <w:szCs w:val="24"/>
        </w:rPr>
        <w:t xml:space="preserve"> </w:t>
      </w:r>
    </w:p>
    <w:p w:rsidR="005C389B" w:rsidRPr="00DD3751" w:rsidRDefault="005C389B" w:rsidP="005C389B">
      <w:pPr>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Many Coloradans with complex chronic diseases are not getting adequate behavioral health support.  Many report that community support groups and voluntary health organizations play a critical part in providing behavioral health support, however, as one patient noted, </w:t>
      </w:r>
      <w:r>
        <w:rPr>
          <w:rFonts w:ascii="Times New Roman" w:hAnsi="Times New Roman" w:cs="Times New Roman"/>
          <w:i/>
          <w:sz w:val="24"/>
          <w:szCs w:val="24"/>
        </w:rPr>
        <w:t>“I have never been asked a single question about my mental status even though I have a chronic disease where 50% of the people have depression.”</w:t>
      </w:r>
    </w:p>
    <w:p w:rsidR="005C389B" w:rsidRPr="00142F81" w:rsidRDefault="005C389B" w:rsidP="005C389B">
      <w:pPr>
        <w:spacing w:before="100" w:beforeAutospacing="1" w:after="100" w:afterAutospacing="1"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Quality of </w:t>
      </w:r>
      <w:r w:rsidR="00142F81">
        <w:rPr>
          <w:rFonts w:ascii="Times New Roman" w:hAnsi="Times New Roman" w:cs="Times New Roman"/>
          <w:sz w:val="24"/>
          <w:szCs w:val="24"/>
          <w:u w:val="single"/>
        </w:rPr>
        <w:t>h</w:t>
      </w:r>
      <w:r w:rsidRPr="00142F81">
        <w:rPr>
          <w:rFonts w:ascii="Times New Roman" w:hAnsi="Times New Roman" w:cs="Times New Roman"/>
          <w:sz w:val="24"/>
          <w:szCs w:val="24"/>
          <w:u w:val="single"/>
        </w:rPr>
        <w:t xml:space="preserve">ealth </w:t>
      </w:r>
      <w:r w:rsidR="00142F81">
        <w:rPr>
          <w:rFonts w:ascii="Times New Roman" w:hAnsi="Times New Roman" w:cs="Times New Roman"/>
          <w:sz w:val="24"/>
          <w:szCs w:val="24"/>
          <w:u w:val="single"/>
        </w:rPr>
        <w:t>c</w:t>
      </w:r>
      <w:r w:rsidRPr="00142F81">
        <w:rPr>
          <w:rFonts w:ascii="Times New Roman" w:hAnsi="Times New Roman" w:cs="Times New Roman"/>
          <w:sz w:val="24"/>
          <w:szCs w:val="24"/>
          <w:u w:val="single"/>
        </w:rPr>
        <w:t>are</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Colorad</w:t>
      </w:r>
      <w:r>
        <w:rPr>
          <w:rFonts w:ascii="Times New Roman" w:hAnsi="Times New Roman" w:cs="Times New Roman"/>
          <w:sz w:val="24"/>
          <w:szCs w:val="24"/>
        </w:rPr>
        <w:t>o ranks 28</w:t>
      </w:r>
      <w:r w:rsidRPr="00AC24E7">
        <w:rPr>
          <w:rFonts w:ascii="Times New Roman" w:hAnsi="Times New Roman" w:cs="Times New Roman"/>
          <w:sz w:val="24"/>
          <w:szCs w:val="24"/>
          <w:vertAlign w:val="superscript"/>
        </w:rPr>
        <w:t>th</w:t>
      </w:r>
      <w:r>
        <w:rPr>
          <w:rFonts w:ascii="Times New Roman" w:hAnsi="Times New Roman" w:cs="Times New Roman"/>
          <w:sz w:val="24"/>
          <w:szCs w:val="24"/>
        </w:rPr>
        <w:t xml:space="preserve"> nationally </w:t>
      </w:r>
      <w:r w:rsidRPr="00201BC4">
        <w:rPr>
          <w:rFonts w:ascii="Times New Roman" w:hAnsi="Times New Roman" w:cs="Times New Roman"/>
          <w:sz w:val="24"/>
          <w:szCs w:val="24"/>
        </w:rPr>
        <w:t xml:space="preserve">from the Commonwealth Fund for </w:t>
      </w:r>
      <w:r>
        <w:rPr>
          <w:rFonts w:ascii="Times New Roman" w:hAnsi="Times New Roman" w:cs="Times New Roman"/>
          <w:sz w:val="24"/>
          <w:szCs w:val="24"/>
        </w:rPr>
        <w:t>p</w:t>
      </w:r>
      <w:r w:rsidRPr="00201BC4">
        <w:rPr>
          <w:rFonts w:ascii="Times New Roman" w:hAnsi="Times New Roman" w:cs="Times New Roman"/>
          <w:sz w:val="24"/>
          <w:szCs w:val="24"/>
        </w:rPr>
        <w:t xml:space="preserve">revention </w:t>
      </w:r>
      <w:r>
        <w:rPr>
          <w:rFonts w:ascii="Times New Roman" w:hAnsi="Times New Roman" w:cs="Times New Roman"/>
          <w:sz w:val="24"/>
          <w:szCs w:val="24"/>
        </w:rPr>
        <w:t>and treatment indicators, however</w:t>
      </w:r>
      <w:r w:rsidRPr="00201BC4">
        <w:rPr>
          <w:rFonts w:ascii="Times New Roman" w:hAnsi="Times New Roman" w:cs="Times New Roman"/>
          <w:sz w:val="24"/>
          <w:szCs w:val="24"/>
        </w:rPr>
        <w:t xml:space="preserve"> many Coloradans still do not get all recommended care.  For example, 43.9</w:t>
      </w:r>
      <w:r>
        <w:rPr>
          <w:rFonts w:ascii="Times New Roman" w:hAnsi="Times New Roman" w:cs="Times New Roman"/>
          <w:sz w:val="24"/>
          <w:szCs w:val="24"/>
        </w:rPr>
        <w:t xml:space="preserve"> </w:t>
      </w:r>
      <w:r>
        <w:rPr>
          <w:rFonts w:ascii="Times New Roman" w:hAnsi="Times New Roman" w:cs="Times New Roman"/>
          <w:sz w:val="24"/>
          <w:szCs w:val="24"/>
        </w:rPr>
        <w:lastRenderedPageBreak/>
        <w:t>percent</w:t>
      </w:r>
      <w:r w:rsidRPr="00201BC4">
        <w:rPr>
          <w:rFonts w:ascii="Times New Roman" w:hAnsi="Times New Roman" w:cs="Times New Roman"/>
          <w:sz w:val="24"/>
          <w:szCs w:val="24"/>
        </w:rPr>
        <w:t xml:space="preserve"> of adult diabetics in Colorado received </w:t>
      </w:r>
      <w:r>
        <w:rPr>
          <w:rFonts w:ascii="Times New Roman" w:hAnsi="Times New Roman" w:cs="Times New Roman"/>
          <w:sz w:val="24"/>
          <w:szCs w:val="24"/>
        </w:rPr>
        <w:t xml:space="preserve">the </w:t>
      </w:r>
      <w:r w:rsidRPr="00201BC4">
        <w:rPr>
          <w:rFonts w:ascii="Times New Roman" w:hAnsi="Times New Roman" w:cs="Times New Roman"/>
          <w:sz w:val="24"/>
          <w:szCs w:val="24"/>
        </w:rPr>
        <w:t>recommended preventive care while 85.2</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of surgical patients received appropriate care to prevent complications and 78.6</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of Colorado children received the recommended doses of five key vaccines.  Additional health care quality data from </w:t>
      </w:r>
      <w:r>
        <w:rPr>
          <w:rFonts w:ascii="Times New Roman" w:hAnsi="Times New Roman" w:cs="Times New Roman"/>
          <w:sz w:val="24"/>
          <w:szCs w:val="24"/>
        </w:rPr>
        <w:t xml:space="preserve">Office of Health Equity at </w:t>
      </w:r>
      <w:r w:rsidR="00834D1B">
        <w:rPr>
          <w:rFonts w:ascii="Times New Roman" w:hAnsi="Times New Roman" w:cs="Times New Roman"/>
          <w:sz w:val="24"/>
          <w:szCs w:val="24"/>
        </w:rPr>
        <w:t xml:space="preserve">CDPHE </w:t>
      </w:r>
      <w:r>
        <w:rPr>
          <w:rFonts w:ascii="Times New Roman" w:hAnsi="Times New Roman" w:cs="Times New Roman"/>
          <w:sz w:val="24"/>
          <w:szCs w:val="24"/>
        </w:rPr>
        <w:t>shows differences in access to screenings and mortality rates among ethnically and racially diverse Coloradans.</w:t>
      </w:r>
      <w:hyperlink w:anchor="_ENREF_20" w:tooltip="Palacio, 2009 #61"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&lt;EndNote&gt;&lt;Cite&gt;&lt;Author&gt;Palacio&lt;/Author&gt;&lt;Year&gt;2009&lt;/Year&gt;&lt;RecNum&gt;61&lt;/RecNum&gt;&lt;DisplayText&gt;&lt;style face="superscript"&gt;20&lt;/style&gt;&lt;/DisplayText&gt;&lt;record&gt;&lt;rec-number&gt;61&lt;/rec-number&gt;&lt;foreign-keys&gt;&lt;key app="EN" db-id="9t0ae2ta7dvtryef29nx0v0hwsef90aae0we" timestamp="1384206740"&gt;61&lt;/key&gt;&lt;/foreign-keys&gt;&lt;ref-type name="Report"&gt;27&lt;/ref-type&gt;&lt;contributors&gt;&lt;authors&gt;&lt;author&gt;Mauricio Palacio &lt;/author&gt;&lt;author&gt;Reid Reynolds&lt;/author&gt;&lt;author&gt;Jodi Drisko&lt;/author&gt;&lt;author&gt;Corrina Lucero &lt;/author&gt;&lt;author&gt;Cerise Hunt&lt;/author&gt;&lt;author&gt;Kim Phi&lt;/author&gt;&lt;/authors&gt;&lt;/contributors&gt;&lt;titles&gt;&lt;title&gt;Racial and Ethnic Health Disparities in Colorado 2009&lt;/title&gt;&lt;/titles&gt;&lt;dates&gt;&lt;year&gt;2009&lt;/year&gt;&lt;/dates&gt;&lt;pub-location&gt;Denver, CO&lt;/pub-location&gt;&lt;publisher&gt;Colorado Department of Public Health and the Environment, Office of Health Disparities&lt;/publisher&gt;&lt;urls&gt;&lt;/urls&gt;&lt;/record&gt;&lt;/Cite&gt;&lt;/EndNote&gt;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20</w:t>
        </w:r>
        <w:r w:rsidR="003411A5">
          <w:rPr>
            <w:rFonts w:ascii="Times New Roman" w:hAnsi="Times New Roman" w:cs="Times New Roman"/>
            <w:sz w:val="24"/>
            <w:szCs w:val="24"/>
          </w:rPr>
          <w:fldChar w:fldCharType="end"/>
        </w:r>
      </w:hyperlink>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Health care experts in</w:t>
      </w:r>
      <w:r>
        <w:rPr>
          <w:rFonts w:ascii="Times New Roman" w:hAnsi="Times New Roman" w:cs="Times New Roman"/>
          <w:sz w:val="24"/>
          <w:szCs w:val="24"/>
        </w:rPr>
        <w:t>terviewed in</w:t>
      </w:r>
      <w:r w:rsidRPr="00201BC4">
        <w:rPr>
          <w:rFonts w:ascii="Times New Roman" w:hAnsi="Times New Roman" w:cs="Times New Roman"/>
          <w:sz w:val="24"/>
          <w:szCs w:val="24"/>
        </w:rPr>
        <w:t xml:space="preserve"> Colorado have identified the lack of understandable and consistent quality data as a major barrier for </w:t>
      </w:r>
      <w:r w:rsidR="00834D1B">
        <w:rPr>
          <w:rFonts w:ascii="Times New Roman" w:hAnsi="Times New Roman" w:cs="Times New Roman"/>
          <w:sz w:val="24"/>
          <w:szCs w:val="24"/>
        </w:rPr>
        <w:t>people</w:t>
      </w:r>
      <w:r w:rsidRPr="00201BC4">
        <w:rPr>
          <w:rFonts w:ascii="Times New Roman" w:hAnsi="Times New Roman" w:cs="Times New Roman"/>
          <w:sz w:val="24"/>
          <w:szCs w:val="24"/>
        </w:rPr>
        <w:t xml:space="preserve"> to </w:t>
      </w:r>
      <w:r>
        <w:rPr>
          <w:rFonts w:ascii="Times New Roman" w:hAnsi="Times New Roman" w:cs="Times New Roman"/>
          <w:sz w:val="24"/>
          <w:szCs w:val="24"/>
        </w:rPr>
        <w:t xml:space="preserve">be able to </w:t>
      </w:r>
      <w:r w:rsidRPr="00201BC4">
        <w:rPr>
          <w:rFonts w:ascii="Times New Roman" w:hAnsi="Times New Roman" w:cs="Times New Roman"/>
          <w:sz w:val="24"/>
          <w:szCs w:val="24"/>
        </w:rPr>
        <w:t>assess quality in their health care experience. They also noted that many patients are hesita</w:t>
      </w:r>
      <w:r>
        <w:rPr>
          <w:rFonts w:ascii="Times New Roman" w:hAnsi="Times New Roman" w:cs="Times New Roman"/>
          <w:sz w:val="24"/>
          <w:szCs w:val="24"/>
        </w:rPr>
        <w:t>nt to interview their providers or</w:t>
      </w:r>
      <w:r w:rsidRPr="00201BC4">
        <w:rPr>
          <w:rFonts w:ascii="Times New Roman" w:hAnsi="Times New Roman" w:cs="Times New Roman"/>
          <w:sz w:val="24"/>
          <w:szCs w:val="24"/>
        </w:rPr>
        <w:t xml:space="preserve"> challenge them with questions about the quality of the care they are getting and may be reluctant to leave a pra</w:t>
      </w:r>
      <w:r>
        <w:rPr>
          <w:rFonts w:ascii="Times New Roman" w:hAnsi="Times New Roman" w:cs="Times New Roman"/>
          <w:sz w:val="24"/>
          <w:szCs w:val="24"/>
        </w:rPr>
        <w:t>ctice and find another provider</w:t>
      </w:r>
      <w:r w:rsidRPr="00201BC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In focus group conversations with a </w:t>
      </w:r>
      <w:r>
        <w:rPr>
          <w:rFonts w:ascii="Times New Roman" w:hAnsi="Times New Roman" w:cs="Times New Roman"/>
          <w:sz w:val="24"/>
          <w:szCs w:val="24"/>
        </w:rPr>
        <w:t xml:space="preserve">demographically </w:t>
      </w:r>
      <w:r w:rsidRPr="00201BC4">
        <w:rPr>
          <w:rFonts w:ascii="Times New Roman" w:hAnsi="Times New Roman" w:cs="Times New Roman"/>
          <w:sz w:val="24"/>
          <w:szCs w:val="24"/>
        </w:rPr>
        <w:t xml:space="preserve">representative sample of Coloradans, many participants struggled to link </w:t>
      </w:r>
      <w:r>
        <w:rPr>
          <w:rFonts w:ascii="Times New Roman" w:hAnsi="Times New Roman" w:cs="Times New Roman"/>
          <w:sz w:val="24"/>
          <w:szCs w:val="24"/>
        </w:rPr>
        <w:t>evidence-based</w:t>
      </w:r>
      <w:r w:rsidRPr="00201BC4">
        <w:rPr>
          <w:rFonts w:ascii="Times New Roman" w:hAnsi="Times New Roman" w:cs="Times New Roman"/>
          <w:sz w:val="24"/>
          <w:szCs w:val="24"/>
        </w:rPr>
        <w:t xml:space="preserve"> quality metrics with </w:t>
      </w:r>
      <w:r>
        <w:rPr>
          <w:rFonts w:ascii="Times New Roman" w:hAnsi="Times New Roman" w:cs="Times New Roman"/>
          <w:sz w:val="24"/>
          <w:szCs w:val="24"/>
        </w:rPr>
        <w:t>their personal assessment of</w:t>
      </w:r>
      <w:r w:rsidRPr="00201BC4">
        <w:rPr>
          <w:rFonts w:ascii="Times New Roman" w:hAnsi="Times New Roman" w:cs="Times New Roman"/>
          <w:sz w:val="24"/>
          <w:szCs w:val="24"/>
        </w:rPr>
        <w:t xml:space="preserve"> quality health care.  When asked what they would look for to assess quality for a health care provider</w:t>
      </w:r>
      <w:r>
        <w:rPr>
          <w:rFonts w:ascii="Times New Roman" w:hAnsi="Times New Roman" w:cs="Times New Roman"/>
          <w:sz w:val="24"/>
          <w:szCs w:val="24"/>
        </w:rPr>
        <w:t>,</w:t>
      </w:r>
      <w:r w:rsidRPr="00201BC4">
        <w:rPr>
          <w:rFonts w:ascii="Times New Roman" w:hAnsi="Times New Roman" w:cs="Times New Roman"/>
          <w:sz w:val="24"/>
          <w:szCs w:val="24"/>
        </w:rPr>
        <w:t xml:space="preserve"> focus group participants said, </w:t>
      </w:r>
      <w:r w:rsidRPr="00201BC4">
        <w:rPr>
          <w:rFonts w:ascii="Times New Roman" w:hAnsi="Times New Roman" w:cs="Times New Roman"/>
          <w:i/>
          <w:sz w:val="24"/>
          <w:szCs w:val="24"/>
        </w:rPr>
        <w:t>“personality, class rank in medical school, whether they had</w:t>
      </w:r>
      <w:r>
        <w:rPr>
          <w:rFonts w:ascii="Times New Roman" w:hAnsi="Times New Roman" w:cs="Times New Roman"/>
          <w:i/>
          <w:sz w:val="24"/>
          <w:szCs w:val="24"/>
        </w:rPr>
        <w:t xml:space="preserve"> been reprimanded or sued, the provider’s</w:t>
      </w:r>
      <w:r w:rsidRPr="00201BC4">
        <w:rPr>
          <w:rFonts w:ascii="Times New Roman" w:hAnsi="Times New Roman" w:cs="Times New Roman"/>
          <w:i/>
          <w:sz w:val="24"/>
          <w:szCs w:val="24"/>
        </w:rPr>
        <w:t xml:space="preserve"> age, the turnover of their front office staff, practice utilization of mid-level providers, time limits for patient visits.”</w:t>
      </w:r>
    </w:p>
    <w:p w:rsidR="005C389B" w:rsidRPr="00AC24E7" w:rsidRDefault="005C389B" w:rsidP="005C389B">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Style w:val="A4"/>
          <w:rFonts w:ascii="Times New Roman" w:hAnsi="Times New Roman" w:cs="Times New Roman"/>
          <w:sz w:val="24"/>
          <w:szCs w:val="24"/>
        </w:rPr>
        <w:t>Coloradans with chronic diseases are particularly impacted by the delivery of sub-standard care.  An accurate and timely diagnosis of a chronic disease is critical to ensure needed treatments are started as soon as possible and to ensure eligibility for medications or treatment protocols. Inconsistent treatment approaches in different areas of the state can lead to variations in treatment for people with the same disease. In addition, an accurate diagnosis of a mental illness or a development</w:t>
      </w:r>
      <w:r w:rsidR="007A4A70">
        <w:rPr>
          <w:rStyle w:val="A4"/>
          <w:rFonts w:ascii="Times New Roman" w:hAnsi="Times New Roman" w:cs="Times New Roman"/>
          <w:sz w:val="24"/>
          <w:szCs w:val="24"/>
        </w:rPr>
        <w:t>al</w:t>
      </w:r>
      <w:r>
        <w:rPr>
          <w:rStyle w:val="A4"/>
          <w:rFonts w:ascii="Times New Roman" w:hAnsi="Times New Roman" w:cs="Times New Roman"/>
          <w:sz w:val="24"/>
          <w:szCs w:val="24"/>
        </w:rPr>
        <w:t xml:space="preserve"> disability can impact the availability of certain supports and benefits for patients and families. </w:t>
      </w:r>
    </w:p>
    <w:p w:rsidR="005C389B" w:rsidRPr="00201BC4" w:rsidRDefault="00834D1B" w:rsidP="005C389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Individuals</w:t>
      </w:r>
      <w:r w:rsidR="00262F6B">
        <w:rPr>
          <w:rFonts w:ascii="Times New Roman" w:hAnsi="Times New Roman" w:cs="Times New Roman"/>
          <w:sz w:val="24"/>
          <w:szCs w:val="24"/>
        </w:rPr>
        <w:t>’</w:t>
      </w:r>
      <w:r w:rsidR="005C389B" w:rsidRPr="00201BC4">
        <w:rPr>
          <w:rFonts w:ascii="Times New Roman" w:hAnsi="Times New Roman" w:cs="Times New Roman"/>
          <w:sz w:val="24"/>
          <w:szCs w:val="24"/>
        </w:rPr>
        <w:t xml:space="preserve"> perceptions of quality care vary by race and ethnicity in Colorado.  In a recent survey conducted by the Center for African American Health in Colorado, the majority of survey respondents felt that African Americans receive lower quality health care</w:t>
      </w:r>
      <w:r w:rsidR="005C389B">
        <w:rPr>
          <w:rFonts w:ascii="Times New Roman" w:hAnsi="Times New Roman" w:cs="Times New Roman"/>
          <w:sz w:val="24"/>
          <w:szCs w:val="24"/>
        </w:rPr>
        <w:t xml:space="preserve"> compared to w</w:t>
      </w:r>
      <w:r w:rsidR="005C389B" w:rsidRPr="00201BC4">
        <w:rPr>
          <w:rFonts w:ascii="Times New Roman" w:hAnsi="Times New Roman" w:cs="Times New Roman"/>
          <w:sz w:val="24"/>
          <w:szCs w:val="24"/>
        </w:rPr>
        <w:t>hite Coloradans. For example, 63</w:t>
      </w:r>
      <w:r w:rsidR="005C389B">
        <w:rPr>
          <w:rFonts w:ascii="Times New Roman" w:hAnsi="Times New Roman" w:cs="Times New Roman"/>
          <w:sz w:val="24"/>
          <w:szCs w:val="24"/>
        </w:rPr>
        <w:t xml:space="preserve"> percent</w:t>
      </w:r>
      <w:r w:rsidR="005C389B" w:rsidRPr="00201BC4">
        <w:rPr>
          <w:rFonts w:ascii="Times New Roman" w:hAnsi="Times New Roman" w:cs="Times New Roman"/>
          <w:sz w:val="24"/>
          <w:szCs w:val="24"/>
        </w:rPr>
        <w:t xml:space="preserve"> of respondents disagree</w:t>
      </w:r>
      <w:r w:rsidR="005C389B">
        <w:rPr>
          <w:rFonts w:ascii="Times New Roman" w:hAnsi="Times New Roman" w:cs="Times New Roman"/>
          <w:sz w:val="24"/>
          <w:szCs w:val="24"/>
        </w:rPr>
        <w:t>d</w:t>
      </w:r>
      <w:r w:rsidR="005C389B" w:rsidRPr="00201BC4">
        <w:rPr>
          <w:rFonts w:ascii="Times New Roman" w:hAnsi="Times New Roman" w:cs="Times New Roman"/>
          <w:sz w:val="24"/>
          <w:szCs w:val="24"/>
        </w:rPr>
        <w:t xml:space="preserve"> with the statement, “Doctors treat African-American and </w:t>
      </w:r>
      <w:r w:rsidR="005C389B">
        <w:rPr>
          <w:rFonts w:ascii="Times New Roman" w:hAnsi="Times New Roman" w:cs="Times New Roman"/>
          <w:sz w:val="24"/>
          <w:szCs w:val="24"/>
        </w:rPr>
        <w:t>w</w:t>
      </w:r>
      <w:r w:rsidR="005852CA">
        <w:rPr>
          <w:rFonts w:ascii="Times New Roman" w:hAnsi="Times New Roman" w:cs="Times New Roman"/>
          <w:sz w:val="24"/>
          <w:szCs w:val="24"/>
        </w:rPr>
        <w:t>hite patients the same.”</w:t>
      </w:r>
      <w:hyperlink w:anchor="_ENREF_112" w:tooltip="Center for African American Health, 2012 #86"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&lt;EndNote&gt;&lt;Cite&gt;&lt;Author&gt;Health&lt;/Author&gt;&lt;Year&gt;2012&lt;/Year&gt;&lt;RecNum&gt;86&lt;/RecNum&gt;&lt;DisplayText&gt;&lt;style face="superscript"&gt;112&lt;/style&gt;&lt;/DisplayText&gt;&lt;record&gt;&lt;rec-number&gt;86&lt;/rec-number&gt;&lt;foreign-keys&gt;&lt;key app="EN" db-id="9t0ae2ta7dvtryef29nx0v0hwsef90aae0we" timestamp="1384800456"&gt;86&lt;/key&gt;&lt;/foreign-keys&gt;&lt;ref-type name="Report"&gt;27&lt;/ref-type&gt;&lt;contributors&gt;&lt;authors&gt;&lt;author&gt;Center for African American Health,&lt;/author&gt;&lt;/authors&gt;&lt;/contributors&gt;&lt;titles&gt;&lt;title&gt;2011 Health Survey of African Americans in Denver&lt;/title&gt;&lt;/titles&gt;&lt;dates&gt;&lt;year&gt;2012&lt;/year&gt;&lt;/dates&gt;&lt;pub-location&gt;http://www.caahealth.org/page.cfm/ID/8/publications&lt;/pub-location&gt;&lt;publisher&gt;University of Colorado Rocky Mountain Prevention Research Center&lt;/publisher&gt;&lt;urls&gt;&lt;/urls&gt;&lt;/record&gt;&lt;/Cite&gt;&lt;/EndNote&gt;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112</w:t>
        </w:r>
        <w:r w:rsidR="003411A5">
          <w:rPr>
            <w:rFonts w:ascii="Times New Roman" w:hAnsi="Times New Roman" w:cs="Times New Roman"/>
            <w:sz w:val="24"/>
            <w:szCs w:val="24"/>
          </w:rPr>
          <w:fldChar w:fldCharType="end"/>
        </w:r>
      </w:hyperlink>
    </w:p>
    <w:p w:rsidR="005C389B" w:rsidRDefault="005C389B" w:rsidP="005C389B">
      <w:pPr>
        <w:autoSpaceDE w:val="0"/>
        <w:autoSpaceDN w:val="0"/>
        <w:adjustRightInd w:val="0"/>
        <w:spacing w:before="100" w:beforeAutospacing="1" w:after="100" w:afterAutospacing="1" w:line="360" w:lineRule="auto"/>
        <w:rPr>
          <w:rStyle w:val="A4"/>
          <w:rFonts w:ascii="Times New Roman" w:hAnsi="Times New Roman" w:cs="Times New Roman"/>
          <w:sz w:val="24"/>
          <w:szCs w:val="24"/>
        </w:rPr>
      </w:pPr>
      <w:r w:rsidRPr="00201BC4">
        <w:rPr>
          <w:rFonts w:ascii="Times New Roman" w:hAnsi="Times New Roman" w:cs="Times New Roman"/>
          <w:sz w:val="24"/>
          <w:szCs w:val="24"/>
        </w:rPr>
        <w:lastRenderedPageBreak/>
        <w:t>In addition, access and quality of health care services can be impacted by language barriers. R</w:t>
      </w:r>
      <w:r w:rsidRPr="00201BC4">
        <w:rPr>
          <w:rStyle w:val="A4"/>
          <w:rFonts w:ascii="Times New Roman" w:hAnsi="Times New Roman" w:cs="Times New Roman"/>
          <w:sz w:val="24"/>
          <w:szCs w:val="24"/>
        </w:rPr>
        <w:t>oughly 17 percent of Coloradans speak a language other than English in their home, and 7 percent of Colorado’s population (nearly 328,000 individuals over the age of 5) are considered “limited English proficient (LEP).” After English, Spanish is the most common language spoken at home in Colorado, followed by Vietnamese, German, French, Chinese, African languag</w:t>
      </w:r>
      <w:r w:rsidR="005852CA">
        <w:rPr>
          <w:rStyle w:val="A4"/>
          <w:rFonts w:ascii="Times New Roman" w:hAnsi="Times New Roman" w:cs="Times New Roman"/>
          <w:sz w:val="24"/>
          <w:szCs w:val="24"/>
        </w:rPr>
        <w:t>es, Korean, Russian and Arabic.</w:t>
      </w:r>
      <w:hyperlink w:anchor="_ENREF_113" w:tooltip="Baruch, 2013 #87" w:history="1">
        <w:r w:rsidR="003411A5">
          <w:rPr>
            <w:rStyle w:val="A4"/>
            <w:rFonts w:ascii="Times New Roman" w:hAnsi="Times New Roman" w:cs="Times New Roman"/>
            <w:sz w:val="24"/>
            <w:szCs w:val="24"/>
          </w:rPr>
          <w:fldChar w:fldCharType="begin"/>
        </w:r>
        <w:r w:rsidR="003411A5">
          <w:rPr>
            <w:rStyle w:val="A4"/>
            <w:rFonts w:ascii="Times New Roman" w:hAnsi="Times New Roman" w:cs="Times New Roman"/>
            <w:sz w:val="24"/>
            <w:szCs w:val="24"/>
          </w:rPr>
          <w:instrText xml:space="preserve"> ADDIN EN.CITE &lt;EndNote&gt;&lt;Cite&gt;&lt;Author&gt;Baruch&lt;/Author&gt;&lt;Year&gt;2013&lt;/Year&gt;&lt;RecNum&gt;87&lt;/RecNum&gt;&lt;DisplayText&gt;&lt;style face="superscript"&gt;113&lt;/style&gt;&lt;/DisplayText&gt;&lt;record&gt;&lt;rec-number&gt;87&lt;/rec-number&gt;&lt;foreign-keys&gt;&lt;key app="EN" db-id="9t0ae2ta7dvtryef29nx0v0hwsef90aae0we" timestamp="1384800707"&gt;87&lt;/key&gt;&lt;/foreign-keys&gt;&lt;ref-type name="Report"&gt;27&lt;/ref-type&gt;&lt;contributors&gt;&lt;authors&gt;&lt;author&gt;Erica Baruch&lt;/author&gt;&lt;author&gt;Walker, Sherry Freeland&lt;/author&gt;&lt;/authors&gt;&lt;secondary-authors&gt;&lt;author&gt;The Colorado Trust&lt;/author&gt;&lt;/secondary-authors&gt;&lt;/contributors&gt;&lt;titles&gt;&lt;title&gt;Health Equity and Language Access&lt;/title&gt;&lt;/titles&gt;&lt;dates&gt;&lt;year&gt;2013&lt;/year&gt;&lt;/dates&gt;&lt;pub-location&gt;www.coloradotrust.org/publications&lt;/pub-location&gt;&lt;urls&gt;&lt;/urls&gt;&lt;/record&gt;&lt;/Cite&gt;&lt;/EndNote&gt;</w:instrText>
        </w:r>
        <w:r w:rsidR="003411A5">
          <w:rPr>
            <w:rStyle w:val="A4"/>
            <w:rFonts w:ascii="Times New Roman" w:hAnsi="Times New Roman" w:cs="Times New Roman"/>
            <w:sz w:val="24"/>
            <w:szCs w:val="24"/>
          </w:rPr>
          <w:fldChar w:fldCharType="separate"/>
        </w:r>
        <w:r w:rsidR="003411A5" w:rsidRPr="00AB5F15">
          <w:rPr>
            <w:rStyle w:val="A4"/>
            <w:rFonts w:ascii="Times New Roman" w:hAnsi="Times New Roman" w:cs="Times New Roman"/>
            <w:noProof/>
            <w:sz w:val="24"/>
            <w:szCs w:val="24"/>
            <w:vertAlign w:val="superscript"/>
          </w:rPr>
          <w:t>113</w:t>
        </w:r>
        <w:r w:rsidR="003411A5">
          <w:rPr>
            <w:rStyle w:val="A4"/>
            <w:rFonts w:ascii="Times New Roman" w:hAnsi="Times New Roman" w:cs="Times New Roman"/>
            <w:sz w:val="24"/>
            <w:szCs w:val="24"/>
          </w:rPr>
          <w:fldChar w:fldCharType="end"/>
        </w:r>
      </w:hyperlink>
    </w:p>
    <w:p w:rsidR="005C389B" w:rsidRPr="00142F81" w:rsidRDefault="005C389B" w:rsidP="005C389B">
      <w:pPr>
        <w:spacing w:before="100" w:beforeAutospacing="1" w:after="100" w:afterAutospacing="1"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Cost and </w:t>
      </w:r>
      <w:r w:rsidR="00142F81">
        <w:rPr>
          <w:rFonts w:ascii="Times New Roman" w:hAnsi="Times New Roman" w:cs="Times New Roman"/>
          <w:sz w:val="24"/>
          <w:szCs w:val="24"/>
          <w:u w:val="single"/>
        </w:rPr>
        <w:t>a</w:t>
      </w:r>
      <w:r w:rsidRPr="00142F81">
        <w:rPr>
          <w:rFonts w:ascii="Times New Roman" w:hAnsi="Times New Roman" w:cs="Times New Roman"/>
          <w:sz w:val="24"/>
          <w:szCs w:val="24"/>
          <w:u w:val="single"/>
        </w:rPr>
        <w:t xml:space="preserve">ffordability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Data from multiple sources describe the impact of high health care costs in Colorado.  Among uninsured Coloradans, 85</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say that “costs are too high” is one of the reasons they do not have health insurance. Additional data from the Colorado Health Access </w:t>
      </w:r>
      <w:r w:rsidR="00585140">
        <w:rPr>
          <w:rFonts w:ascii="Times New Roman" w:hAnsi="Times New Roman" w:cs="Times New Roman"/>
          <w:sz w:val="24"/>
          <w:szCs w:val="24"/>
        </w:rPr>
        <w:t>Survey shows that 29</w:t>
      </w:r>
      <w:r w:rsidRPr="00760296">
        <w:rPr>
          <w:rFonts w:ascii="Times New Roman" w:hAnsi="Times New Roman" w:cs="Times New Roman"/>
          <w:sz w:val="24"/>
          <w:szCs w:val="24"/>
        </w:rPr>
        <w:t xml:space="preserve"> percent of uninsured </w:t>
      </w:r>
      <w:r w:rsidR="00585140">
        <w:rPr>
          <w:rFonts w:ascii="Times New Roman" w:hAnsi="Times New Roman" w:cs="Times New Roman"/>
          <w:sz w:val="24"/>
          <w:szCs w:val="24"/>
        </w:rPr>
        <w:t>Coloradans said they were unwilling or unable</w:t>
      </w:r>
      <w:r w:rsidRPr="00760296">
        <w:rPr>
          <w:rFonts w:ascii="Times New Roman" w:hAnsi="Times New Roman" w:cs="Times New Roman"/>
          <w:sz w:val="24"/>
          <w:szCs w:val="24"/>
        </w:rPr>
        <w:t xml:space="preserve"> to pay anything for health insurance.</w:t>
      </w:r>
      <w:r w:rsidRPr="00201BC4">
        <w:rPr>
          <w:rFonts w:ascii="Times New Roman" w:hAnsi="Times New Roman" w:cs="Times New Roman"/>
          <w:sz w:val="24"/>
          <w:szCs w:val="24"/>
        </w:rPr>
        <w:t xml:space="preserve">  </w:t>
      </w:r>
      <w:r w:rsidR="00585140">
        <w:rPr>
          <w:rFonts w:ascii="Times New Roman" w:hAnsi="Times New Roman" w:cs="Times New Roman"/>
          <w:sz w:val="24"/>
          <w:szCs w:val="24"/>
        </w:rPr>
        <w:t>Another 8.5</w:t>
      </w:r>
      <w:r w:rsidRPr="00201BC4">
        <w:rPr>
          <w:rFonts w:ascii="Times New Roman" w:hAnsi="Times New Roman" w:cs="Times New Roman"/>
          <w:sz w:val="24"/>
          <w:szCs w:val="24"/>
        </w:rPr>
        <w:t xml:space="preserve"> percent said they were able and willing to pay, at most, between $1 and $25 per month.</w:t>
      </w:r>
      <w:hyperlink w:anchor="_ENREF_19" w:tooltip="Colorado Health Institute, 2013 #6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&lt;EndNote&gt;&lt;Cite&gt;&lt;Author&gt;Institute&lt;/Author&gt;&lt;Year&gt;2013&lt;/Year&gt;&lt;RecNum&gt;60&lt;/RecNum&gt;&lt;DisplayText&gt;&lt;style face="superscript"&gt;19&lt;/style&gt;&lt;/DisplayText&gt;&lt;record&gt;&lt;rec-number&gt;60&lt;/rec-number&gt;&lt;foreign-keys&gt;&lt;key app="EN" db-id="9t0ae2ta7dvtryef29nx0v0hwsef90aae0we" timestamp="1384206440"&gt;60&lt;/key&gt;&lt;/foreign-keys&gt;&lt;ref-type name="Report"&gt;27&lt;/ref-type&gt;&lt;contributors&gt;&lt;authors&gt;&lt;author&gt;Colorado Health Institute,&lt;/author&gt;&lt;/authors&gt;&lt;/contributors&gt;&lt;titles&gt;&lt;title&gt;Colorado Health Access Survey&lt;/title&gt;&lt;/titles&gt;&lt;dates&gt;&lt;year&gt;2013&lt;/year&gt;&lt;/dates&gt;&lt;pub-location&gt;http://coloradohealthinstitute.org/key-issues/detail/new-models-of-health-care/colorado-health-access-survey-1&lt;/pub-location&gt;&lt;publisher&gt;Colorado Health Institute&lt;/publisher&gt;&lt;urls&gt;&lt;/urls&gt;&lt;/record&gt;&lt;/Cite&gt;&lt;/EndNote&gt;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19</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Health care experts </w:t>
      </w:r>
      <w:r>
        <w:rPr>
          <w:rFonts w:ascii="Times New Roman" w:hAnsi="Times New Roman" w:cs="Times New Roman"/>
          <w:sz w:val="24"/>
          <w:szCs w:val="24"/>
        </w:rPr>
        <w:t xml:space="preserve">in Colorado </w:t>
      </w:r>
      <w:r w:rsidRPr="00201BC4">
        <w:rPr>
          <w:rFonts w:ascii="Times New Roman" w:hAnsi="Times New Roman" w:cs="Times New Roman"/>
          <w:sz w:val="24"/>
          <w:szCs w:val="24"/>
        </w:rPr>
        <w:t>who follow health insurance coverage closely expressed concerns about trends toward high deductible and high co-pay health insurance products since they put people at significant risk for high health care expenditures.</w:t>
      </w:r>
    </w:p>
    <w:p w:rsidR="005C389B" w:rsidRPr="00201BC4" w:rsidRDefault="005C389B" w:rsidP="005C389B">
      <w:pPr>
        <w:pStyle w:val="Default"/>
        <w:spacing w:before="100" w:beforeAutospacing="1" w:after="100" w:afterAutospacing="1" w:line="360" w:lineRule="auto"/>
        <w:rPr>
          <w:rFonts w:ascii="Times New Roman" w:hAnsi="Times New Roman" w:cs="Times New Roman"/>
        </w:rPr>
      </w:pPr>
      <w:r w:rsidRPr="00201BC4">
        <w:rPr>
          <w:rFonts w:ascii="Times New Roman" w:hAnsi="Times New Roman" w:cs="Times New Roman"/>
        </w:rPr>
        <w:t>Cost is also a barrier to accessing needed health care. According to an analysis done b</w:t>
      </w:r>
      <w:r>
        <w:rPr>
          <w:rFonts w:ascii="Times New Roman" w:hAnsi="Times New Roman" w:cs="Times New Roman"/>
        </w:rPr>
        <w:t>y</w:t>
      </w:r>
      <w:r w:rsidRPr="00201BC4">
        <w:rPr>
          <w:rFonts w:ascii="Times New Roman" w:hAnsi="Times New Roman" w:cs="Times New Roman"/>
        </w:rPr>
        <w:t xml:space="preserve"> the Urban Institute, 45</w:t>
      </w:r>
      <w:r>
        <w:rPr>
          <w:rFonts w:ascii="Times New Roman" w:hAnsi="Times New Roman" w:cs="Times New Roman"/>
        </w:rPr>
        <w:t xml:space="preserve"> percent</w:t>
      </w:r>
      <w:r w:rsidRPr="00201BC4">
        <w:rPr>
          <w:rFonts w:ascii="Times New Roman" w:hAnsi="Times New Roman" w:cs="Times New Roman"/>
        </w:rPr>
        <w:t xml:space="preserve"> of uninsured adults age</w:t>
      </w:r>
      <w:r>
        <w:rPr>
          <w:rFonts w:ascii="Times New Roman" w:hAnsi="Times New Roman" w:cs="Times New Roman"/>
        </w:rPr>
        <w:t>d</w:t>
      </w:r>
      <w:r w:rsidRPr="00201BC4">
        <w:rPr>
          <w:rFonts w:ascii="Times New Roman" w:hAnsi="Times New Roman" w:cs="Times New Roman"/>
        </w:rPr>
        <w:t xml:space="preserve"> 19-64 report having unmet health needs due to cost.  In comparison, 11</w:t>
      </w:r>
      <w:r>
        <w:rPr>
          <w:rFonts w:ascii="Times New Roman" w:hAnsi="Times New Roman" w:cs="Times New Roman"/>
        </w:rPr>
        <w:t xml:space="preserve"> percent</w:t>
      </w:r>
      <w:r w:rsidRPr="00201BC4">
        <w:rPr>
          <w:rFonts w:ascii="Times New Roman" w:hAnsi="Times New Roman" w:cs="Times New Roman"/>
        </w:rPr>
        <w:t xml:space="preserve"> of adults with insurance have unmet health needs due to cost. Additionally, nonelderly adults without health insurance were about half as likely to have had routine check-ups and dental visits compared to adults with insurance.</w:t>
      </w:r>
      <w:hyperlink w:anchor="_ENREF_114" w:tooltip="Colorado Coalition for the Medically Underserved, 2013 #88" w:history="1">
        <w:r w:rsidR="003411A5">
          <w:rPr>
            <w:rFonts w:ascii="Times New Roman" w:hAnsi="Times New Roman" w:cs="Times New Roman"/>
          </w:rPr>
          <w:fldChar w:fldCharType="begin"/>
        </w:r>
        <w:r w:rsidR="003411A5">
          <w:rPr>
            <w:rFonts w:ascii="Times New Roman" w:hAnsi="Times New Roman" w:cs="Times New Roman"/>
          </w:rPr>
          <w:instrText xml:space="preserve"> ADDIN EN.CITE &lt;EndNote&gt;&lt;Cite&gt;&lt;Author&gt;Colorado Coalition for the Medically Underserved&lt;/Author&gt;&lt;Year&gt;2013&lt;/Year&gt;&lt;RecNum&gt;88&lt;/RecNum&gt;&lt;DisplayText&gt;&lt;style face="superscript"&gt;114&lt;/style&gt;&lt;/DisplayText&gt;&lt;record&gt;&lt;rec-number&gt;88&lt;/rec-number&gt;&lt;foreign-keys&gt;&lt;key app="EN" db-id="9t0ae2ta7dvtryef29nx0v0hwsef90aae0we" timestamp="1384800846"&gt;88&lt;/key&gt;&lt;/foreign-keys&gt;&lt;ref-type name="Report"&gt;27&lt;/ref-type&gt;&lt;contributors&gt;&lt;authors&gt;&lt;author&gt;Colorado Coalition for the Medically Underserved,&lt;/author&gt;&lt;/authors&gt;&lt;/contributors&gt;&lt;titles&gt;&lt;title&gt;Health and Health Care&lt;/title&gt;&lt;secondary-title&gt;2012 Issue Brief&lt;/secondary-title&gt;&lt;/titles&gt;&lt;dates&gt;&lt;year&gt;2013&lt;/year&gt;&lt;/dates&gt;&lt;pub-location&gt;http://www.ccmu.org/public-commentary/articles-publications/issue-brief-series/#Health-Care&lt;/pub-location&gt;&lt;urls&gt;&lt;/urls&gt;&lt;/record&gt;&lt;/Cite&gt;&lt;/EndNote&gt;</w:instrText>
        </w:r>
        <w:r w:rsidR="003411A5">
          <w:rPr>
            <w:rFonts w:ascii="Times New Roman" w:hAnsi="Times New Roman" w:cs="Times New Roman"/>
          </w:rPr>
          <w:fldChar w:fldCharType="separate"/>
        </w:r>
        <w:r w:rsidR="003411A5" w:rsidRPr="00AB5F15">
          <w:rPr>
            <w:rFonts w:ascii="Times New Roman" w:hAnsi="Times New Roman" w:cs="Times New Roman"/>
            <w:noProof/>
            <w:vertAlign w:val="superscript"/>
          </w:rPr>
          <w:t>114</w:t>
        </w:r>
        <w:r w:rsidR="003411A5">
          <w:rPr>
            <w:rFonts w:ascii="Times New Roman" w:hAnsi="Times New Roman" w:cs="Times New Roman"/>
          </w:rPr>
          <w:fldChar w:fldCharType="end"/>
        </w:r>
      </w:hyperlink>
    </w:p>
    <w:p w:rsidR="005C389B" w:rsidRPr="00201BC4" w:rsidRDefault="005C389B" w:rsidP="005C389B">
      <w:pPr>
        <w:spacing w:before="100" w:beforeAutospacing="1" w:after="100" w:afterAutospacing="1" w:line="360" w:lineRule="auto"/>
        <w:rPr>
          <w:rStyle w:val="A10"/>
          <w:rFonts w:ascii="Times New Roman" w:hAnsi="Times New Roman" w:cs="Times New Roman"/>
          <w:sz w:val="24"/>
          <w:szCs w:val="24"/>
        </w:rPr>
      </w:pPr>
      <w:r w:rsidRPr="00201BC4">
        <w:rPr>
          <w:rFonts w:ascii="Times New Roman" w:hAnsi="Times New Roman" w:cs="Times New Roman"/>
          <w:sz w:val="24"/>
          <w:szCs w:val="24"/>
        </w:rPr>
        <w:t>When asked to use one word to describe health care, “</w:t>
      </w:r>
      <w:r w:rsidRPr="00201BC4">
        <w:rPr>
          <w:rFonts w:ascii="Times New Roman" w:hAnsi="Times New Roman" w:cs="Times New Roman"/>
          <w:i/>
          <w:sz w:val="24"/>
          <w:szCs w:val="24"/>
        </w:rPr>
        <w:t>expensive</w:t>
      </w:r>
      <w:r w:rsidRPr="00201BC4">
        <w:rPr>
          <w:rFonts w:ascii="Times New Roman" w:hAnsi="Times New Roman" w:cs="Times New Roman"/>
          <w:sz w:val="24"/>
          <w:szCs w:val="24"/>
        </w:rPr>
        <w:t xml:space="preserve">” was the word </w:t>
      </w:r>
      <w:r>
        <w:rPr>
          <w:rFonts w:ascii="Times New Roman" w:hAnsi="Times New Roman" w:cs="Times New Roman"/>
          <w:sz w:val="24"/>
          <w:szCs w:val="24"/>
        </w:rPr>
        <w:t xml:space="preserve">chosen by </w:t>
      </w:r>
      <w:r w:rsidRPr="00201BC4">
        <w:rPr>
          <w:rFonts w:ascii="Times New Roman" w:hAnsi="Times New Roman" w:cs="Times New Roman"/>
          <w:sz w:val="24"/>
          <w:szCs w:val="24"/>
        </w:rPr>
        <w:t>many consumers.  In addition to overall costs, consumers and health care experts identified the lack of transparency around costs as a major issue with our current health care system. “</w:t>
      </w:r>
      <w:r w:rsidRPr="00201BC4">
        <w:rPr>
          <w:rFonts w:ascii="Times New Roman" w:hAnsi="Times New Roman" w:cs="Times New Roman"/>
          <w:i/>
          <w:sz w:val="24"/>
          <w:szCs w:val="24"/>
        </w:rPr>
        <w:t xml:space="preserve">In today’s world, it is crazy not to know how much something is going to cost.” </w:t>
      </w:r>
      <w:r w:rsidRPr="00201BC4">
        <w:rPr>
          <w:rFonts w:ascii="Times New Roman" w:hAnsi="Times New Roman" w:cs="Times New Roman"/>
          <w:sz w:val="24"/>
          <w:szCs w:val="24"/>
        </w:rPr>
        <w:t xml:space="preserve"> They cited the lack of ability to shop and compare prices for health care services as a barrier</w:t>
      </w:r>
      <w:r>
        <w:rPr>
          <w:rFonts w:ascii="Times New Roman" w:hAnsi="Times New Roman" w:cs="Times New Roman"/>
          <w:sz w:val="24"/>
          <w:szCs w:val="24"/>
        </w:rPr>
        <w:t>,</w:t>
      </w:r>
      <w:r w:rsidRPr="00201BC4">
        <w:rPr>
          <w:rFonts w:ascii="Times New Roman" w:hAnsi="Times New Roman" w:cs="Times New Roman"/>
          <w:sz w:val="24"/>
          <w:szCs w:val="24"/>
        </w:rPr>
        <w:t xml:space="preserve"> as well as </w:t>
      </w:r>
      <w:r>
        <w:rPr>
          <w:rFonts w:ascii="Times New Roman" w:hAnsi="Times New Roman" w:cs="Times New Roman"/>
          <w:sz w:val="24"/>
          <w:szCs w:val="24"/>
        </w:rPr>
        <w:t>the</w:t>
      </w:r>
      <w:r w:rsidRPr="00201BC4">
        <w:rPr>
          <w:rFonts w:ascii="Times New Roman" w:hAnsi="Times New Roman" w:cs="Times New Roman"/>
          <w:sz w:val="24"/>
          <w:szCs w:val="24"/>
        </w:rPr>
        <w:t xml:space="preserve"> complete lack of transparency in the billing processes after care has been delivered.  Some also shared stories of getting different answers about </w:t>
      </w:r>
      <w:r>
        <w:rPr>
          <w:rFonts w:ascii="Times New Roman" w:hAnsi="Times New Roman" w:cs="Times New Roman"/>
          <w:sz w:val="24"/>
          <w:szCs w:val="24"/>
        </w:rPr>
        <w:t xml:space="preserve">the procedure or visit </w:t>
      </w:r>
      <w:r w:rsidRPr="00201BC4">
        <w:rPr>
          <w:rFonts w:ascii="Times New Roman" w:hAnsi="Times New Roman" w:cs="Times New Roman"/>
          <w:sz w:val="24"/>
          <w:szCs w:val="24"/>
        </w:rPr>
        <w:t xml:space="preserve">costs they would be responsible for </w:t>
      </w:r>
      <w:r>
        <w:rPr>
          <w:rFonts w:ascii="Times New Roman" w:hAnsi="Times New Roman" w:cs="Times New Roman"/>
          <w:sz w:val="24"/>
          <w:szCs w:val="24"/>
        </w:rPr>
        <w:t xml:space="preserve">depending on whether they asked staff at </w:t>
      </w:r>
      <w:r w:rsidRPr="00201BC4">
        <w:rPr>
          <w:rFonts w:ascii="Times New Roman" w:hAnsi="Times New Roman" w:cs="Times New Roman"/>
          <w:sz w:val="24"/>
          <w:szCs w:val="24"/>
        </w:rPr>
        <w:t xml:space="preserve">the hospital, </w:t>
      </w:r>
      <w:r>
        <w:rPr>
          <w:rFonts w:ascii="Times New Roman" w:hAnsi="Times New Roman" w:cs="Times New Roman"/>
          <w:sz w:val="24"/>
          <w:szCs w:val="24"/>
        </w:rPr>
        <w:t>their provider or their insurer.</w:t>
      </w:r>
    </w:p>
    <w:p w:rsidR="005C389B" w:rsidRPr="00142F81" w:rsidRDefault="005C389B" w:rsidP="005C389B">
      <w:pPr>
        <w:spacing w:before="100" w:beforeAutospacing="1" w:after="100" w:afterAutospacing="1" w:line="360" w:lineRule="auto"/>
        <w:rPr>
          <w:rStyle w:val="A10"/>
          <w:rFonts w:ascii="Times New Roman" w:hAnsi="Times New Roman" w:cs="Times New Roman"/>
          <w:sz w:val="24"/>
          <w:szCs w:val="24"/>
          <w:u w:val="single"/>
        </w:rPr>
      </w:pPr>
      <w:r w:rsidRPr="00142F81">
        <w:rPr>
          <w:rStyle w:val="A10"/>
          <w:rFonts w:ascii="Times New Roman" w:hAnsi="Times New Roman" w:cs="Times New Roman"/>
          <w:sz w:val="24"/>
          <w:szCs w:val="24"/>
          <w:u w:val="single"/>
        </w:rPr>
        <w:lastRenderedPageBreak/>
        <w:t xml:space="preserve">Patient </w:t>
      </w:r>
      <w:r w:rsidR="00142F81">
        <w:rPr>
          <w:rStyle w:val="A10"/>
          <w:rFonts w:ascii="Times New Roman" w:hAnsi="Times New Roman" w:cs="Times New Roman"/>
          <w:sz w:val="24"/>
          <w:szCs w:val="24"/>
          <w:u w:val="single"/>
        </w:rPr>
        <w:t>e</w:t>
      </w:r>
      <w:r w:rsidRPr="00142F81">
        <w:rPr>
          <w:rStyle w:val="A10"/>
          <w:rFonts w:ascii="Times New Roman" w:hAnsi="Times New Roman" w:cs="Times New Roman"/>
          <w:sz w:val="24"/>
          <w:szCs w:val="24"/>
          <w:u w:val="single"/>
        </w:rPr>
        <w:t xml:space="preserve">ngagement and </w:t>
      </w:r>
      <w:r w:rsidR="00142F81">
        <w:rPr>
          <w:rStyle w:val="A10"/>
          <w:rFonts w:ascii="Times New Roman" w:hAnsi="Times New Roman" w:cs="Times New Roman"/>
          <w:sz w:val="24"/>
          <w:szCs w:val="24"/>
          <w:u w:val="single"/>
        </w:rPr>
        <w:t>p</w:t>
      </w:r>
      <w:r w:rsidRPr="00142F81">
        <w:rPr>
          <w:rStyle w:val="A10"/>
          <w:rFonts w:ascii="Times New Roman" w:hAnsi="Times New Roman" w:cs="Times New Roman"/>
          <w:sz w:val="24"/>
          <w:szCs w:val="24"/>
          <w:u w:val="single"/>
        </w:rPr>
        <w:t xml:space="preserve">rovider </w:t>
      </w:r>
      <w:r w:rsidR="00142F81">
        <w:rPr>
          <w:rStyle w:val="A10"/>
          <w:rFonts w:ascii="Times New Roman" w:hAnsi="Times New Roman" w:cs="Times New Roman"/>
          <w:sz w:val="24"/>
          <w:szCs w:val="24"/>
          <w:u w:val="single"/>
        </w:rPr>
        <w:t>r</w:t>
      </w:r>
      <w:r w:rsidRPr="00142F81">
        <w:rPr>
          <w:rStyle w:val="A10"/>
          <w:rFonts w:ascii="Times New Roman" w:hAnsi="Times New Roman" w:cs="Times New Roman"/>
          <w:sz w:val="24"/>
          <w:szCs w:val="24"/>
          <w:u w:val="single"/>
        </w:rPr>
        <w:t>elationships</w:t>
      </w:r>
    </w:p>
    <w:p w:rsidR="005C389B" w:rsidRDefault="005C389B" w:rsidP="005C389B">
      <w:pPr>
        <w:spacing w:before="100" w:beforeAutospacing="1" w:after="100" w:afterAutospacing="1" w:line="360" w:lineRule="auto"/>
        <w:rPr>
          <w:rFonts w:ascii="Times New Roman" w:hAnsi="Times New Roman" w:cs="Times New Roman"/>
          <w:color w:val="000000"/>
          <w:sz w:val="24"/>
          <w:szCs w:val="24"/>
        </w:rPr>
      </w:pPr>
      <w:r>
        <w:rPr>
          <w:rStyle w:val="A10"/>
          <w:rFonts w:ascii="Times New Roman" w:hAnsi="Times New Roman" w:cs="Times New Roman"/>
          <w:sz w:val="24"/>
          <w:szCs w:val="24"/>
        </w:rPr>
        <w:t>The treatment of a patient</w:t>
      </w:r>
      <w:r w:rsidRPr="00BE3301">
        <w:rPr>
          <w:rStyle w:val="A10"/>
          <w:rFonts w:ascii="Times New Roman" w:hAnsi="Times New Roman" w:cs="Times New Roman"/>
          <w:sz w:val="24"/>
          <w:szCs w:val="24"/>
        </w:rPr>
        <w:t xml:space="preserve"> during a health care interaction and </w:t>
      </w:r>
      <w:r>
        <w:rPr>
          <w:rStyle w:val="A10"/>
          <w:rFonts w:ascii="Times New Roman" w:hAnsi="Times New Roman" w:cs="Times New Roman"/>
          <w:sz w:val="24"/>
          <w:szCs w:val="24"/>
        </w:rPr>
        <w:t>their engagement</w:t>
      </w:r>
      <w:r w:rsidRPr="00BE3301">
        <w:rPr>
          <w:rStyle w:val="A10"/>
          <w:rFonts w:ascii="Times New Roman" w:hAnsi="Times New Roman" w:cs="Times New Roman"/>
          <w:sz w:val="24"/>
          <w:szCs w:val="24"/>
        </w:rPr>
        <w:t xml:space="preserve"> in decisions about their care is</w:t>
      </w:r>
      <w:r>
        <w:rPr>
          <w:rStyle w:val="A10"/>
          <w:rFonts w:ascii="Times New Roman" w:hAnsi="Times New Roman" w:cs="Times New Roman"/>
          <w:sz w:val="24"/>
          <w:szCs w:val="24"/>
        </w:rPr>
        <w:t xml:space="preserve"> an</w:t>
      </w:r>
      <w:r w:rsidRPr="00BE3301">
        <w:rPr>
          <w:rStyle w:val="A10"/>
          <w:rFonts w:ascii="Times New Roman" w:hAnsi="Times New Roman" w:cs="Times New Roman"/>
          <w:sz w:val="24"/>
          <w:szCs w:val="24"/>
        </w:rPr>
        <w:t xml:space="preserve"> important aspect of the patient experience.  </w:t>
      </w:r>
      <w:r w:rsidRPr="00201BC4">
        <w:rPr>
          <w:rStyle w:val="A10"/>
          <w:rFonts w:ascii="Times New Roman" w:hAnsi="Times New Roman" w:cs="Times New Roman"/>
          <w:sz w:val="24"/>
          <w:szCs w:val="24"/>
        </w:rPr>
        <w:t xml:space="preserve">Research about the link between the patient experience and involvement in their care consistently finds a </w:t>
      </w:r>
      <w:r>
        <w:rPr>
          <w:rStyle w:val="A10"/>
          <w:rFonts w:ascii="Times New Roman" w:hAnsi="Times New Roman" w:cs="Times New Roman"/>
          <w:sz w:val="24"/>
          <w:szCs w:val="24"/>
        </w:rPr>
        <w:t>connection</w:t>
      </w:r>
      <w:r w:rsidRPr="00201BC4">
        <w:rPr>
          <w:rStyle w:val="A10"/>
          <w:rFonts w:ascii="Times New Roman" w:hAnsi="Times New Roman" w:cs="Times New Roman"/>
          <w:sz w:val="24"/>
          <w:szCs w:val="24"/>
        </w:rPr>
        <w:t xml:space="preserve"> between the patient experience, quality of care and health outcomes.</w:t>
      </w:r>
      <w:hyperlink w:anchor="_ENREF_115" w:tooltip="Hibbard, 2008 #89" w:history="1">
        <w:r w:rsidR="003411A5">
          <w:rPr>
            <w:rStyle w:val="A10"/>
            <w:rFonts w:ascii="Times New Roman" w:hAnsi="Times New Roman" w:cs="Times New Roman"/>
            <w:sz w:val="24"/>
            <w:szCs w:val="24"/>
          </w:rPr>
          <w:fldChar w:fldCharType="begin"/>
        </w:r>
        <w:r w:rsidR="003411A5">
          <w:rPr>
            <w:rStyle w:val="A10"/>
            <w:rFonts w:ascii="Times New Roman" w:hAnsi="Times New Roman" w:cs="Times New Roman"/>
            <w:sz w:val="24"/>
            <w:szCs w:val="24"/>
          </w:rPr>
          <w:instrText xml:space="preserve"> ADDIN EN.CITE &lt;EndNote&gt;&lt;Cite&gt;&lt;Author&gt;Hibbard&lt;/Author&gt;&lt;Year&gt;2008&lt;/Year&gt;&lt;RecNum&gt;89&lt;/RecNum&gt;&lt;DisplayText&gt;&lt;style face="superscript"&gt;115&lt;/style&gt;&lt;/DisplayText&gt;&lt;record&gt;&lt;rec-number&gt;89&lt;/rec-number&gt;&lt;foreign-keys&gt;&lt;key app="EN" db-id="9t0ae2ta7dvtryef29nx0v0hwsef90aae0we" timestamp="1384801341"&gt;89&lt;/key&gt;&lt;/foreign-keys&gt;&lt;ref-type name="Encyclopedia"&gt;53&lt;/ref-type&gt;&lt;contributors&gt;&lt;authors&gt;&lt;author&gt;Judith Hibbard&lt;/author&gt;&lt;author&gt;Bill Mahoney&lt;/author&gt;&lt;/authors&gt;&lt;secondary-authors&gt;&lt;author&gt;University of Oregon&lt;/author&gt;&lt;/secondary-authors&gt;&lt;/contributors&gt;&lt;titles&gt;&lt;title&gt;Activating Consumers to Improve Quality and Outcomes&lt;/title&gt;&lt;/titles&gt;&lt;dates&gt;&lt;year&gt;2008&lt;/year&gt;&lt;/dates&gt;&lt;pub-location&gt;http://www.cfmc.org/integratingcare/&lt;/pub-location&gt;&lt;publisher&gt;University of Oregon&lt;/publisher&gt;&lt;urls&gt;&lt;/urls&gt;&lt;/record&gt;&lt;/Cite&gt;&lt;/EndNote&gt;</w:instrText>
        </w:r>
        <w:r w:rsidR="003411A5">
          <w:rPr>
            <w:rStyle w:val="A10"/>
            <w:rFonts w:ascii="Times New Roman" w:hAnsi="Times New Roman" w:cs="Times New Roman"/>
            <w:sz w:val="24"/>
            <w:szCs w:val="24"/>
          </w:rPr>
          <w:fldChar w:fldCharType="separate"/>
        </w:r>
        <w:r w:rsidR="003411A5" w:rsidRPr="00AB5F15">
          <w:rPr>
            <w:rStyle w:val="A10"/>
            <w:rFonts w:ascii="Times New Roman" w:hAnsi="Times New Roman" w:cs="Times New Roman"/>
            <w:noProof/>
            <w:sz w:val="24"/>
            <w:szCs w:val="24"/>
            <w:vertAlign w:val="superscript"/>
          </w:rPr>
          <w:t>115</w:t>
        </w:r>
        <w:r w:rsidR="003411A5">
          <w:rPr>
            <w:rStyle w:val="A10"/>
            <w:rFonts w:ascii="Times New Roman" w:hAnsi="Times New Roman" w:cs="Times New Roman"/>
            <w:sz w:val="24"/>
            <w:szCs w:val="24"/>
          </w:rPr>
          <w:fldChar w:fldCharType="end"/>
        </w:r>
      </w:hyperlink>
      <w:r>
        <w:rPr>
          <w:rFonts w:ascii="Times New Roman" w:hAnsi="Times New Roman" w:cs="Times New Roman"/>
          <w:color w:val="000000"/>
          <w:sz w:val="24"/>
          <w:szCs w:val="24"/>
        </w:rPr>
        <w:t xml:space="preserve"> </w:t>
      </w:r>
    </w:p>
    <w:p w:rsidR="005C389B" w:rsidRPr="00D576B5" w:rsidRDefault="005C389B" w:rsidP="005C389B">
      <w:pPr>
        <w:spacing w:before="100" w:beforeAutospacing="1" w:after="100" w:afterAutospacing="1" w:line="360" w:lineRule="auto"/>
        <w:rPr>
          <w:rFonts w:ascii="Times New Roman" w:hAnsi="Times New Roman" w:cs="Times New Roman"/>
          <w:color w:val="000000"/>
          <w:sz w:val="24"/>
          <w:szCs w:val="24"/>
        </w:rPr>
      </w:pPr>
      <w:r w:rsidRPr="00201BC4">
        <w:rPr>
          <w:rStyle w:val="A10"/>
          <w:rFonts w:ascii="Times New Roman" w:hAnsi="Times New Roman" w:cs="Times New Roman"/>
          <w:sz w:val="24"/>
          <w:szCs w:val="24"/>
        </w:rPr>
        <w:t>Health care consumers in Colorado and health care experts agree that the way the patient is treated, respected</w:t>
      </w:r>
      <w:r>
        <w:rPr>
          <w:rStyle w:val="A10"/>
          <w:rFonts w:ascii="Times New Roman" w:hAnsi="Times New Roman" w:cs="Times New Roman"/>
          <w:sz w:val="24"/>
          <w:szCs w:val="24"/>
        </w:rPr>
        <w:t>,</w:t>
      </w:r>
      <w:r w:rsidRPr="00201BC4">
        <w:rPr>
          <w:rStyle w:val="A10"/>
          <w:rFonts w:ascii="Times New Roman" w:hAnsi="Times New Roman" w:cs="Times New Roman"/>
          <w:sz w:val="24"/>
          <w:szCs w:val="24"/>
        </w:rPr>
        <w:t xml:space="preserve"> and engaged in decisions about their health is critical to the patient experience.  One aspect of the patient experience is simply respect and customer service.  </w:t>
      </w:r>
      <w:r w:rsidRPr="00201BC4">
        <w:rPr>
          <w:rStyle w:val="A10"/>
          <w:rFonts w:ascii="Times New Roman" w:hAnsi="Times New Roman" w:cs="Times New Roman"/>
          <w:i/>
          <w:sz w:val="24"/>
          <w:szCs w:val="24"/>
        </w:rPr>
        <w:t>“</w:t>
      </w:r>
      <w:r w:rsidRPr="00201BC4">
        <w:rPr>
          <w:rFonts w:ascii="Times New Roman" w:hAnsi="Times New Roman" w:cs="Times New Roman"/>
          <w:i/>
          <w:sz w:val="24"/>
          <w:szCs w:val="24"/>
        </w:rPr>
        <w:t xml:space="preserve">They need to be nicer. </w:t>
      </w:r>
      <w:proofErr w:type="gramStart"/>
      <w:r w:rsidRPr="00201BC4">
        <w:rPr>
          <w:rFonts w:ascii="Times New Roman" w:hAnsi="Times New Roman" w:cs="Times New Roman"/>
          <w:i/>
          <w:sz w:val="24"/>
          <w:szCs w:val="24"/>
        </w:rPr>
        <w:t>Period.”</w:t>
      </w:r>
      <w:proofErr w:type="gramEnd"/>
      <w:r w:rsidRPr="00201BC4">
        <w:rPr>
          <w:rFonts w:ascii="Times New Roman" w:hAnsi="Times New Roman" w:cs="Times New Roman"/>
          <w:sz w:val="24"/>
          <w:szCs w:val="24"/>
        </w:rPr>
        <w:t xml:space="preserve"> </w:t>
      </w:r>
      <w:r>
        <w:rPr>
          <w:rFonts w:ascii="Times New Roman" w:hAnsi="Times New Roman" w:cs="Times New Roman"/>
          <w:sz w:val="24"/>
          <w:szCs w:val="24"/>
        </w:rPr>
        <w:t xml:space="preserve"> Health care experts and low-income Coloradans also have </w:t>
      </w:r>
      <w:r w:rsidRPr="00201BC4">
        <w:rPr>
          <w:rFonts w:ascii="Times New Roman" w:hAnsi="Times New Roman" w:cs="Times New Roman"/>
          <w:sz w:val="24"/>
          <w:szCs w:val="24"/>
        </w:rPr>
        <w:t xml:space="preserve">concerns about the differential in respect and customer service for those </w:t>
      </w:r>
      <w:r>
        <w:rPr>
          <w:rFonts w:ascii="Times New Roman" w:hAnsi="Times New Roman" w:cs="Times New Roman"/>
          <w:sz w:val="24"/>
          <w:szCs w:val="24"/>
        </w:rPr>
        <w:t>enrolled in</w:t>
      </w:r>
      <w:r w:rsidRPr="00201BC4">
        <w:rPr>
          <w:rFonts w:ascii="Times New Roman" w:hAnsi="Times New Roman" w:cs="Times New Roman"/>
          <w:sz w:val="24"/>
          <w:szCs w:val="24"/>
        </w:rPr>
        <w:t xml:space="preserve"> Medicaid or who are low-income</w:t>
      </w:r>
      <w:r>
        <w:rPr>
          <w:rFonts w:ascii="Times New Roman" w:hAnsi="Times New Roman" w:cs="Times New Roman"/>
          <w:sz w:val="24"/>
          <w:szCs w:val="24"/>
        </w:rPr>
        <w:t xml:space="preserve"> compared to non-Medicaid, higher income Coloradans.</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Style w:val="A10"/>
          <w:rFonts w:ascii="Times New Roman" w:hAnsi="Times New Roman" w:cs="Times New Roman"/>
          <w:sz w:val="24"/>
          <w:szCs w:val="24"/>
        </w:rPr>
        <w:t>Beyond improved customer services, patients consistently express</w:t>
      </w:r>
      <w:r>
        <w:rPr>
          <w:rStyle w:val="A10"/>
          <w:rFonts w:ascii="Times New Roman" w:hAnsi="Times New Roman" w:cs="Times New Roman"/>
          <w:sz w:val="24"/>
          <w:szCs w:val="24"/>
        </w:rPr>
        <w:t>ed</w:t>
      </w:r>
      <w:r w:rsidRPr="00201BC4">
        <w:rPr>
          <w:rStyle w:val="A10"/>
          <w:rFonts w:ascii="Times New Roman" w:hAnsi="Times New Roman" w:cs="Times New Roman"/>
          <w:sz w:val="24"/>
          <w:szCs w:val="24"/>
        </w:rPr>
        <w:t xml:space="preserve"> an interest in having their knowledge about their own bodies and health conditions honored as equal to the medical knowledge of health care providers. One Coloradans said simply,</w:t>
      </w:r>
      <w:r w:rsidRPr="00201BC4">
        <w:rPr>
          <w:rStyle w:val="A10"/>
          <w:rFonts w:ascii="Times New Roman" w:hAnsi="Times New Roman" w:cs="Times New Roman"/>
          <w:i/>
          <w:sz w:val="24"/>
          <w:szCs w:val="24"/>
        </w:rPr>
        <w:t xml:space="preserve"> “no one knows my body better than me.”  </w:t>
      </w:r>
      <w:r w:rsidRPr="00201BC4">
        <w:rPr>
          <w:rStyle w:val="A10"/>
          <w:rFonts w:ascii="Times New Roman" w:hAnsi="Times New Roman" w:cs="Times New Roman"/>
          <w:sz w:val="24"/>
          <w:szCs w:val="24"/>
        </w:rPr>
        <w:t>Coloradans also recognized the role and responsibility as a patient for being an equal partner in health care decisions and health improvement efforts noting,</w:t>
      </w:r>
      <w:r w:rsidRPr="00201BC4">
        <w:rPr>
          <w:rStyle w:val="A10"/>
          <w:rFonts w:ascii="Times New Roman" w:hAnsi="Times New Roman" w:cs="Times New Roman"/>
          <w:i/>
          <w:sz w:val="24"/>
          <w:szCs w:val="24"/>
        </w:rPr>
        <w:t xml:space="preserve"> “</w:t>
      </w:r>
      <w:r w:rsidRPr="00201BC4">
        <w:rPr>
          <w:rFonts w:ascii="Times New Roman" w:hAnsi="Times New Roman" w:cs="Times New Roman"/>
          <w:i/>
          <w:sz w:val="24"/>
          <w:szCs w:val="24"/>
        </w:rPr>
        <w:t>If you don’t care about yourself, you can’t expect other to do so.”</w:t>
      </w:r>
      <w:r w:rsidRPr="00201BC4">
        <w:rPr>
          <w:rFonts w:ascii="Times New Roman" w:hAnsi="Times New Roman" w:cs="Times New Roman"/>
          <w:sz w:val="24"/>
          <w:szCs w:val="24"/>
        </w:rPr>
        <w:t xml:space="preserve">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In addition to having their knowledge about their own bodies honored, health care experts and Colorado patients cited the distraction or seeming lack of interest of providers as another challenge for a high quality patient experience.   </w:t>
      </w:r>
    </w:p>
    <w:p w:rsidR="005C389B" w:rsidRPr="00201BC4" w:rsidRDefault="005C389B" w:rsidP="005C389B">
      <w:pPr>
        <w:pStyle w:val="NoSpacing"/>
        <w:spacing w:before="100" w:beforeAutospacing="1" w:after="100" w:afterAutospacing="1" w:line="360" w:lineRule="auto"/>
        <w:ind w:left="720" w:right="720"/>
        <w:jc w:val="both"/>
        <w:rPr>
          <w:rFonts w:ascii="Times New Roman" w:hAnsi="Times New Roman" w:cs="Times New Roman"/>
          <w:b/>
          <w:i/>
          <w:iCs/>
          <w:color w:val="auto"/>
          <w:sz w:val="24"/>
          <w:szCs w:val="24"/>
          <w:shd w:val="clear" w:color="auto" w:fill="FFFFFF"/>
        </w:rPr>
      </w:pPr>
      <w:r w:rsidRPr="00201BC4">
        <w:rPr>
          <w:rFonts w:ascii="Times New Roman" w:hAnsi="Times New Roman" w:cs="Times New Roman"/>
          <w:i/>
          <w:iCs/>
          <w:color w:val="auto"/>
          <w:sz w:val="24"/>
          <w:szCs w:val="24"/>
          <w:shd w:val="clear" w:color="auto" w:fill="FFFFFF"/>
        </w:rPr>
        <w:t xml:space="preserve">“In growing up, I had a pediatrician that I had from the time that I was a baby until I turned 18. He was always so kind and caring and he looked at our whole family. That’s what I would hope for every child, that they had a medical home. When it came time for me to get a doctor as an adult, I looked for those same qualities. It took a while. It took me about three times before I found the physician that made me feel the same way my pediatrician did. These first two were very impersonal. They had a clipboard, they asked me these questions, but they never really did look up at me. And I’m not sure I want people touching me who won’t </w:t>
      </w:r>
      <w:r w:rsidRPr="00201BC4">
        <w:rPr>
          <w:rFonts w:ascii="Times New Roman" w:hAnsi="Times New Roman" w:cs="Times New Roman"/>
          <w:i/>
          <w:iCs/>
          <w:color w:val="auto"/>
          <w:sz w:val="24"/>
          <w:szCs w:val="24"/>
          <w:shd w:val="clear" w:color="auto" w:fill="FFFFFF"/>
        </w:rPr>
        <w:lastRenderedPageBreak/>
        <w:t xml:space="preserve">look up at me. I wonder if these people really care about my health, or are they just trying to get through the list of people that they need to see? I felt like I was quantity versus quality.” – </w:t>
      </w:r>
      <w:r>
        <w:rPr>
          <w:rFonts w:ascii="Times New Roman" w:hAnsi="Times New Roman" w:cs="Times New Roman"/>
          <w:b/>
          <w:i/>
          <w:iCs/>
          <w:color w:val="auto"/>
          <w:sz w:val="24"/>
          <w:szCs w:val="24"/>
          <w:shd w:val="clear" w:color="auto" w:fill="FFFFFF"/>
        </w:rPr>
        <w:t>Colorado Patient,</w:t>
      </w:r>
      <w:r w:rsidRPr="00201BC4">
        <w:rPr>
          <w:rFonts w:ascii="Times New Roman" w:hAnsi="Times New Roman" w:cs="Times New Roman"/>
          <w:b/>
          <w:i/>
          <w:iCs/>
          <w:color w:val="auto"/>
          <w:sz w:val="24"/>
          <w:szCs w:val="24"/>
          <w:shd w:val="clear" w:color="auto" w:fill="FFFFFF"/>
        </w:rPr>
        <w:t xml:space="preserve"> Denver, CO</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For patients that may identify a specialist as their main health care provider, the task of coordinating information or getting coordinated care from both their specialist and primary care provider fell squarely on the patient. </w:t>
      </w:r>
    </w:p>
    <w:p w:rsidR="005C389B" w:rsidRPr="00FC201A" w:rsidRDefault="005C389B" w:rsidP="00FC201A">
      <w:pPr>
        <w:rPr>
          <w:rFonts w:ascii="Times New Roman" w:hAnsi="Times New Roman" w:cs="Times New Roman"/>
          <w:b/>
          <w:sz w:val="24"/>
          <w:szCs w:val="24"/>
        </w:rPr>
      </w:pPr>
      <w:r w:rsidRPr="00142F81">
        <w:rPr>
          <w:rFonts w:ascii="Times New Roman" w:hAnsi="Times New Roman" w:cs="Times New Roman"/>
          <w:sz w:val="24"/>
          <w:szCs w:val="24"/>
          <w:u w:val="single"/>
        </w:rPr>
        <w:t xml:space="preserve">Integrated </w:t>
      </w:r>
      <w:r w:rsidR="00142F81">
        <w:rPr>
          <w:rFonts w:ascii="Times New Roman" w:hAnsi="Times New Roman" w:cs="Times New Roman"/>
          <w:sz w:val="24"/>
          <w:szCs w:val="24"/>
          <w:u w:val="single"/>
        </w:rPr>
        <w:t>c</w:t>
      </w:r>
      <w:r w:rsidRPr="00142F81">
        <w:rPr>
          <w:rFonts w:ascii="Times New Roman" w:hAnsi="Times New Roman" w:cs="Times New Roman"/>
          <w:sz w:val="24"/>
          <w:szCs w:val="24"/>
          <w:u w:val="single"/>
        </w:rPr>
        <w:t xml:space="preserve">are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Integrated physical and behavioral health care is a relatively unfamiliar concept for many health care consumers in Colorado.  Consistent with published articles on patient’s understanding of integrated care</w:t>
      </w:r>
      <w:r>
        <w:rPr>
          <w:rFonts w:ascii="Times New Roman" w:hAnsi="Times New Roman" w:cs="Times New Roman"/>
          <w:sz w:val="24"/>
          <w:szCs w:val="24"/>
        </w:rPr>
        <w:t>,</w:t>
      </w:r>
      <w:r w:rsidRPr="00201BC4">
        <w:rPr>
          <w:rFonts w:ascii="Times New Roman" w:hAnsi="Times New Roman" w:cs="Times New Roman"/>
          <w:sz w:val="24"/>
          <w:szCs w:val="24"/>
        </w:rPr>
        <w:t xml:space="preserve"> once focus group participants learn</w:t>
      </w:r>
      <w:r>
        <w:rPr>
          <w:rFonts w:ascii="Times New Roman" w:hAnsi="Times New Roman" w:cs="Times New Roman"/>
          <w:sz w:val="24"/>
          <w:szCs w:val="24"/>
        </w:rPr>
        <w:t>ed</w:t>
      </w:r>
      <w:r w:rsidRPr="00201BC4">
        <w:rPr>
          <w:rFonts w:ascii="Times New Roman" w:hAnsi="Times New Roman" w:cs="Times New Roman"/>
          <w:sz w:val="24"/>
          <w:szCs w:val="24"/>
        </w:rPr>
        <w:t xml:space="preserve"> about the concept of integration, </w:t>
      </w:r>
      <w:r>
        <w:rPr>
          <w:rFonts w:ascii="Times New Roman" w:hAnsi="Times New Roman" w:cs="Times New Roman"/>
          <w:sz w:val="24"/>
          <w:szCs w:val="24"/>
        </w:rPr>
        <w:t>they</w:t>
      </w:r>
      <w:r w:rsidRPr="00201BC4">
        <w:rPr>
          <w:rFonts w:ascii="Times New Roman" w:hAnsi="Times New Roman" w:cs="Times New Roman"/>
          <w:sz w:val="24"/>
          <w:szCs w:val="24"/>
        </w:rPr>
        <w:t xml:space="preserve"> were supportive of the concept and wan</w:t>
      </w:r>
      <w:r>
        <w:rPr>
          <w:rFonts w:ascii="Times New Roman" w:hAnsi="Times New Roman" w:cs="Times New Roman"/>
          <w:sz w:val="24"/>
          <w:szCs w:val="24"/>
        </w:rPr>
        <w:t>ted</w:t>
      </w:r>
      <w:r w:rsidRPr="00201BC4">
        <w:rPr>
          <w:rFonts w:ascii="Times New Roman" w:hAnsi="Times New Roman" w:cs="Times New Roman"/>
          <w:sz w:val="24"/>
          <w:szCs w:val="24"/>
        </w:rPr>
        <w:t xml:space="preserve"> a greater focus on access to behavioral health services.</w:t>
      </w:r>
      <w:hyperlink w:anchor="_ENREF_116" w:tooltip="Walker, 2013 #9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&lt;EndNote&gt;&lt;Cite&gt;&lt;Author&gt;Walker&lt;/Author&gt;&lt;Year&gt;2013&lt;/Year&gt;&lt;RecNum&gt;90&lt;/RecNum&gt;&lt;DisplayText&gt;&lt;style face="superscript"&gt;116&lt;/style&gt;&lt;/DisplayText&gt;&lt;record&gt;&lt;rec-number&gt;90&lt;/rec-number&gt;&lt;foreign-keys&gt;&lt;key app="EN" db-id="9t0ae2ta7dvtryef29nx0v0hwsef90aae0we" timestamp="1384801582"&gt;90&lt;/key&gt;&lt;/foreign-keys&gt;&lt;ref-type name="Journal Article"&gt;17&lt;/ref-type&gt;&lt;contributors&gt;&lt;authors&gt;&lt;author&gt;Walker, KO&lt;/author&gt;&lt;author&gt;Labat, A &lt;/author&gt;&lt;author&gt;Choi, J &lt;/author&gt;&lt;author&gt;Schmittdiel, J&lt;/author&gt;&lt;author&gt;Stewart, AL&lt;/author&gt;&lt;author&gt;Grumback, K &lt;/author&gt;&lt;/authors&gt;&lt;/contributors&gt;&lt;titles&gt;&lt;title&gt;Patient perceptions of integrated care: confused by the term, clear on the concept&lt;/title&gt;&lt;secondary-title&gt;International Journal of Integrated Care&lt;/secondary-title&gt;&lt;/titles&gt;&lt;periodical&gt;&lt;full-title&gt;International Journal of Integrated Care&lt;/full-title&gt;&lt;/periodical&gt;&lt;volume&gt;13&lt;/volume&gt;&lt;number&gt;e004&lt;/number&gt;&lt;dates&gt;&lt;year&gt;2013&lt;/year&gt;&lt;pub-dates&gt;&lt;date&gt;March 8, 2013&lt;/date&gt;&lt;/pub-dates&gt;&lt;/dates&gt;&lt;urls&gt;&lt;/urls&gt;&lt;/record&gt;&lt;/Cite&gt;&lt;/EndNote&gt;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116</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Many in Colorado are supportive of the approach because they believe stigma around mental illness can be a barrier for people seeking care</w:t>
      </w:r>
      <w:r>
        <w:rPr>
          <w:rFonts w:ascii="Times New Roman" w:hAnsi="Times New Roman" w:cs="Times New Roman"/>
          <w:sz w:val="24"/>
          <w:szCs w:val="24"/>
        </w:rPr>
        <w:t xml:space="preserve"> and</w:t>
      </w:r>
      <w:r w:rsidRPr="00201BC4">
        <w:rPr>
          <w:rFonts w:ascii="Times New Roman" w:hAnsi="Times New Roman" w:cs="Times New Roman"/>
          <w:sz w:val="24"/>
          <w:szCs w:val="24"/>
        </w:rPr>
        <w:t xml:space="preserve"> an integrated care model could play a role in reducing stigma.  Additionally, some people noted the intersection between mental and physical health issues especially around issues such as menopause or depression.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Data from the Colorado Health Report card</w:t>
      </w:r>
      <w:r>
        <w:rPr>
          <w:rFonts w:ascii="Times New Roman" w:hAnsi="Times New Roman" w:cs="Times New Roman"/>
          <w:sz w:val="24"/>
          <w:szCs w:val="24"/>
        </w:rPr>
        <w:t xml:space="preserve"> shows variation in</w:t>
      </w:r>
      <w:r w:rsidRPr="00201BC4">
        <w:rPr>
          <w:rFonts w:ascii="Times New Roman" w:hAnsi="Times New Roman" w:cs="Times New Roman"/>
          <w:sz w:val="24"/>
          <w:szCs w:val="24"/>
        </w:rPr>
        <w:t xml:space="preserve"> poor mental health days among Coloradans with different income levels. </w:t>
      </w:r>
      <w:r>
        <w:rPr>
          <w:rFonts w:ascii="Times New Roman" w:hAnsi="Times New Roman" w:cs="Times New Roman"/>
          <w:sz w:val="24"/>
          <w:szCs w:val="24"/>
        </w:rPr>
        <w:t xml:space="preserve">In Colorado, </w:t>
      </w:r>
      <w:r w:rsidRPr="00201BC4">
        <w:rPr>
          <w:rFonts w:ascii="Times New Roman" w:hAnsi="Times New Roman" w:cs="Times New Roman"/>
          <w:sz w:val="24"/>
          <w:szCs w:val="24"/>
        </w:rPr>
        <w:t>31.9</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of adults with incomes below $10,000 compared to 8.1</w:t>
      </w:r>
      <w:r>
        <w:rPr>
          <w:rFonts w:ascii="Times New Roman" w:hAnsi="Times New Roman" w:cs="Times New Roman"/>
          <w:sz w:val="24"/>
          <w:szCs w:val="24"/>
        </w:rPr>
        <w:t xml:space="preserve"> percent</w:t>
      </w:r>
      <w:r w:rsidRPr="00201BC4">
        <w:rPr>
          <w:rFonts w:ascii="Times New Roman" w:hAnsi="Times New Roman" w:cs="Times New Roman"/>
          <w:sz w:val="24"/>
          <w:szCs w:val="24"/>
        </w:rPr>
        <w:t xml:space="preserve"> among </w:t>
      </w:r>
      <w:r>
        <w:rPr>
          <w:rFonts w:ascii="Times New Roman" w:hAnsi="Times New Roman" w:cs="Times New Roman"/>
          <w:sz w:val="24"/>
          <w:szCs w:val="24"/>
        </w:rPr>
        <w:t>adults</w:t>
      </w:r>
      <w:r w:rsidRPr="00201BC4">
        <w:rPr>
          <w:rFonts w:ascii="Times New Roman" w:hAnsi="Times New Roman" w:cs="Times New Roman"/>
          <w:sz w:val="24"/>
          <w:szCs w:val="24"/>
        </w:rPr>
        <w:t xml:space="preserve"> with incomes over $75,000 report poor mental health eight day</w:t>
      </w:r>
      <w:r w:rsidR="002623A3">
        <w:rPr>
          <w:rFonts w:ascii="Times New Roman" w:hAnsi="Times New Roman" w:cs="Times New Roman"/>
          <w:sz w:val="24"/>
          <w:szCs w:val="24"/>
        </w:rPr>
        <w:t>s or more during the past month.</w:t>
      </w:r>
      <w:hyperlink w:anchor="_ENREF_12" w:tooltip="Foundation, 2012 #91"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&lt;EndNote&gt;&lt;Cite&gt;&lt;Author&gt;Foundation&lt;/Author&gt;&lt;Year&gt;2012&lt;/Year&gt;&lt;RecNum&gt;91&lt;/RecNum&gt;&lt;DisplayText&gt;&lt;style face="superscript"&gt;12&lt;/style&gt;&lt;/DisplayText&gt;&lt;record&gt;&lt;rec-number&gt;91&lt;/rec-number&gt;&lt;foreign-keys&gt;&lt;key app="EN" db-id="9t0ae2ta7dvtryef29nx0v0hwsef90aae0we" timestamp="1384801842"&gt;91&lt;/key&gt;&lt;/foreign-keys&gt;&lt;ref-type name="Report"&gt;27&lt;/ref-type&gt;&lt;contributors&gt;&lt;authors&gt;&lt;author&gt;The Colorado Health Foundation&lt;/author&gt;&lt;/authors&gt;&lt;/contributors&gt;&lt;titles&gt;&lt;title&gt;The Colorado Health Report Card&lt;/title&gt;&lt;/titles&gt;&lt;dates&gt;&lt;year&gt;2012&lt;/year&gt;&lt;/dates&gt;&lt;pub-location&gt;http://www.coloradohealthreportcard.org/reportcard/2012/default.aspx&lt;/pub-location&gt;&lt;urls&gt;&lt;/urls&gt;&lt;/record&gt;&lt;/Cite&gt;&lt;/EndNote&gt;</w:instrText>
        </w:r>
        <w:r w:rsidR="003411A5">
          <w:rPr>
            <w:rFonts w:ascii="Times New Roman" w:hAnsi="Times New Roman" w:cs="Times New Roman"/>
            <w:sz w:val="24"/>
            <w:szCs w:val="24"/>
          </w:rPr>
          <w:fldChar w:fldCharType="separate"/>
        </w:r>
        <w:r w:rsidR="003411A5" w:rsidRPr="00F90CBF">
          <w:rPr>
            <w:rFonts w:ascii="Times New Roman" w:hAnsi="Times New Roman" w:cs="Times New Roman"/>
            <w:noProof/>
            <w:sz w:val="24"/>
            <w:szCs w:val="24"/>
            <w:vertAlign w:val="superscript"/>
          </w:rPr>
          <w:t>12</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Additional data from the Colorado Department of Public Health and Environment Office of Health Equity shows that Hispanic and African Americans have worse mental health indicators compared to all </w:t>
      </w:r>
      <w:r>
        <w:rPr>
          <w:rFonts w:ascii="Times New Roman" w:hAnsi="Times New Roman" w:cs="Times New Roman"/>
          <w:sz w:val="24"/>
          <w:szCs w:val="24"/>
        </w:rPr>
        <w:t xml:space="preserve">other </w:t>
      </w:r>
      <w:r w:rsidRPr="00201BC4">
        <w:rPr>
          <w:rFonts w:ascii="Times New Roman" w:hAnsi="Times New Roman" w:cs="Times New Roman"/>
          <w:sz w:val="24"/>
          <w:szCs w:val="24"/>
        </w:rPr>
        <w:t>Coloradans.</w:t>
      </w:r>
      <w:hyperlink w:anchor="_ENREF_117" w:tooltip="Office of Health Equity, 2013 #9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&lt;EndNote&gt;&lt;Cite&gt;&lt;Author&gt;Equity&lt;/Author&gt;&lt;Year&gt;2013&lt;/Year&gt;&lt;RecNum&gt;92&lt;/RecNum&gt;&lt;DisplayText&gt;&lt;style face="superscript"&gt;117&lt;/style&gt;&lt;/DisplayText&gt;&lt;record&gt;&lt;rec-number&gt;92&lt;/rec-number&gt;&lt;foreign-keys&gt;&lt;key app="EN" db-id="9t0ae2ta7dvtryef29nx0v0hwsef90aae0we" timestamp="1384802624"&gt;92&lt;/key&gt;&lt;/foreign-keys&gt;&lt;ref-type name="Report"&gt;27&lt;/ref-type&gt;&lt;contributors&gt;&lt;authors&gt;&lt;author&gt;Office of Health Equity,&lt;/author&gt;&lt;/authors&gt;&lt;/contributors&gt;&lt;titles&gt;&lt;title&gt;Health Disparities, The 2013 Report&lt;/title&gt;&lt;/titles&gt;&lt;dates&gt;&lt;year&gt;2013&lt;/year&gt;&lt;/dates&gt;&lt;pub-location&gt;http://www.colorado.gov/cs/Satellite/CDPHE-Main/CBON/1251647897443&lt;/pub-location&gt;&lt;publisher&gt;Colorado Department of Public Health and Environment&lt;/publisher&gt;&lt;urls&gt;&lt;/urls&gt;&lt;/record&gt;&lt;/Cite&gt;&lt;/EndNote&gt;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117</w:t>
        </w:r>
        <w:r w:rsidR="003411A5">
          <w:rPr>
            <w:rFonts w:ascii="Times New Roman" w:hAnsi="Times New Roman" w:cs="Times New Roman"/>
            <w:sz w:val="24"/>
            <w:szCs w:val="24"/>
          </w:rPr>
          <w:fldChar w:fldCharType="end"/>
        </w:r>
      </w:hyperlink>
      <w:r w:rsidRPr="00201BC4">
        <w:rPr>
          <w:rFonts w:ascii="Times New Roman" w:hAnsi="Times New Roman" w:cs="Times New Roman"/>
          <w:sz w:val="24"/>
          <w:szCs w:val="24"/>
        </w:rPr>
        <w:t xml:space="preserve">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Patients who have experience</w:t>
      </w:r>
      <w:r>
        <w:rPr>
          <w:rFonts w:ascii="Times New Roman" w:hAnsi="Times New Roman" w:cs="Times New Roman"/>
          <w:sz w:val="24"/>
          <w:szCs w:val="24"/>
        </w:rPr>
        <w:t>d integrated care</w:t>
      </w:r>
      <w:r w:rsidRPr="00201BC4">
        <w:rPr>
          <w:rFonts w:ascii="Times New Roman" w:hAnsi="Times New Roman" w:cs="Times New Roman"/>
          <w:sz w:val="24"/>
          <w:szCs w:val="24"/>
        </w:rPr>
        <w:t xml:space="preserve"> are pleased with the approach:</w:t>
      </w:r>
    </w:p>
    <w:p w:rsidR="005C389B" w:rsidRPr="003F0C73" w:rsidRDefault="005C389B" w:rsidP="005C389B">
      <w:pPr>
        <w:pStyle w:val="NoSpacing"/>
        <w:spacing w:before="100" w:beforeAutospacing="1" w:after="100" w:afterAutospacing="1" w:line="360" w:lineRule="auto"/>
        <w:ind w:left="720" w:right="720"/>
        <w:jc w:val="both"/>
        <w:rPr>
          <w:rFonts w:ascii="Times New Roman" w:hAnsi="Times New Roman" w:cs="Times New Roman"/>
          <w:i/>
          <w:sz w:val="24"/>
          <w:szCs w:val="24"/>
        </w:rPr>
      </w:pPr>
      <w:r w:rsidRPr="00201BC4">
        <w:rPr>
          <w:rFonts w:ascii="Times New Roman" w:hAnsi="Times New Roman" w:cs="Times New Roman"/>
          <w:i/>
          <w:sz w:val="24"/>
          <w:szCs w:val="24"/>
        </w:rPr>
        <w:t xml:space="preserve">“Everybody is coordinating so nicely. They all seem to talk to together so you know that everybody knows. It has been much easier knowing that everything is coordinated. It’s kind of like a football team, you’ve got your team and they all know what’s going on. This is not a single player, they all coordinate. It’s just fabulous! I wouldn’t hesitate to go back if I felt myself in that situation again. </w:t>
      </w:r>
      <w:r w:rsidRPr="00201BC4">
        <w:rPr>
          <w:rFonts w:ascii="Times New Roman" w:hAnsi="Times New Roman" w:cs="Times New Roman"/>
          <w:i/>
          <w:sz w:val="24"/>
          <w:szCs w:val="24"/>
        </w:rPr>
        <w:lastRenderedPageBreak/>
        <w:t>There might be a tendency of some people to be too embarrassed to go back and talk but I certainly would not. This integrated physical and mental health thing is really pretty good.”</w:t>
      </w:r>
      <w:r w:rsidRPr="00201BC4">
        <w:rPr>
          <w:rFonts w:ascii="Times New Roman" w:hAnsi="Times New Roman" w:cs="Times New Roman"/>
          <w:sz w:val="24"/>
          <w:szCs w:val="24"/>
        </w:rPr>
        <w:t xml:space="preserve"> </w:t>
      </w:r>
      <w:r w:rsidRPr="008E43FF">
        <w:rPr>
          <w:rFonts w:ascii="Times New Roman" w:hAnsi="Times New Roman" w:cs="Times New Roman"/>
          <w:i/>
          <w:sz w:val="24"/>
          <w:szCs w:val="24"/>
        </w:rPr>
        <w:t>–</w:t>
      </w:r>
      <w:r w:rsidRPr="008E43FF">
        <w:rPr>
          <w:rFonts w:ascii="Times New Roman" w:hAnsi="Times New Roman" w:cs="Times New Roman"/>
          <w:b/>
          <w:i/>
          <w:sz w:val="24"/>
          <w:szCs w:val="24"/>
        </w:rPr>
        <w:t>Integrated Care Practice</w:t>
      </w:r>
      <w:r>
        <w:rPr>
          <w:rFonts w:ascii="Times New Roman" w:hAnsi="Times New Roman" w:cs="Times New Roman"/>
          <w:b/>
          <w:i/>
          <w:sz w:val="24"/>
          <w:szCs w:val="24"/>
        </w:rPr>
        <w:t xml:space="preserve"> </w:t>
      </w:r>
      <w:r w:rsidRPr="008E43FF">
        <w:rPr>
          <w:rFonts w:ascii="Times New Roman" w:hAnsi="Times New Roman" w:cs="Times New Roman"/>
          <w:b/>
          <w:i/>
          <w:sz w:val="24"/>
          <w:szCs w:val="24"/>
        </w:rPr>
        <w:t>Patient, Grand Junction, CO</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Some concerns raised about integration include the changing disease classifications </w:t>
      </w:r>
      <w:r>
        <w:rPr>
          <w:rFonts w:ascii="Times New Roman" w:hAnsi="Times New Roman" w:cs="Times New Roman"/>
          <w:sz w:val="24"/>
          <w:szCs w:val="24"/>
        </w:rPr>
        <w:t>for</w:t>
      </w:r>
      <w:r w:rsidRPr="00201BC4">
        <w:rPr>
          <w:rFonts w:ascii="Times New Roman" w:hAnsi="Times New Roman" w:cs="Times New Roman"/>
          <w:sz w:val="24"/>
          <w:szCs w:val="24"/>
        </w:rPr>
        <w:t xml:space="preserve"> developmental disabilities or persistent mental illness.  Diagnosis changes the path of care. “</w:t>
      </w:r>
      <w:r w:rsidRPr="00201BC4">
        <w:rPr>
          <w:rFonts w:ascii="Times New Roman" w:hAnsi="Times New Roman" w:cs="Times New Roman"/>
          <w:i/>
          <w:sz w:val="24"/>
          <w:szCs w:val="24"/>
        </w:rPr>
        <w:t>There are continuously changing definitions in the mental health field.  A broken arm is plainly a broken arm, but a kid on the autism spectrum…you have kids who are functioning and kids you can’t speak</w:t>
      </w:r>
      <w:r w:rsidRPr="00201BC4">
        <w:rPr>
          <w:rFonts w:ascii="Times New Roman" w:hAnsi="Times New Roman" w:cs="Times New Roman"/>
          <w:sz w:val="24"/>
          <w:szCs w:val="24"/>
        </w:rPr>
        <w:t xml:space="preserve">.”  </w:t>
      </w:r>
      <w:r>
        <w:rPr>
          <w:rFonts w:ascii="Times New Roman" w:hAnsi="Times New Roman" w:cs="Times New Roman"/>
          <w:sz w:val="24"/>
          <w:szCs w:val="24"/>
        </w:rPr>
        <w:t>Ano</w:t>
      </w:r>
      <w:r w:rsidRPr="00201BC4">
        <w:rPr>
          <w:rFonts w:ascii="Times New Roman" w:hAnsi="Times New Roman" w:cs="Times New Roman"/>
          <w:sz w:val="24"/>
          <w:szCs w:val="24"/>
        </w:rPr>
        <w:t xml:space="preserve">ther concern raised </w:t>
      </w:r>
      <w:r>
        <w:rPr>
          <w:rFonts w:ascii="Times New Roman" w:hAnsi="Times New Roman" w:cs="Times New Roman"/>
          <w:sz w:val="24"/>
          <w:szCs w:val="24"/>
        </w:rPr>
        <w:t>was</w:t>
      </w:r>
      <w:r w:rsidRPr="00201BC4">
        <w:rPr>
          <w:rFonts w:ascii="Times New Roman" w:hAnsi="Times New Roman" w:cs="Times New Roman"/>
          <w:sz w:val="24"/>
          <w:szCs w:val="24"/>
        </w:rPr>
        <w:t xml:space="preserve"> about which care provider is the primary contact for the patient in an emergency or during a mental health crisis.  Coloradans did not express concerns about sharing personal health information between providers but did make it clear they did not want</w:t>
      </w:r>
      <w:r>
        <w:rPr>
          <w:rFonts w:ascii="Times New Roman" w:hAnsi="Times New Roman" w:cs="Times New Roman"/>
          <w:sz w:val="24"/>
          <w:szCs w:val="24"/>
        </w:rPr>
        <w:t xml:space="preserve"> to share</w:t>
      </w:r>
      <w:r w:rsidRPr="00201BC4">
        <w:rPr>
          <w:rFonts w:ascii="Times New Roman" w:hAnsi="Times New Roman" w:cs="Times New Roman"/>
          <w:sz w:val="24"/>
          <w:szCs w:val="24"/>
        </w:rPr>
        <w:t xml:space="preserve"> any health information, physical or behavioral</w:t>
      </w:r>
      <w:r>
        <w:rPr>
          <w:rFonts w:ascii="Times New Roman" w:hAnsi="Times New Roman" w:cs="Times New Roman"/>
          <w:sz w:val="24"/>
          <w:szCs w:val="24"/>
        </w:rPr>
        <w:t>,</w:t>
      </w:r>
      <w:r w:rsidRPr="00201BC4">
        <w:rPr>
          <w:rFonts w:ascii="Times New Roman" w:hAnsi="Times New Roman" w:cs="Times New Roman"/>
          <w:sz w:val="24"/>
          <w:szCs w:val="24"/>
        </w:rPr>
        <w:t xml:space="preserve"> with employers. </w:t>
      </w:r>
    </w:p>
    <w:p w:rsidR="005C389B" w:rsidRPr="00142F81" w:rsidRDefault="005C389B" w:rsidP="005C389B">
      <w:pPr>
        <w:spacing w:before="100" w:beforeAutospacing="1" w:after="100" w:afterAutospacing="1" w:line="360" w:lineRule="auto"/>
        <w:rPr>
          <w:rFonts w:ascii="Times New Roman" w:hAnsi="Times New Roman" w:cs="Times New Roman"/>
          <w:b/>
          <w:sz w:val="24"/>
          <w:szCs w:val="24"/>
        </w:rPr>
      </w:pPr>
      <w:r w:rsidRPr="00142F81">
        <w:rPr>
          <w:rFonts w:ascii="Times New Roman" w:hAnsi="Times New Roman" w:cs="Times New Roman"/>
          <w:b/>
          <w:sz w:val="24"/>
          <w:szCs w:val="24"/>
        </w:rPr>
        <w:t>Challenges</w:t>
      </w:r>
    </w:p>
    <w:p w:rsidR="005C389B" w:rsidRPr="00201BC4" w:rsidRDefault="005C389B" w:rsidP="005414EC">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Health care experts and Colorado patients </w:t>
      </w:r>
      <w:r>
        <w:rPr>
          <w:rFonts w:ascii="Times New Roman" w:hAnsi="Times New Roman" w:cs="Times New Roman"/>
          <w:sz w:val="24"/>
          <w:szCs w:val="24"/>
        </w:rPr>
        <w:t>have identified</w:t>
      </w:r>
      <w:r w:rsidRPr="00201BC4">
        <w:rPr>
          <w:rFonts w:ascii="Times New Roman" w:hAnsi="Times New Roman" w:cs="Times New Roman"/>
          <w:sz w:val="24"/>
          <w:szCs w:val="24"/>
        </w:rPr>
        <w:t xml:space="preserve"> many key barriers to changing health care </w:t>
      </w:r>
      <w:r>
        <w:rPr>
          <w:rFonts w:ascii="Times New Roman" w:hAnsi="Times New Roman" w:cs="Times New Roman"/>
          <w:sz w:val="24"/>
          <w:szCs w:val="24"/>
        </w:rPr>
        <w:t>and</w:t>
      </w:r>
      <w:r w:rsidRPr="00201BC4">
        <w:rPr>
          <w:rFonts w:ascii="Times New Roman" w:hAnsi="Times New Roman" w:cs="Times New Roman"/>
          <w:sz w:val="24"/>
          <w:szCs w:val="24"/>
        </w:rPr>
        <w:t xml:space="preserve"> creat</w:t>
      </w:r>
      <w:r>
        <w:rPr>
          <w:rFonts w:ascii="Times New Roman" w:hAnsi="Times New Roman" w:cs="Times New Roman"/>
          <w:sz w:val="24"/>
          <w:szCs w:val="24"/>
        </w:rPr>
        <w:t>ing</w:t>
      </w:r>
      <w:r w:rsidRPr="00201BC4">
        <w:rPr>
          <w:rFonts w:ascii="Times New Roman" w:hAnsi="Times New Roman" w:cs="Times New Roman"/>
          <w:sz w:val="24"/>
          <w:szCs w:val="24"/>
        </w:rPr>
        <w:t xml:space="preserve"> a better patient experience.</w:t>
      </w:r>
    </w:p>
    <w:p w:rsidR="005C389B" w:rsidRPr="00142F81" w:rsidRDefault="005C389B" w:rsidP="005414EC">
      <w:pPr>
        <w:spacing w:before="100" w:beforeAutospacing="1" w:after="100" w:afterAutospacing="1"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Complexity </w:t>
      </w:r>
    </w:p>
    <w:p w:rsidR="005C389B" w:rsidRDefault="005C389B" w:rsidP="0071295C">
      <w:pPr>
        <w:pStyle w:val="ListParagraph"/>
        <w:numPr>
          <w:ilvl w:val="0"/>
          <w:numId w:val="65"/>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Health care is </w:t>
      </w:r>
      <w:r w:rsidRPr="00C2289F">
        <w:rPr>
          <w:rFonts w:ascii="Times New Roman" w:hAnsi="Times New Roman" w:cs="Times New Roman"/>
          <w:sz w:val="24"/>
          <w:szCs w:val="24"/>
        </w:rPr>
        <w:t>“</w:t>
      </w:r>
      <w:r w:rsidRPr="00C2289F">
        <w:rPr>
          <w:rFonts w:ascii="Times New Roman" w:hAnsi="Times New Roman" w:cs="Times New Roman"/>
          <w:i/>
          <w:sz w:val="24"/>
          <w:szCs w:val="24"/>
        </w:rPr>
        <w:t>fragmented</w:t>
      </w:r>
      <w:r w:rsidRPr="00C2289F">
        <w:rPr>
          <w:rFonts w:ascii="Times New Roman" w:hAnsi="Times New Roman" w:cs="Times New Roman"/>
          <w:sz w:val="24"/>
          <w:szCs w:val="24"/>
        </w:rPr>
        <w:t>” and “</w:t>
      </w:r>
      <w:r w:rsidRPr="00C2289F">
        <w:rPr>
          <w:rFonts w:ascii="Times New Roman" w:hAnsi="Times New Roman" w:cs="Times New Roman"/>
          <w:i/>
          <w:sz w:val="24"/>
          <w:szCs w:val="24"/>
        </w:rPr>
        <w:t>frustrating and confusing</w:t>
      </w:r>
      <w:r w:rsidRPr="00C2289F">
        <w:rPr>
          <w:rFonts w:ascii="Times New Roman" w:hAnsi="Times New Roman" w:cs="Times New Roman"/>
          <w:sz w:val="24"/>
          <w:szCs w:val="24"/>
        </w:rPr>
        <w:t xml:space="preserve">.” </w:t>
      </w:r>
    </w:p>
    <w:p w:rsidR="005C389B" w:rsidRDefault="005C389B" w:rsidP="0071295C">
      <w:pPr>
        <w:pStyle w:val="ListParagraph"/>
        <w:numPr>
          <w:ilvl w:val="0"/>
          <w:numId w:val="65"/>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complexities of the system make it difficult for </w:t>
      </w:r>
      <w:r w:rsidRPr="00C2289F">
        <w:rPr>
          <w:rFonts w:ascii="Times New Roman" w:hAnsi="Times New Roman" w:cs="Times New Roman"/>
          <w:sz w:val="24"/>
          <w:szCs w:val="24"/>
        </w:rPr>
        <w:t xml:space="preserve">patients and providers to create optimal experiences of care, coordinate care easily, and accomplish their goals within the system.  </w:t>
      </w:r>
    </w:p>
    <w:p w:rsidR="005C389B" w:rsidRPr="00C2289F" w:rsidRDefault="005C389B" w:rsidP="0071295C">
      <w:pPr>
        <w:pStyle w:val="ListParagraph"/>
        <w:numPr>
          <w:ilvl w:val="0"/>
          <w:numId w:val="65"/>
        </w:numPr>
        <w:spacing w:before="100" w:beforeAutospacing="1" w:after="100" w:afterAutospacing="1" w:line="360" w:lineRule="auto"/>
        <w:contextualSpacing w:val="0"/>
        <w:rPr>
          <w:rFonts w:ascii="Times New Roman" w:hAnsi="Times New Roman" w:cs="Times New Roman"/>
          <w:sz w:val="24"/>
          <w:szCs w:val="24"/>
        </w:rPr>
      </w:pPr>
      <w:r>
        <w:rPr>
          <w:rFonts w:ascii="Times New Roman" w:hAnsi="Times New Roman" w:cs="Times New Roman"/>
          <w:sz w:val="24"/>
          <w:szCs w:val="24"/>
        </w:rPr>
        <w:t>We need improvements in clinical practice, technology to support better clinical practice and payment that rewards high quality clinical practice to create a functioning system.</w:t>
      </w:r>
    </w:p>
    <w:p w:rsidR="005C389B" w:rsidRPr="00142F81" w:rsidRDefault="005C389B" w:rsidP="005414EC">
      <w:pPr>
        <w:spacing w:before="100" w:beforeAutospacing="1" w:after="100" w:afterAutospacing="1"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Competing </w:t>
      </w:r>
      <w:r w:rsidR="00142F81">
        <w:rPr>
          <w:rFonts w:ascii="Times New Roman" w:hAnsi="Times New Roman" w:cs="Times New Roman"/>
          <w:sz w:val="24"/>
          <w:szCs w:val="24"/>
          <w:u w:val="single"/>
        </w:rPr>
        <w:t>i</w:t>
      </w:r>
      <w:r w:rsidR="00834D1B">
        <w:rPr>
          <w:rFonts w:ascii="Times New Roman" w:hAnsi="Times New Roman" w:cs="Times New Roman"/>
          <w:sz w:val="24"/>
          <w:szCs w:val="24"/>
          <w:u w:val="single"/>
        </w:rPr>
        <w:t>nterests</w:t>
      </w:r>
    </w:p>
    <w:p w:rsidR="005C389B" w:rsidRDefault="005C389B" w:rsidP="0071295C">
      <w:pPr>
        <w:pStyle w:val="ListParagraph"/>
        <w:numPr>
          <w:ilvl w:val="0"/>
          <w:numId w:val="66"/>
        </w:numPr>
        <w:spacing w:before="100" w:beforeAutospacing="1" w:after="100" w:afterAutospacing="1" w:line="360" w:lineRule="auto"/>
        <w:contextualSpacing w:val="0"/>
        <w:rPr>
          <w:rStyle w:val="A10"/>
          <w:rFonts w:ascii="Times New Roman" w:hAnsi="Times New Roman" w:cs="Times New Roman"/>
          <w:sz w:val="24"/>
          <w:szCs w:val="24"/>
        </w:rPr>
      </w:pPr>
      <w:r>
        <w:rPr>
          <w:rStyle w:val="A10"/>
          <w:rFonts w:ascii="Times New Roman" w:hAnsi="Times New Roman" w:cs="Times New Roman"/>
          <w:sz w:val="24"/>
          <w:szCs w:val="24"/>
        </w:rPr>
        <w:t xml:space="preserve">The health care system </w:t>
      </w:r>
      <w:r w:rsidRPr="006F31F9">
        <w:rPr>
          <w:rStyle w:val="A10"/>
          <w:rFonts w:ascii="Times New Roman" w:hAnsi="Times New Roman" w:cs="Times New Roman"/>
          <w:sz w:val="24"/>
          <w:szCs w:val="24"/>
        </w:rPr>
        <w:t xml:space="preserve">is not designed to optimize the patient experience and the patient’s engagement in their care. </w:t>
      </w:r>
    </w:p>
    <w:p w:rsidR="005C389B" w:rsidRPr="006F31F9" w:rsidRDefault="005C389B" w:rsidP="0071295C">
      <w:pPr>
        <w:pStyle w:val="ListParagraph"/>
        <w:numPr>
          <w:ilvl w:val="0"/>
          <w:numId w:val="66"/>
        </w:numPr>
        <w:spacing w:before="60" w:after="0" w:line="360" w:lineRule="auto"/>
        <w:contextualSpacing w:val="0"/>
        <w:rPr>
          <w:rFonts w:ascii="Times New Roman" w:hAnsi="Times New Roman" w:cs="Times New Roman"/>
          <w:color w:val="000000"/>
          <w:sz w:val="24"/>
          <w:szCs w:val="24"/>
        </w:rPr>
      </w:pPr>
      <w:r>
        <w:rPr>
          <w:rStyle w:val="A10"/>
          <w:rFonts w:ascii="Times New Roman" w:hAnsi="Times New Roman" w:cs="Times New Roman"/>
          <w:sz w:val="24"/>
          <w:szCs w:val="24"/>
        </w:rPr>
        <w:t xml:space="preserve">There are competing interests between </w:t>
      </w:r>
      <w:r w:rsidRPr="006F31F9">
        <w:rPr>
          <w:rFonts w:ascii="Times New Roman" w:hAnsi="Times New Roman" w:cs="Times New Roman"/>
          <w:sz w:val="24"/>
          <w:szCs w:val="24"/>
        </w:rPr>
        <w:t xml:space="preserve">providers, health care systems, health plans and patients.  </w:t>
      </w:r>
    </w:p>
    <w:p w:rsidR="005C389B" w:rsidRPr="006F31F9" w:rsidRDefault="005C389B" w:rsidP="0071295C">
      <w:pPr>
        <w:pStyle w:val="ListParagraph"/>
        <w:numPr>
          <w:ilvl w:val="0"/>
          <w:numId w:val="66"/>
        </w:numPr>
        <w:spacing w:before="60" w:after="0" w:line="360" w:lineRule="auto"/>
        <w:contextualSpacing w:val="0"/>
        <w:rPr>
          <w:rFonts w:ascii="Times New Roman" w:hAnsi="Times New Roman" w:cs="Times New Roman"/>
          <w:color w:val="000000"/>
          <w:sz w:val="24"/>
          <w:szCs w:val="24"/>
        </w:rPr>
      </w:pPr>
      <w:r>
        <w:rPr>
          <w:rFonts w:ascii="Times New Roman" w:hAnsi="Times New Roman" w:cs="Times New Roman"/>
          <w:sz w:val="24"/>
          <w:szCs w:val="24"/>
        </w:rPr>
        <w:lastRenderedPageBreak/>
        <w:t>The</w:t>
      </w:r>
      <w:r w:rsidRPr="006F31F9">
        <w:rPr>
          <w:rFonts w:ascii="Times New Roman" w:hAnsi="Times New Roman" w:cs="Times New Roman"/>
          <w:sz w:val="24"/>
          <w:szCs w:val="24"/>
        </w:rPr>
        <w:t xml:space="preserve"> </w:t>
      </w:r>
      <w:r>
        <w:rPr>
          <w:rFonts w:ascii="Times New Roman" w:hAnsi="Times New Roman" w:cs="Times New Roman"/>
          <w:sz w:val="24"/>
          <w:szCs w:val="24"/>
        </w:rPr>
        <w:t>fee-for-service focus on quantity over quality is both a</w:t>
      </w:r>
      <w:r w:rsidRPr="006F31F9">
        <w:rPr>
          <w:rFonts w:ascii="Times New Roman" w:hAnsi="Times New Roman" w:cs="Times New Roman"/>
          <w:sz w:val="24"/>
          <w:szCs w:val="24"/>
        </w:rPr>
        <w:t xml:space="preserve"> major issue impacting the current patient experience and a huge barrier to change.  </w:t>
      </w:r>
    </w:p>
    <w:p w:rsidR="005C389B" w:rsidRPr="00142F81" w:rsidRDefault="005C389B" w:rsidP="005C389B">
      <w:pPr>
        <w:spacing w:before="60" w:after="0"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Power and </w:t>
      </w:r>
      <w:r w:rsidR="00142F81">
        <w:rPr>
          <w:rFonts w:ascii="Times New Roman" w:hAnsi="Times New Roman" w:cs="Times New Roman"/>
          <w:sz w:val="24"/>
          <w:szCs w:val="24"/>
          <w:u w:val="single"/>
        </w:rPr>
        <w:t>c</w:t>
      </w:r>
      <w:r w:rsidRPr="00142F81">
        <w:rPr>
          <w:rFonts w:ascii="Times New Roman" w:hAnsi="Times New Roman" w:cs="Times New Roman"/>
          <w:sz w:val="24"/>
          <w:szCs w:val="24"/>
          <w:u w:val="single"/>
        </w:rPr>
        <w:t xml:space="preserve">ontrol </w:t>
      </w:r>
    </w:p>
    <w:p w:rsidR="005C389B" w:rsidRPr="006F31F9" w:rsidRDefault="005C389B" w:rsidP="0071295C">
      <w:pPr>
        <w:pStyle w:val="ListParagraph"/>
        <w:numPr>
          <w:ilvl w:val="0"/>
          <w:numId w:val="67"/>
        </w:numPr>
        <w:spacing w:before="60" w:after="0" w:line="360" w:lineRule="auto"/>
        <w:contextualSpacing w:val="0"/>
        <w:rPr>
          <w:rFonts w:ascii="Times New Roman" w:hAnsi="Times New Roman" w:cs="Times New Roman"/>
          <w:b/>
          <w:sz w:val="24"/>
          <w:szCs w:val="24"/>
        </w:rPr>
      </w:pPr>
      <w:r>
        <w:rPr>
          <w:rFonts w:ascii="Times New Roman" w:hAnsi="Times New Roman" w:cs="Times New Roman"/>
          <w:sz w:val="24"/>
          <w:szCs w:val="24"/>
        </w:rPr>
        <w:t>T</w:t>
      </w:r>
      <w:r w:rsidRPr="006F31F9">
        <w:rPr>
          <w:rFonts w:ascii="Times New Roman" w:hAnsi="Times New Roman" w:cs="Times New Roman"/>
          <w:sz w:val="24"/>
          <w:szCs w:val="24"/>
        </w:rPr>
        <w:t>hose in control are unwilling to share power.  Examples include providers who are hesitant to share electronic health records with patients and providers, and health care systems that are hesitant to improve transparency around quality and bil</w:t>
      </w:r>
      <w:r>
        <w:rPr>
          <w:rFonts w:ascii="Times New Roman" w:hAnsi="Times New Roman" w:cs="Times New Roman"/>
          <w:sz w:val="24"/>
          <w:szCs w:val="24"/>
        </w:rPr>
        <w:t xml:space="preserve">ling procedures. </w:t>
      </w:r>
    </w:p>
    <w:p w:rsidR="005C389B" w:rsidRPr="006F31F9" w:rsidRDefault="005C389B" w:rsidP="0071295C">
      <w:pPr>
        <w:pStyle w:val="ListParagraph"/>
        <w:numPr>
          <w:ilvl w:val="0"/>
          <w:numId w:val="67"/>
        </w:numPr>
        <w:spacing w:before="60" w:after="0" w:line="360" w:lineRule="auto"/>
        <w:contextualSpacing w:val="0"/>
        <w:rPr>
          <w:rFonts w:ascii="Times New Roman" w:hAnsi="Times New Roman" w:cs="Times New Roman"/>
          <w:b/>
          <w:sz w:val="24"/>
          <w:szCs w:val="24"/>
        </w:rPr>
      </w:pPr>
      <w:r>
        <w:rPr>
          <w:rFonts w:ascii="Times New Roman" w:hAnsi="Times New Roman" w:cs="Times New Roman"/>
          <w:sz w:val="24"/>
          <w:szCs w:val="24"/>
        </w:rPr>
        <w:t>S</w:t>
      </w:r>
      <w:r w:rsidRPr="006F31F9">
        <w:rPr>
          <w:rFonts w:ascii="Times New Roman" w:hAnsi="Times New Roman" w:cs="Times New Roman"/>
          <w:sz w:val="24"/>
          <w:szCs w:val="24"/>
        </w:rPr>
        <w:t xml:space="preserve">ome perceive that insurance companies are exerting too much control over medical decisions. As one focus group participant said, </w:t>
      </w:r>
      <w:r w:rsidRPr="006F31F9">
        <w:rPr>
          <w:rFonts w:ascii="Times New Roman" w:hAnsi="Times New Roman" w:cs="Times New Roman"/>
          <w:i/>
          <w:sz w:val="24"/>
          <w:szCs w:val="24"/>
        </w:rPr>
        <w:t>“I don’t like my medical care being controlled by a business major at the insurance company.”</w:t>
      </w:r>
    </w:p>
    <w:p w:rsidR="005C389B" w:rsidRPr="00142F81" w:rsidRDefault="005C389B" w:rsidP="005C389B">
      <w:pPr>
        <w:spacing w:before="60" w:after="0"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Variability in </w:t>
      </w:r>
      <w:r w:rsidR="00142F81">
        <w:rPr>
          <w:rFonts w:ascii="Times New Roman" w:hAnsi="Times New Roman" w:cs="Times New Roman"/>
          <w:sz w:val="24"/>
          <w:szCs w:val="24"/>
          <w:u w:val="single"/>
        </w:rPr>
        <w:t>n</w:t>
      </w:r>
      <w:r w:rsidRPr="00142F81">
        <w:rPr>
          <w:rFonts w:ascii="Times New Roman" w:hAnsi="Times New Roman" w:cs="Times New Roman"/>
          <w:sz w:val="24"/>
          <w:szCs w:val="24"/>
          <w:u w:val="single"/>
        </w:rPr>
        <w:t>eeds</w:t>
      </w:r>
    </w:p>
    <w:p w:rsidR="005C389B" w:rsidRDefault="005C389B" w:rsidP="0071295C">
      <w:pPr>
        <w:pStyle w:val="ListParagraph"/>
        <w:numPr>
          <w:ilvl w:val="0"/>
          <w:numId w:val="68"/>
        </w:numPr>
        <w:spacing w:before="60" w:after="0" w:line="360" w:lineRule="auto"/>
        <w:contextualSpacing w:val="0"/>
        <w:rPr>
          <w:rFonts w:ascii="Times New Roman" w:hAnsi="Times New Roman" w:cs="Times New Roman"/>
          <w:sz w:val="24"/>
          <w:szCs w:val="24"/>
        </w:rPr>
      </w:pPr>
      <w:r w:rsidRPr="006F31F9">
        <w:rPr>
          <w:rFonts w:ascii="Times New Roman" w:hAnsi="Times New Roman" w:cs="Times New Roman"/>
          <w:sz w:val="24"/>
          <w:szCs w:val="24"/>
        </w:rPr>
        <w:t xml:space="preserve">Coloradan’s experiences with health care vary greatly by </w:t>
      </w:r>
      <w:r>
        <w:rPr>
          <w:rFonts w:ascii="Times New Roman" w:hAnsi="Times New Roman" w:cs="Times New Roman"/>
          <w:sz w:val="24"/>
          <w:szCs w:val="24"/>
        </w:rPr>
        <w:t xml:space="preserve">their </w:t>
      </w:r>
      <w:r w:rsidRPr="006F31F9">
        <w:rPr>
          <w:rFonts w:ascii="Times New Roman" w:hAnsi="Times New Roman" w:cs="Times New Roman"/>
          <w:sz w:val="24"/>
          <w:szCs w:val="24"/>
        </w:rPr>
        <w:t xml:space="preserve">health insurance coverage, ability to afford care, age, health status, race and ethnicity, location and personal preferences.  </w:t>
      </w:r>
    </w:p>
    <w:p w:rsidR="005C389B" w:rsidRPr="006F31F9" w:rsidRDefault="005C389B" w:rsidP="0071295C">
      <w:pPr>
        <w:pStyle w:val="ListParagraph"/>
        <w:numPr>
          <w:ilvl w:val="0"/>
          <w:numId w:val="68"/>
        </w:numPr>
        <w:spacing w:before="60" w:after="0" w:line="360" w:lineRule="auto"/>
        <w:contextualSpacing w:val="0"/>
        <w:rPr>
          <w:rFonts w:ascii="Times New Roman" w:hAnsi="Times New Roman" w:cs="Times New Roman"/>
          <w:sz w:val="24"/>
          <w:szCs w:val="24"/>
        </w:rPr>
      </w:pPr>
      <w:r>
        <w:rPr>
          <w:rFonts w:ascii="Times New Roman" w:hAnsi="Times New Roman" w:cs="Times New Roman"/>
          <w:sz w:val="24"/>
          <w:szCs w:val="24"/>
        </w:rPr>
        <w:t>Must</w:t>
      </w:r>
      <w:r w:rsidRPr="006F31F9">
        <w:rPr>
          <w:rFonts w:ascii="Times New Roman" w:hAnsi="Times New Roman" w:cs="Times New Roman"/>
          <w:sz w:val="24"/>
          <w:szCs w:val="24"/>
        </w:rPr>
        <w:t xml:space="preserve"> recognize and adequately support patients in Colorado with diverse </w:t>
      </w:r>
      <w:r>
        <w:rPr>
          <w:rFonts w:ascii="Times New Roman" w:hAnsi="Times New Roman" w:cs="Times New Roman"/>
          <w:sz w:val="24"/>
          <w:szCs w:val="24"/>
        </w:rPr>
        <w:t xml:space="preserve">health </w:t>
      </w:r>
      <w:r w:rsidRPr="006F31F9">
        <w:rPr>
          <w:rFonts w:ascii="Times New Roman" w:hAnsi="Times New Roman" w:cs="Times New Roman"/>
          <w:sz w:val="24"/>
          <w:szCs w:val="24"/>
        </w:rPr>
        <w:t xml:space="preserve">needs. </w:t>
      </w:r>
    </w:p>
    <w:p w:rsidR="005C389B" w:rsidRPr="00142F81" w:rsidRDefault="005C389B" w:rsidP="005C389B">
      <w:pPr>
        <w:spacing w:before="60" w:after="0" w:line="360" w:lineRule="auto"/>
        <w:rPr>
          <w:rFonts w:ascii="Times New Roman" w:hAnsi="Times New Roman" w:cs="Times New Roman"/>
          <w:sz w:val="24"/>
          <w:szCs w:val="24"/>
          <w:u w:val="single"/>
        </w:rPr>
      </w:pPr>
      <w:r w:rsidRPr="00142F81">
        <w:rPr>
          <w:rFonts w:ascii="Times New Roman" w:hAnsi="Times New Roman" w:cs="Times New Roman"/>
          <w:sz w:val="24"/>
          <w:szCs w:val="24"/>
          <w:u w:val="single"/>
        </w:rPr>
        <w:t xml:space="preserve">Structural </w:t>
      </w:r>
      <w:r w:rsidR="00142F81">
        <w:rPr>
          <w:rFonts w:ascii="Times New Roman" w:hAnsi="Times New Roman" w:cs="Times New Roman"/>
          <w:sz w:val="24"/>
          <w:szCs w:val="24"/>
          <w:u w:val="single"/>
        </w:rPr>
        <w:t>b</w:t>
      </w:r>
      <w:r w:rsidRPr="00142F81">
        <w:rPr>
          <w:rFonts w:ascii="Times New Roman" w:hAnsi="Times New Roman" w:cs="Times New Roman"/>
          <w:sz w:val="24"/>
          <w:szCs w:val="24"/>
          <w:u w:val="single"/>
        </w:rPr>
        <w:t xml:space="preserve">arriers between </w:t>
      </w:r>
      <w:r w:rsidR="00142F81">
        <w:rPr>
          <w:rFonts w:ascii="Times New Roman" w:hAnsi="Times New Roman" w:cs="Times New Roman"/>
          <w:sz w:val="24"/>
          <w:szCs w:val="24"/>
          <w:u w:val="single"/>
        </w:rPr>
        <w:t>p</w:t>
      </w:r>
      <w:r w:rsidR="00262F6B">
        <w:rPr>
          <w:rFonts w:ascii="Times New Roman" w:hAnsi="Times New Roman" w:cs="Times New Roman"/>
          <w:sz w:val="24"/>
          <w:szCs w:val="24"/>
          <w:u w:val="single"/>
        </w:rPr>
        <w:t>hysical health,</w:t>
      </w:r>
      <w:r w:rsidRPr="00142F81">
        <w:rPr>
          <w:rFonts w:ascii="Times New Roman" w:hAnsi="Times New Roman" w:cs="Times New Roman"/>
          <w:sz w:val="24"/>
          <w:szCs w:val="24"/>
          <w:u w:val="single"/>
        </w:rPr>
        <w:t xml:space="preserve"> </w:t>
      </w:r>
      <w:r w:rsidR="00142F81">
        <w:rPr>
          <w:rFonts w:ascii="Times New Roman" w:hAnsi="Times New Roman" w:cs="Times New Roman"/>
          <w:sz w:val="24"/>
          <w:szCs w:val="24"/>
          <w:u w:val="single"/>
        </w:rPr>
        <w:t>m</w:t>
      </w:r>
      <w:r w:rsidRPr="00142F81">
        <w:rPr>
          <w:rFonts w:ascii="Times New Roman" w:hAnsi="Times New Roman" w:cs="Times New Roman"/>
          <w:sz w:val="24"/>
          <w:szCs w:val="24"/>
          <w:u w:val="single"/>
        </w:rPr>
        <w:t xml:space="preserve">ental </w:t>
      </w:r>
      <w:r w:rsidR="00142F81">
        <w:rPr>
          <w:rFonts w:ascii="Times New Roman" w:hAnsi="Times New Roman" w:cs="Times New Roman"/>
          <w:sz w:val="24"/>
          <w:szCs w:val="24"/>
          <w:u w:val="single"/>
        </w:rPr>
        <w:t>h</w:t>
      </w:r>
      <w:r w:rsidRPr="00142F81">
        <w:rPr>
          <w:rFonts w:ascii="Times New Roman" w:hAnsi="Times New Roman" w:cs="Times New Roman"/>
          <w:sz w:val="24"/>
          <w:szCs w:val="24"/>
          <w:u w:val="single"/>
        </w:rPr>
        <w:t>ealth</w:t>
      </w:r>
      <w:r w:rsidR="00262F6B">
        <w:rPr>
          <w:rFonts w:ascii="Times New Roman" w:hAnsi="Times New Roman" w:cs="Times New Roman"/>
          <w:sz w:val="24"/>
          <w:szCs w:val="24"/>
          <w:u w:val="single"/>
        </w:rPr>
        <w:t xml:space="preserve"> and substance use treatment</w:t>
      </w:r>
    </w:p>
    <w:p w:rsidR="005C389B" w:rsidRDefault="005C389B" w:rsidP="0071295C">
      <w:pPr>
        <w:pStyle w:val="ListParagraph"/>
        <w:numPr>
          <w:ilvl w:val="0"/>
          <w:numId w:val="69"/>
        </w:numPr>
        <w:spacing w:before="60" w:after="0" w:line="360" w:lineRule="auto"/>
        <w:contextualSpacing w:val="0"/>
        <w:rPr>
          <w:rFonts w:ascii="Times New Roman" w:hAnsi="Times New Roman" w:cs="Times New Roman"/>
          <w:sz w:val="24"/>
          <w:szCs w:val="24"/>
        </w:rPr>
      </w:pPr>
      <w:r>
        <w:rPr>
          <w:rFonts w:ascii="Times New Roman" w:hAnsi="Times New Roman" w:cs="Times New Roman"/>
          <w:sz w:val="24"/>
          <w:szCs w:val="24"/>
        </w:rPr>
        <w:t>D</w:t>
      </w:r>
      <w:r w:rsidRPr="006F31F9">
        <w:rPr>
          <w:rFonts w:ascii="Times New Roman" w:hAnsi="Times New Roman" w:cs="Times New Roman"/>
          <w:sz w:val="24"/>
          <w:szCs w:val="24"/>
        </w:rPr>
        <w:t>ifferences in privacy protections, different billing systems and requirements, different phone numbers at insurance companies for questions or pre-authorizations between physical health and behavioral health benefits</w:t>
      </w:r>
      <w:r>
        <w:rPr>
          <w:rFonts w:ascii="Times New Roman" w:hAnsi="Times New Roman" w:cs="Times New Roman"/>
          <w:sz w:val="24"/>
          <w:szCs w:val="24"/>
        </w:rPr>
        <w:t xml:space="preserve"> are major barriers to parity and integration.</w:t>
      </w:r>
    </w:p>
    <w:p w:rsidR="005C389B" w:rsidRPr="00066960" w:rsidRDefault="005C389B" w:rsidP="0071295C">
      <w:pPr>
        <w:pStyle w:val="ListParagraph"/>
        <w:numPr>
          <w:ilvl w:val="0"/>
          <w:numId w:val="69"/>
        </w:numPr>
        <w:spacing w:before="60" w:after="0" w:line="360" w:lineRule="auto"/>
        <w:contextualSpacing w:val="0"/>
        <w:rPr>
          <w:rFonts w:ascii="Times New Roman" w:hAnsi="Times New Roman" w:cs="Times New Roman"/>
          <w:sz w:val="24"/>
          <w:szCs w:val="24"/>
        </w:rPr>
      </w:pPr>
      <w:r>
        <w:rPr>
          <w:rFonts w:ascii="Times New Roman" w:hAnsi="Times New Roman" w:cs="Times New Roman"/>
          <w:sz w:val="24"/>
          <w:szCs w:val="24"/>
        </w:rPr>
        <w:t>There are concerns about having enough</w:t>
      </w:r>
      <w:r w:rsidRPr="006F31F9">
        <w:rPr>
          <w:rFonts w:ascii="Times New Roman" w:hAnsi="Times New Roman" w:cs="Times New Roman"/>
          <w:sz w:val="24"/>
          <w:szCs w:val="24"/>
        </w:rPr>
        <w:t xml:space="preserve"> </w:t>
      </w:r>
      <w:r w:rsidR="00262F6B">
        <w:rPr>
          <w:rFonts w:ascii="Times New Roman" w:hAnsi="Times New Roman" w:cs="Times New Roman"/>
          <w:sz w:val="24"/>
          <w:szCs w:val="24"/>
        </w:rPr>
        <w:t xml:space="preserve">BHPs </w:t>
      </w:r>
      <w:r w:rsidRPr="006F31F9">
        <w:rPr>
          <w:rFonts w:ascii="Times New Roman" w:hAnsi="Times New Roman" w:cs="Times New Roman"/>
          <w:sz w:val="24"/>
          <w:szCs w:val="24"/>
        </w:rPr>
        <w:t xml:space="preserve">to meet the needs of an integrated system since behavioral health services are hard to get now with limited provider availability and long wait times. </w:t>
      </w:r>
    </w:p>
    <w:p w:rsidR="005C389B" w:rsidRPr="00142F81" w:rsidRDefault="00142F81" w:rsidP="005C389B">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Opportunities and Innovations</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Colorado has a number of innovations underway to understand and improve the patient experience and test models of integrated care.  These innovations are being implemented through a variety of partnerships which </w:t>
      </w:r>
      <w:r>
        <w:rPr>
          <w:rFonts w:ascii="Times New Roman" w:hAnsi="Times New Roman" w:cs="Times New Roman"/>
          <w:sz w:val="24"/>
          <w:szCs w:val="24"/>
        </w:rPr>
        <w:t>vary</w:t>
      </w:r>
      <w:r w:rsidRPr="00201BC4">
        <w:rPr>
          <w:rFonts w:ascii="Times New Roman" w:hAnsi="Times New Roman" w:cs="Times New Roman"/>
          <w:sz w:val="24"/>
          <w:szCs w:val="24"/>
        </w:rPr>
        <w:t xml:space="preserve"> in size and </w:t>
      </w:r>
      <w:r>
        <w:rPr>
          <w:rFonts w:ascii="Times New Roman" w:hAnsi="Times New Roman" w:cs="Times New Roman"/>
          <w:sz w:val="24"/>
          <w:szCs w:val="24"/>
        </w:rPr>
        <w:t>location</w:t>
      </w:r>
      <w:r w:rsidRPr="00201BC4">
        <w:rPr>
          <w:rFonts w:ascii="Times New Roman" w:hAnsi="Times New Roman" w:cs="Times New Roman"/>
          <w:sz w:val="24"/>
          <w:szCs w:val="24"/>
        </w:rPr>
        <w:t xml:space="preserve"> including</w:t>
      </w:r>
      <w:r>
        <w:rPr>
          <w:rFonts w:ascii="Times New Roman" w:hAnsi="Times New Roman" w:cs="Times New Roman"/>
          <w:sz w:val="24"/>
          <w:szCs w:val="24"/>
        </w:rPr>
        <w:t>:</w:t>
      </w:r>
      <w:r w:rsidRPr="00201BC4">
        <w:rPr>
          <w:rFonts w:ascii="Times New Roman" w:hAnsi="Times New Roman" w:cs="Times New Roman"/>
          <w:sz w:val="24"/>
          <w:szCs w:val="24"/>
        </w:rPr>
        <w:t xml:space="preserve"> hospitals, school based health centers, private practices, and government funded clinics.  Across these innovations, aspects that may influence the patient experience include patient involvement in decision making, provider interactions, navigation of the system</w:t>
      </w:r>
      <w:r>
        <w:rPr>
          <w:rFonts w:ascii="Times New Roman" w:hAnsi="Times New Roman" w:cs="Times New Roman"/>
          <w:sz w:val="24"/>
          <w:szCs w:val="24"/>
        </w:rPr>
        <w:t>,</w:t>
      </w:r>
      <w:r w:rsidRPr="00201BC4">
        <w:rPr>
          <w:rFonts w:ascii="Times New Roman" w:hAnsi="Times New Roman" w:cs="Times New Roman"/>
          <w:sz w:val="24"/>
          <w:szCs w:val="24"/>
        </w:rPr>
        <w:t xml:space="preserve"> and </w:t>
      </w:r>
      <w:r>
        <w:rPr>
          <w:rFonts w:ascii="Times New Roman" w:hAnsi="Times New Roman" w:cs="Times New Roman"/>
          <w:sz w:val="24"/>
          <w:szCs w:val="24"/>
        </w:rPr>
        <w:t xml:space="preserve">patient </w:t>
      </w:r>
      <w:r w:rsidRPr="00201BC4">
        <w:rPr>
          <w:rFonts w:ascii="Times New Roman" w:hAnsi="Times New Roman" w:cs="Times New Roman"/>
          <w:sz w:val="24"/>
          <w:szCs w:val="24"/>
        </w:rPr>
        <w:t xml:space="preserve">perceptions of their care experience.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lastRenderedPageBreak/>
        <w:t xml:space="preserve">The Center for Improving Value in Health Care has </w:t>
      </w:r>
      <w:r>
        <w:rPr>
          <w:rFonts w:ascii="Times New Roman" w:hAnsi="Times New Roman" w:cs="Times New Roman"/>
          <w:sz w:val="24"/>
          <w:szCs w:val="24"/>
        </w:rPr>
        <w:t>compiled the Colorado</w:t>
      </w:r>
      <w:r w:rsidRPr="00196241">
        <w:rPr>
          <w:rFonts w:ascii="Times New Roman" w:hAnsi="Times New Roman" w:cs="Times New Roman"/>
          <w:sz w:val="24"/>
          <w:szCs w:val="24"/>
        </w:rPr>
        <w:t xml:space="preserve"> Payment Reform and Delivery System Redesign Inventory</w:t>
      </w:r>
      <w:r>
        <w:rPr>
          <w:rFonts w:ascii="Times New Roman" w:hAnsi="Times New Roman" w:cs="Times New Roman"/>
          <w:sz w:val="24"/>
          <w:szCs w:val="24"/>
        </w:rPr>
        <w:t> which includes information on the integrated care models and pilots taking place across the state (</w:t>
      </w:r>
      <w:r w:rsidR="00762693" w:rsidRPr="00F82BCC">
        <w:rPr>
          <w:rFonts w:ascii="Times New Roman" w:hAnsi="Times New Roman" w:cs="Times New Roman"/>
          <w:sz w:val="24"/>
          <w:szCs w:val="24"/>
        </w:rPr>
        <w:t xml:space="preserve">see </w:t>
      </w:r>
      <w:proofErr w:type="gramStart"/>
      <w:r w:rsidR="00762693" w:rsidRPr="00F82BCC">
        <w:rPr>
          <w:rFonts w:ascii="Times New Roman" w:hAnsi="Times New Roman" w:cs="Times New Roman"/>
          <w:sz w:val="24"/>
          <w:szCs w:val="24"/>
        </w:rPr>
        <w:t xml:space="preserve">Appendix </w:t>
      </w:r>
      <w:r w:rsidRPr="00F82BCC">
        <w:rPr>
          <w:rFonts w:ascii="Times New Roman" w:hAnsi="Times New Roman" w:cs="Times New Roman"/>
          <w:sz w:val="24"/>
          <w:szCs w:val="24"/>
        </w:rPr>
        <w:t>)</w:t>
      </w:r>
      <w:proofErr w:type="gramEnd"/>
      <w:r w:rsidRPr="00F82BCC">
        <w:rPr>
          <w:rFonts w:ascii="Times New Roman" w:hAnsi="Times New Roman" w:cs="Times New Roman"/>
          <w:sz w:val="24"/>
          <w:szCs w:val="24"/>
        </w:rPr>
        <w:t>.</w:t>
      </w:r>
      <w:r w:rsidRPr="00201BC4">
        <w:rPr>
          <w:rFonts w:ascii="Times New Roman" w:hAnsi="Times New Roman" w:cs="Times New Roman"/>
          <w:sz w:val="24"/>
          <w:szCs w:val="24"/>
        </w:rPr>
        <w:t xml:space="preserve">  A few</w:t>
      </w:r>
      <w:r>
        <w:rPr>
          <w:rFonts w:ascii="Times New Roman" w:hAnsi="Times New Roman" w:cs="Times New Roman"/>
          <w:sz w:val="24"/>
          <w:szCs w:val="24"/>
        </w:rPr>
        <w:t xml:space="preserve"> examples </w:t>
      </w:r>
      <w:r w:rsidRPr="00201BC4">
        <w:rPr>
          <w:rFonts w:ascii="Times New Roman" w:hAnsi="Times New Roman" w:cs="Times New Roman"/>
          <w:sz w:val="24"/>
          <w:szCs w:val="24"/>
        </w:rPr>
        <w:t>from this inventory, in addition to other notable current programs</w:t>
      </w:r>
      <w:r>
        <w:rPr>
          <w:rFonts w:ascii="Times New Roman" w:hAnsi="Times New Roman" w:cs="Times New Roman"/>
          <w:sz w:val="24"/>
          <w:szCs w:val="24"/>
        </w:rPr>
        <w:t>,</w:t>
      </w:r>
      <w:r w:rsidRPr="00201BC4">
        <w:rPr>
          <w:rFonts w:ascii="Times New Roman" w:hAnsi="Times New Roman" w:cs="Times New Roman"/>
          <w:sz w:val="24"/>
          <w:szCs w:val="24"/>
        </w:rPr>
        <w:t xml:space="preserve"> have been highlighted below to illustrate the current status</w:t>
      </w:r>
      <w:r>
        <w:rPr>
          <w:rFonts w:ascii="Times New Roman" w:hAnsi="Times New Roman" w:cs="Times New Roman"/>
          <w:sz w:val="24"/>
          <w:szCs w:val="24"/>
        </w:rPr>
        <w:t xml:space="preserve"> of</w:t>
      </w:r>
      <w:r w:rsidRPr="00201BC4">
        <w:rPr>
          <w:rFonts w:ascii="Times New Roman" w:hAnsi="Times New Roman" w:cs="Times New Roman"/>
          <w:sz w:val="24"/>
          <w:szCs w:val="24"/>
        </w:rPr>
        <w:t xml:space="preserve"> innovations and testing of integrated health models in relation to the patient experience. </w:t>
      </w:r>
    </w:p>
    <w:p w:rsidR="005C389B" w:rsidRPr="003F0C73" w:rsidRDefault="005C389B" w:rsidP="0071295C">
      <w:pPr>
        <w:pStyle w:val="ListParagraph"/>
        <w:numPr>
          <w:ilvl w:val="0"/>
          <w:numId w:val="64"/>
        </w:numPr>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Patient Centered Medical Home</w:t>
      </w:r>
      <w:r w:rsidR="00142F81" w:rsidRPr="00262F6B">
        <w:rPr>
          <w:rFonts w:ascii="Times New Roman" w:hAnsi="Times New Roman" w:cs="Times New Roman"/>
          <w:sz w:val="24"/>
          <w:szCs w:val="24"/>
        </w:rPr>
        <w:t>:</w:t>
      </w:r>
      <w:r w:rsidRPr="00142F81">
        <w:rPr>
          <w:rFonts w:ascii="Times New Roman" w:hAnsi="Times New Roman" w:cs="Times New Roman"/>
          <w:sz w:val="24"/>
          <w:szCs w:val="24"/>
        </w:rPr>
        <w:t xml:space="preserve"> </w:t>
      </w:r>
      <w:r w:rsidRPr="00196241">
        <w:rPr>
          <w:rFonts w:ascii="Times New Roman" w:hAnsi="Times New Roman" w:cs="Times New Roman"/>
          <w:sz w:val="24"/>
          <w:szCs w:val="24"/>
        </w:rPr>
        <w:t xml:space="preserve">In 2009, the Colorado </w:t>
      </w:r>
      <w:proofErr w:type="spellStart"/>
      <w:r w:rsidRPr="00196241">
        <w:rPr>
          <w:rFonts w:ascii="Times New Roman" w:hAnsi="Times New Roman" w:cs="Times New Roman"/>
          <w:sz w:val="24"/>
          <w:szCs w:val="24"/>
        </w:rPr>
        <w:t>Multipayer</w:t>
      </w:r>
      <w:proofErr w:type="spellEnd"/>
      <w:r w:rsidRPr="00196241">
        <w:rPr>
          <w:rFonts w:ascii="Times New Roman" w:hAnsi="Times New Roman" w:cs="Times New Roman"/>
          <w:sz w:val="24"/>
          <w:szCs w:val="24"/>
        </w:rPr>
        <w:t xml:space="preserve"> Patient-Centered Medical Home Pilot </w:t>
      </w:r>
      <w:r>
        <w:rPr>
          <w:rFonts w:ascii="Times New Roman" w:hAnsi="Times New Roman" w:cs="Times New Roman"/>
          <w:sz w:val="24"/>
          <w:szCs w:val="24"/>
        </w:rPr>
        <w:t xml:space="preserve">(PCMH) </w:t>
      </w:r>
      <w:r w:rsidRPr="00196241">
        <w:rPr>
          <w:rFonts w:ascii="Times New Roman" w:hAnsi="Times New Roman" w:cs="Times New Roman"/>
          <w:sz w:val="24"/>
          <w:szCs w:val="24"/>
        </w:rPr>
        <w:t xml:space="preserve">launched to transform </w:t>
      </w:r>
      <w:r>
        <w:rPr>
          <w:rFonts w:ascii="Times New Roman" w:hAnsi="Times New Roman" w:cs="Times New Roman"/>
          <w:sz w:val="24"/>
          <w:szCs w:val="24"/>
        </w:rPr>
        <w:t>74</w:t>
      </w:r>
      <w:r w:rsidRPr="00196241">
        <w:rPr>
          <w:rFonts w:ascii="Times New Roman" w:hAnsi="Times New Roman" w:cs="Times New Roman"/>
          <w:sz w:val="24"/>
          <w:szCs w:val="24"/>
        </w:rPr>
        <w:t xml:space="preserve"> Colorado medical practices.  This pilot added patients to the quality improvement teams within the practices, created Patient Advisory Councils, developed patient education materials, and surveyed 200 patients per practice every six months. Example questions from the patient survey are:  At this office, do people listen and respond to what you have to say in a way that is respectful and courteous?  Does your doctor or health care team explain things in a way that is easy to understand?  Do you feel that our practice and your specialist(s) communicate with each other about important i</w:t>
      </w:r>
      <w:r w:rsidR="00234660">
        <w:rPr>
          <w:rFonts w:ascii="Times New Roman" w:hAnsi="Times New Roman" w:cs="Times New Roman"/>
          <w:sz w:val="24"/>
          <w:szCs w:val="24"/>
        </w:rPr>
        <w:t>nformation regarding your care?</w:t>
      </w:r>
      <w:hyperlink w:anchor="_ENREF_118" w:tooltip="HealthTeamWorks, 2010 #93"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&lt;EndNote&gt;&lt;Cite&gt;&lt;Author&gt;HealthTeamWorks&lt;/Author&gt;&lt;Year&gt;2010&lt;/Year&gt;&lt;RecNum&gt;93&lt;/RecNum&gt;&lt;DisplayText&gt;&lt;style face="superscript"&gt;118&lt;/style&gt;&lt;/DisplayText&gt;&lt;record&gt;&lt;rec-number&gt;93&lt;/rec-number&gt;&lt;foreign-keys&gt;&lt;key app="EN" db-id="9t0ae2ta7dvtryef29nx0v0hwsef90aae0we" timestamp="1384802814"&gt;93&lt;/key&gt;&lt;/foreign-keys&gt;&lt;ref-type name="Generic"&gt;13&lt;/ref-type&gt;&lt;contributors&gt;&lt;authors&gt;&lt;author&gt;HealthTeamWorks&lt;/author&gt;&lt;/authors&gt;&lt;/contributors&gt;&lt;titles&gt;&lt;title&gt;Final Primary Care Medical Home Survey&lt;/title&gt;&lt;/titles&gt;&lt;dates&gt;&lt;year&gt;2010&lt;/year&gt;&lt;/dates&gt;&lt;urls&gt;&lt;/urls&gt;&lt;/record&gt;&lt;/Cite&gt;&lt;/EndNote&gt;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118</w:t>
        </w:r>
        <w:r w:rsidR="003411A5">
          <w:rPr>
            <w:rFonts w:ascii="Times New Roman" w:hAnsi="Times New Roman" w:cs="Times New Roman"/>
            <w:sz w:val="24"/>
            <w:szCs w:val="24"/>
          </w:rPr>
          <w:fldChar w:fldCharType="end"/>
        </w:r>
      </w:hyperlink>
    </w:p>
    <w:p w:rsidR="005C389B" w:rsidRPr="00196241" w:rsidRDefault="005C389B" w:rsidP="0071295C">
      <w:pPr>
        <w:pStyle w:val="ListParagraph"/>
        <w:numPr>
          <w:ilvl w:val="0"/>
          <w:numId w:val="64"/>
        </w:numPr>
        <w:autoSpaceDE w:val="0"/>
        <w:autoSpaceDN w:val="0"/>
        <w:adjustRightInd w:val="0"/>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Medicaid Medical Home and Accountable Care Collaborative</w:t>
      </w:r>
      <w:r w:rsidR="00142F81" w:rsidRPr="00262F6B">
        <w:rPr>
          <w:rFonts w:ascii="Times New Roman" w:hAnsi="Times New Roman" w:cs="Times New Roman"/>
          <w:sz w:val="24"/>
          <w:szCs w:val="24"/>
        </w:rPr>
        <w:t>:</w:t>
      </w:r>
      <w:r w:rsidRPr="00142F81">
        <w:rPr>
          <w:rFonts w:ascii="Times New Roman" w:hAnsi="Times New Roman" w:cs="Times New Roman"/>
          <w:sz w:val="24"/>
          <w:szCs w:val="24"/>
        </w:rPr>
        <w:t xml:space="preserve"> </w:t>
      </w:r>
      <w:r w:rsidRPr="00196241">
        <w:rPr>
          <w:rFonts w:ascii="Times New Roman" w:hAnsi="Times New Roman" w:cs="Times New Roman"/>
          <w:sz w:val="24"/>
          <w:szCs w:val="24"/>
        </w:rPr>
        <w:t>In 2007, Colorado passed legislation defining a medical home for children enrolled in Medicaid.  At the end of 2012, 214 practices, representing 904</w:t>
      </w:r>
      <w:r>
        <w:rPr>
          <w:rFonts w:ascii="Times New Roman" w:hAnsi="Times New Roman" w:cs="Times New Roman"/>
          <w:sz w:val="24"/>
          <w:szCs w:val="24"/>
        </w:rPr>
        <w:t xml:space="preserve"> physicians were designated as medical homes including 97 percent</w:t>
      </w:r>
      <w:r w:rsidRPr="00196241">
        <w:rPr>
          <w:rFonts w:ascii="Times New Roman" w:hAnsi="Times New Roman" w:cs="Times New Roman"/>
          <w:sz w:val="24"/>
          <w:szCs w:val="24"/>
        </w:rPr>
        <w:t xml:space="preserve"> of all Pediatricians and 48</w:t>
      </w:r>
      <w:r>
        <w:rPr>
          <w:rFonts w:ascii="Times New Roman" w:hAnsi="Times New Roman" w:cs="Times New Roman"/>
          <w:sz w:val="24"/>
          <w:szCs w:val="24"/>
        </w:rPr>
        <w:t xml:space="preserve"> percent</w:t>
      </w:r>
      <w:r w:rsidRPr="00196241">
        <w:rPr>
          <w:rFonts w:ascii="Times New Roman" w:hAnsi="Times New Roman" w:cs="Times New Roman"/>
          <w:sz w:val="24"/>
          <w:szCs w:val="24"/>
        </w:rPr>
        <w:t xml:space="preserve"> of Family Medicine providers.  Medicaid</w:t>
      </w:r>
      <w:r>
        <w:rPr>
          <w:rFonts w:ascii="Times New Roman" w:hAnsi="Times New Roman" w:cs="Times New Roman"/>
          <w:sz w:val="24"/>
          <w:szCs w:val="24"/>
        </w:rPr>
        <w:t xml:space="preserve"> has also created </w:t>
      </w:r>
      <w:r w:rsidRPr="00196241">
        <w:rPr>
          <w:rFonts w:ascii="Times New Roman" w:hAnsi="Times New Roman" w:cs="Times New Roman"/>
          <w:sz w:val="24"/>
          <w:szCs w:val="24"/>
        </w:rPr>
        <w:t>the Accountable Care Collaborative which includes a primary care medical provider, care coordination and medical management</w:t>
      </w:r>
      <w:r>
        <w:rPr>
          <w:rFonts w:ascii="Times New Roman" w:hAnsi="Times New Roman" w:cs="Times New Roman"/>
          <w:sz w:val="24"/>
          <w:szCs w:val="24"/>
        </w:rPr>
        <w:t>,</w:t>
      </w:r>
      <w:r w:rsidRPr="00196241">
        <w:rPr>
          <w:rFonts w:ascii="Times New Roman" w:hAnsi="Times New Roman" w:cs="Times New Roman"/>
          <w:sz w:val="24"/>
          <w:szCs w:val="24"/>
        </w:rPr>
        <w:t xml:space="preserve"> as well as assistance accessing needed specialty services and community resources. </w:t>
      </w:r>
    </w:p>
    <w:p w:rsidR="005C389B" w:rsidRPr="005C389B" w:rsidRDefault="005C389B" w:rsidP="0071295C">
      <w:pPr>
        <w:pStyle w:val="ListParagraph"/>
        <w:numPr>
          <w:ilvl w:val="0"/>
          <w:numId w:val="64"/>
        </w:numPr>
        <w:spacing w:before="100" w:beforeAutospacing="1" w:after="100" w:afterAutospacing="1" w:line="360" w:lineRule="auto"/>
        <w:contextualSpacing w:val="0"/>
        <w:rPr>
          <w:rStyle w:val="Hyperlink"/>
          <w:rFonts w:ascii="Times New Roman" w:hAnsi="Times New Roman" w:cs="Times New Roman"/>
          <w:b/>
          <w:color w:val="auto"/>
          <w:sz w:val="24"/>
          <w:szCs w:val="24"/>
          <w:u w:val="none"/>
        </w:rPr>
      </w:pPr>
      <w:r w:rsidRPr="00262F6B">
        <w:rPr>
          <w:rFonts w:ascii="Times New Roman" w:hAnsi="Times New Roman" w:cs="Times New Roman"/>
          <w:sz w:val="24"/>
          <w:szCs w:val="24"/>
          <w:u w:val="single"/>
        </w:rPr>
        <w:t>Safety Net Medical Home</w:t>
      </w:r>
      <w:r w:rsidR="00142F81" w:rsidRPr="00262F6B">
        <w:rPr>
          <w:rFonts w:ascii="Times New Roman" w:hAnsi="Times New Roman" w:cs="Times New Roman"/>
          <w:sz w:val="24"/>
          <w:szCs w:val="24"/>
        </w:rPr>
        <w:t>:</w:t>
      </w:r>
      <w:r w:rsidRPr="00142F81">
        <w:rPr>
          <w:rFonts w:ascii="Times New Roman" w:hAnsi="Times New Roman" w:cs="Times New Roman"/>
          <w:sz w:val="24"/>
          <w:szCs w:val="24"/>
        </w:rPr>
        <w:t xml:space="preserve"> </w:t>
      </w:r>
      <w:r w:rsidRPr="00196241">
        <w:rPr>
          <w:rFonts w:ascii="Times New Roman" w:hAnsi="Times New Roman" w:cs="Times New Roman"/>
          <w:sz w:val="24"/>
          <w:szCs w:val="24"/>
        </w:rPr>
        <w:t>Federally qualified health centers</w:t>
      </w:r>
      <w:r>
        <w:rPr>
          <w:rFonts w:ascii="Times New Roman" w:hAnsi="Times New Roman" w:cs="Times New Roman"/>
          <w:sz w:val="24"/>
          <w:szCs w:val="24"/>
        </w:rPr>
        <w:t xml:space="preserve"> (FQHC)</w:t>
      </w:r>
      <w:r w:rsidRPr="00196241">
        <w:rPr>
          <w:rFonts w:ascii="Times New Roman" w:hAnsi="Times New Roman" w:cs="Times New Roman"/>
          <w:sz w:val="24"/>
          <w:szCs w:val="24"/>
        </w:rPr>
        <w:t xml:space="preserve"> in Colorado participate in the national </w:t>
      </w:r>
      <w:hyperlink r:id="rId48" w:history="1">
        <w:r w:rsidRPr="005C389B">
          <w:rPr>
            <w:rStyle w:val="Hyperlink"/>
            <w:rFonts w:ascii="Times New Roman" w:hAnsi="Times New Roman" w:cs="Times New Roman"/>
            <w:color w:val="auto"/>
            <w:sz w:val="24"/>
            <w:szCs w:val="24"/>
            <w:u w:val="none"/>
          </w:rPr>
          <w:t>Safety Net Medical Home Initiative</w:t>
        </w:r>
      </w:hyperlink>
      <w:r w:rsidRPr="005C389B">
        <w:rPr>
          <w:rFonts w:ascii="Times New Roman" w:hAnsi="Times New Roman" w:cs="Times New Roman"/>
          <w:sz w:val="24"/>
          <w:szCs w:val="24"/>
        </w:rPr>
        <w:t xml:space="preserve">.  </w:t>
      </w:r>
      <w:r w:rsidRPr="005C389B">
        <w:rPr>
          <w:rStyle w:val="Hyperlink"/>
          <w:rFonts w:ascii="Times New Roman" w:hAnsi="Times New Roman" w:cs="Times New Roman"/>
          <w:color w:val="auto"/>
          <w:sz w:val="24"/>
          <w:szCs w:val="24"/>
          <w:u w:val="none"/>
        </w:rPr>
        <w:t xml:space="preserve">The participating clinics evaluate their performance based on the National Committee on Quality Assurance’s Patient Centered Medical Home </w:t>
      </w:r>
      <w:hyperlink r:id="rId49" w:anchor="300796" w:history="1">
        <w:r w:rsidRPr="005C389B">
          <w:rPr>
            <w:rStyle w:val="Hyperlink"/>
            <w:rFonts w:ascii="Times New Roman" w:hAnsi="Times New Roman" w:cs="Times New Roman"/>
            <w:color w:val="auto"/>
            <w:sz w:val="24"/>
            <w:szCs w:val="24"/>
            <w:u w:val="none"/>
          </w:rPr>
          <w:t>standards</w:t>
        </w:r>
      </w:hyperlink>
      <w:r w:rsidRPr="005C389B">
        <w:rPr>
          <w:rStyle w:val="Hyperlink"/>
          <w:rFonts w:ascii="Times New Roman" w:hAnsi="Times New Roman" w:cs="Times New Roman"/>
          <w:color w:val="auto"/>
          <w:sz w:val="24"/>
          <w:szCs w:val="24"/>
          <w:u w:val="none"/>
        </w:rPr>
        <w:t xml:space="preserve">.  </w:t>
      </w:r>
      <w:r w:rsidRPr="005C389B">
        <w:rPr>
          <w:rFonts w:ascii="Times New Roman" w:hAnsi="Times New Roman" w:cs="Times New Roman"/>
          <w:sz w:val="24"/>
          <w:szCs w:val="24"/>
        </w:rPr>
        <w:t xml:space="preserve">One of the key ‘change concepts’ of this program is </w:t>
      </w:r>
      <w:hyperlink r:id="rId50" w:history="1">
        <w:r w:rsidRPr="005C389B">
          <w:rPr>
            <w:rStyle w:val="Hyperlink"/>
            <w:rFonts w:ascii="Times New Roman" w:hAnsi="Times New Roman" w:cs="Times New Roman"/>
            <w:color w:val="auto"/>
            <w:sz w:val="24"/>
            <w:szCs w:val="24"/>
            <w:u w:val="none"/>
          </w:rPr>
          <w:t>Patient Centered Interactions</w:t>
        </w:r>
      </w:hyperlink>
      <w:r w:rsidRPr="005C389B">
        <w:rPr>
          <w:rStyle w:val="Hyperlink"/>
          <w:rFonts w:ascii="Times New Roman" w:hAnsi="Times New Roman" w:cs="Times New Roman"/>
          <w:color w:val="auto"/>
          <w:sz w:val="24"/>
          <w:szCs w:val="24"/>
          <w:u w:val="none"/>
        </w:rPr>
        <w:t xml:space="preserve"> which includes an expanded role in patient decision making, culturally appropriate communication, and patients providing feedback on their healthcare experience to be used for quality improvement. </w:t>
      </w:r>
    </w:p>
    <w:p w:rsidR="005C389B" w:rsidRPr="00196241" w:rsidRDefault="005C389B" w:rsidP="0071295C">
      <w:pPr>
        <w:pStyle w:val="ListParagraph"/>
        <w:numPr>
          <w:ilvl w:val="0"/>
          <w:numId w:val="64"/>
        </w:numPr>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High Health Care Utilizers</w:t>
      </w:r>
      <w:r w:rsidR="00142F81">
        <w:rPr>
          <w:rFonts w:ascii="Times New Roman" w:hAnsi="Times New Roman" w:cs="Times New Roman"/>
          <w:sz w:val="24"/>
          <w:szCs w:val="24"/>
        </w:rPr>
        <w:t>:</w:t>
      </w:r>
      <w:r w:rsidRPr="00142F81">
        <w:rPr>
          <w:rFonts w:ascii="Times New Roman" w:hAnsi="Times New Roman" w:cs="Times New Roman"/>
          <w:sz w:val="24"/>
          <w:szCs w:val="24"/>
        </w:rPr>
        <w:t xml:space="preserve"> </w:t>
      </w:r>
      <w:r w:rsidRPr="005C389B">
        <w:rPr>
          <w:rFonts w:ascii="Times New Roman" w:hAnsi="Times New Roman" w:cs="Times New Roman"/>
          <w:sz w:val="24"/>
          <w:szCs w:val="24"/>
        </w:rPr>
        <w:t>“</w:t>
      </w:r>
      <w:r w:rsidRPr="00196241">
        <w:rPr>
          <w:rFonts w:ascii="Times New Roman" w:hAnsi="Times New Roman" w:cs="Times New Roman"/>
          <w:sz w:val="24"/>
          <w:szCs w:val="24"/>
        </w:rPr>
        <w:t xml:space="preserve">Hot-spotting” initiatives are continuing to grow within the state of Colorado to identify and work with the highest utilizers of our health care system. Two </w:t>
      </w:r>
      <w:r w:rsidRPr="00196241">
        <w:rPr>
          <w:rFonts w:ascii="Times New Roman" w:hAnsi="Times New Roman" w:cs="Times New Roman"/>
          <w:sz w:val="24"/>
          <w:szCs w:val="24"/>
        </w:rPr>
        <w:lastRenderedPageBreak/>
        <w:t xml:space="preserve">specific initiatives in Colorado, </w:t>
      </w:r>
      <w:hyperlink r:id="rId51" w:history="1">
        <w:r w:rsidRPr="00196241">
          <w:rPr>
            <w:rStyle w:val="Hyperlink"/>
            <w:rFonts w:ascii="Times New Roman" w:hAnsi="Times New Roman" w:cs="Times New Roman"/>
            <w:sz w:val="24"/>
            <w:szCs w:val="24"/>
          </w:rPr>
          <w:t>Bridges to Care in Aurora</w:t>
        </w:r>
      </w:hyperlink>
      <w:r w:rsidRPr="00196241">
        <w:rPr>
          <w:rFonts w:ascii="Times New Roman" w:hAnsi="Times New Roman" w:cs="Times New Roman"/>
          <w:sz w:val="24"/>
          <w:szCs w:val="24"/>
        </w:rPr>
        <w:t xml:space="preserve">, Colorado and </w:t>
      </w:r>
      <w:hyperlink r:id="rId52" w:history="1">
        <w:r w:rsidRPr="00196241">
          <w:rPr>
            <w:rStyle w:val="Hyperlink"/>
            <w:rFonts w:ascii="Times New Roman" w:hAnsi="Times New Roman" w:cs="Times New Roman"/>
            <w:sz w:val="24"/>
            <w:szCs w:val="24"/>
          </w:rPr>
          <w:t>21</w:t>
        </w:r>
        <w:r w:rsidRPr="00196241">
          <w:rPr>
            <w:rStyle w:val="Hyperlink"/>
            <w:rFonts w:ascii="Times New Roman" w:hAnsi="Times New Roman" w:cs="Times New Roman"/>
            <w:sz w:val="24"/>
            <w:szCs w:val="24"/>
            <w:vertAlign w:val="superscript"/>
          </w:rPr>
          <w:t>st</w:t>
        </w:r>
        <w:r w:rsidRPr="00196241">
          <w:rPr>
            <w:rStyle w:val="Hyperlink"/>
            <w:rFonts w:ascii="Times New Roman" w:hAnsi="Times New Roman" w:cs="Times New Roman"/>
            <w:sz w:val="24"/>
            <w:szCs w:val="24"/>
          </w:rPr>
          <w:t xml:space="preserve"> Century Care</w:t>
        </w:r>
      </w:hyperlink>
      <w:r w:rsidRPr="00196241">
        <w:rPr>
          <w:rFonts w:ascii="Times New Roman" w:hAnsi="Times New Roman" w:cs="Times New Roman"/>
          <w:sz w:val="24"/>
          <w:szCs w:val="24"/>
        </w:rPr>
        <w:t xml:space="preserve"> in Denver, Colorado have a specific focus on supporting </w:t>
      </w:r>
      <w:r>
        <w:rPr>
          <w:rFonts w:ascii="Times New Roman" w:hAnsi="Times New Roman" w:cs="Times New Roman"/>
          <w:sz w:val="24"/>
          <w:szCs w:val="24"/>
        </w:rPr>
        <w:t xml:space="preserve">the </w:t>
      </w:r>
      <w:r w:rsidRPr="00196241">
        <w:rPr>
          <w:rFonts w:ascii="Times New Roman" w:hAnsi="Times New Roman" w:cs="Times New Roman"/>
          <w:sz w:val="24"/>
          <w:szCs w:val="24"/>
        </w:rPr>
        <w:t>physical and behavioral health needs of patients with complex health care, behavioral health and social needs.  Colorado is also participating in an effort led by the National Governors Association to improve coordinated and targeted services for “super-utilizers.”</w:t>
      </w:r>
    </w:p>
    <w:p w:rsidR="005C389B" w:rsidRPr="00196241" w:rsidRDefault="005C389B" w:rsidP="0071295C">
      <w:pPr>
        <w:pStyle w:val="ListParagraph"/>
        <w:numPr>
          <w:ilvl w:val="0"/>
          <w:numId w:val="64"/>
        </w:numPr>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Advancing Care Together</w:t>
      </w:r>
      <w:r w:rsidR="00142F81" w:rsidRPr="00262F6B">
        <w:rPr>
          <w:rFonts w:ascii="Times New Roman" w:hAnsi="Times New Roman" w:cs="Times New Roman"/>
          <w:sz w:val="24"/>
          <w:szCs w:val="24"/>
          <w:u w:val="single"/>
        </w:rPr>
        <w:t>:</w:t>
      </w:r>
      <w:r w:rsidRPr="00142F81">
        <w:rPr>
          <w:rFonts w:ascii="Times New Roman" w:hAnsi="Times New Roman" w:cs="Times New Roman"/>
          <w:sz w:val="24"/>
          <w:szCs w:val="24"/>
        </w:rPr>
        <w:t xml:space="preserve"> </w:t>
      </w:r>
      <w:r w:rsidRPr="00196241">
        <w:rPr>
          <w:rFonts w:ascii="Times New Roman" w:hAnsi="Times New Roman" w:cs="Times New Roman"/>
          <w:sz w:val="24"/>
          <w:szCs w:val="24"/>
        </w:rPr>
        <w:t>Advancing Care Together (ACT) is piloting eleven programs in Colorado to “discover practical ways to integrate care for people whose health problems and health care needs span physical, emotion</w:t>
      </w:r>
      <w:r>
        <w:rPr>
          <w:rFonts w:ascii="Times New Roman" w:hAnsi="Times New Roman" w:cs="Times New Roman"/>
          <w:sz w:val="24"/>
          <w:szCs w:val="24"/>
        </w:rPr>
        <w:t xml:space="preserve">al and behavioral domains”. These </w:t>
      </w:r>
      <w:r w:rsidRPr="00196241">
        <w:rPr>
          <w:rFonts w:ascii="Times New Roman" w:hAnsi="Times New Roman" w:cs="Times New Roman"/>
          <w:sz w:val="24"/>
          <w:szCs w:val="24"/>
        </w:rPr>
        <w:t xml:space="preserve">pilot programs </w:t>
      </w:r>
      <w:r>
        <w:rPr>
          <w:rFonts w:ascii="Times New Roman" w:hAnsi="Times New Roman" w:cs="Times New Roman"/>
          <w:sz w:val="24"/>
          <w:szCs w:val="24"/>
        </w:rPr>
        <w:t>will give</w:t>
      </w:r>
      <w:r w:rsidRPr="00196241">
        <w:rPr>
          <w:rFonts w:ascii="Times New Roman" w:hAnsi="Times New Roman" w:cs="Times New Roman"/>
          <w:sz w:val="24"/>
          <w:szCs w:val="24"/>
        </w:rPr>
        <w:t xml:space="preserve"> insight into the effect</w:t>
      </w:r>
      <w:r>
        <w:rPr>
          <w:rFonts w:ascii="Times New Roman" w:hAnsi="Times New Roman" w:cs="Times New Roman"/>
          <w:sz w:val="24"/>
          <w:szCs w:val="24"/>
        </w:rPr>
        <w:t xml:space="preserve">ive models of integrated care. </w:t>
      </w:r>
      <w:r w:rsidRPr="00196241">
        <w:rPr>
          <w:rFonts w:ascii="Times New Roman" w:hAnsi="Times New Roman" w:cs="Times New Roman"/>
          <w:sz w:val="24"/>
          <w:szCs w:val="24"/>
        </w:rPr>
        <w:t>Three pilots that have specific activities focused on the patient experience include:</w:t>
      </w:r>
      <w:hyperlink w:anchor="_ENREF_119" w:tooltip="University of Colorado Department of Family Medicine, 2012 #94"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&lt;EndNote&gt;&lt;Cite&gt;&lt;Author&gt;University of Colorado Department of Family Medicine&lt;/Author&gt;&lt;Year&gt;2012&lt;/Year&gt;&lt;RecNum&gt;94&lt;/RecNum&gt;&lt;DisplayText&gt;&lt;style face="superscript"&gt;119&lt;/style&gt;&lt;/DisplayText&gt;&lt;record&gt;&lt;rec-number&gt;94&lt;/rec-number&gt;&lt;foreign-keys&gt;&lt;key app="EN" db-id="9t0ae2ta7dvtryef29nx0v0hwsef90aae0we" timestamp="1384802963"&gt;94&lt;/key&gt;&lt;/foreign-keys&gt;&lt;ref-type name="Web Page"&gt;12&lt;/ref-type&gt;&lt;contributors&gt;&lt;authors&gt;&lt;author&gt;University of Colorado Department of Family Medicine,&lt;/author&gt;&lt;/authors&gt;&lt;/contributors&gt;&lt;titles&gt;&lt;title&gt;Advancing Care Together&lt;/title&gt;&lt;/titles&gt;&lt;dates&gt;&lt;year&gt;2012&lt;/year&gt;&lt;/dates&gt;&lt;pub-location&gt;www.advancingcaretogether.org&lt;/pub-location&gt;&lt;urls&gt;&lt;related-urls&gt;&lt;url&gt;www.advancingcaretogether.org&lt;/url&gt;&lt;/related-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119</w:t>
        </w:r>
        <w:r w:rsidR="003411A5">
          <w:rPr>
            <w:rFonts w:ascii="Times New Roman" w:hAnsi="Times New Roman" w:cs="Times New Roman"/>
            <w:sz w:val="24"/>
            <w:szCs w:val="24"/>
          </w:rPr>
          <w:fldChar w:fldCharType="end"/>
        </w:r>
      </w:hyperlink>
    </w:p>
    <w:p w:rsidR="005C389B" w:rsidRDefault="005C389B" w:rsidP="0071295C">
      <w:pPr>
        <w:pStyle w:val="ListParagraph"/>
        <w:numPr>
          <w:ilvl w:val="1"/>
          <w:numId w:val="64"/>
        </w:numPr>
        <w:tabs>
          <w:tab w:val="left" w:pos="7740"/>
        </w:tabs>
        <w:spacing w:before="100" w:beforeAutospacing="1" w:after="100" w:afterAutospacing="1" w:line="360" w:lineRule="auto"/>
        <w:contextualSpacing w:val="0"/>
        <w:rPr>
          <w:rFonts w:ascii="Times New Roman" w:hAnsi="Times New Roman" w:cs="Times New Roman"/>
          <w:sz w:val="24"/>
          <w:szCs w:val="24"/>
        </w:rPr>
      </w:pPr>
      <w:r w:rsidRPr="00201BC4">
        <w:rPr>
          <w:rFonts w:ascii="Times New Roman" w:hAnsi="Times New Roman" w:cs="Times New Roman"/>
          <w:sz w:val="24"/>
          <w:szCs w:val="24"/>
        </w:rPr>
        <w:t xml:space="preserve">The </w:t>
      </w:r>
      <w:hyperlink r:id="rId53" w:history="1">
        <w:r w:rsidRPr="00201BC4">
          <w:rPr>
            <w:rStyle w:val="Hyperlink"/>
            <w:rFonts w:ascii="Times New Roman" w:hAnsi="Times New Roman" w:cs="Times New Roman"/>
            <w:sz w:val="24"/>
            <w:szCs w:val="24"/>
          </w:rPr>
          <w:t>Axis Health System</w:t>
        </w:r>
      </w:hyperlink>
      <w:r w:rsidRPr="00201BC4">
        <w:rPr>
          <w:rStyle w:val="Hyperlink"/>
          <w:rFonts w:ascii="Times New Roman" w:hAnsi="Times New Roman" w:cs="Times New Roman"/>
          <w:sz w:val="24"/>
          <w:szCs w:val="24"/>
        </w:rPr>
        <w:t xml:space="preserve"> </w:t>
      </w:r>
      <w:r w:rsidRPr="00201BC4">
        <w:rPr>
          <w:rFonts w:ascii="Times New Roman" w:hAnsi="Times New Roman" w:cs="Times New Roman"/>
          <w:sz w:val="24"/>
          <w:szCs w:val="24"/>
        </w:rPr>
        <w:t>is working to develop a personal health profile</w:t>
      </w:r>
      <w:r>
        <w:rPr>
          <w:rFonts w:ascii="Times New Roman" w:hAnsi="Times New Roman" w:cs="Times New Roman"/>
          <w:sz w:val="24"/>
          <w:szCs w:val="24"/>
        </w:rPr>
        <w:t xml:space="preserve"> including the patient’s personal health goals that will</w:t>
      </w:r>
      <w:r w:rsidRPr="00201BC4">
        <w:rPr>
          <w:rFonts w:ascii="Times New Roman" w:hAnsi="Times New Roman" w:cs="Times New Roman"/>
          <w:sz w:val="24"/>
          <w:szCs w:val="24"/>
        </w:rPr>
        <w:t xml:space="preserve"> be used by all providers within their collaborative.  </w:t>
      </w:r>
    </w:p>
    <w:p w:rsidR="005C389B" w:rsidRDefault="002D2CEC" w:rsidP="0071295C">
      <w:pPr>
        <w:pStyle w:val="ListParagraph"/>
        <w:numPr>
          <w:ilvl w:val="1"/>
          <w:numId w:val="64"/>
        </w:numPr>
        <w:tabs>
          <w:tab w:val="left" w:pos="7740"/>
        </w:tabs>
        <w:spacing w:before="100" w:beforeAutospacing="1" w:after="100" w:afterAutospacing="1" w:line="360" w:lineRule="auto"/>
        <w:contextualSpacing w:val="0"/>
        <w:rPr>
          <w:rFonts w:ascii="Times New Roman" w:hAnsi="Times New Roman" w:cs="Times New Roman"/>
          <w:sz w:val="24"/>
          <w:szCs w:val="24"/>
        </w:rPr>
      </w:pPr>
      <w:hyperlink r:id="rId54" w:history="1">
        <w:r w:rsidR="005C389B" w:rsidRPr="00196241">
          <w:rPr>
            <w:rStyle w:val="Hyperlink"/>
            <w:rFonts w:ascii="Times New Roman" w:hAnsi="Times New Roman" w:cs="Times New Roman"/>
            <w:sz w:val="24"/>
            <w:szCs w:val="24"/>
          </w:rPr>
          <w:t>Denver Health</w:t>
        </w:r>
      </w:hyperlink>
      <w:r w:rsidR="005C389B" w:rsidRPr="00196241">
        <w:rPr>
          <w:rStyle w:val="Hyperlink"/>
          <w:rFonts w:ascii="Times New Roman" w:hAnsi="Times New Roman" w:cs="Times New Roman"/>
          <w:sz w:val="24"/>
          <w:szCs w:val="24"/>
        </w:rPr>
        <w:t xml:space="preserve"> </w:t>
      </w:r>
      <w:r w:rsidR="005C389B" w:rsidRPr="00196241">
        <w:rPr>
          <w:rFonts w:ascii="Times New Roman" w:hAnsi="Times New Roman" w:cs="Times New Roman"/>
          <w:sz w:val="24"/>
          <w:szCs w:val="24"/>
        </w:rPr>
        <w:t xml:space="preserve">is currently working to improve behavioral health related challenges often encountered during integration. The pilot program plans to identify preferred treatment approaches among their adult patient population in order to minimize future care related challenges. </w:t>
      </w:r>
    </w:p>
    <w:p w:rsidR="005C389B" w:rsidRPr="003F0C73" w:rsidRDefault="002D2CEC" w:rsidP="0071295C">
      <w:pPr>
        <w:pStyle w:val="ListParagraph"/>
        <w:numPr>
          <w:ilvl w:val="1"/>
          <w:numId w:val="64"/>
        </w:numPr>
        <w:tabs>
          <w:tab w:val="left" w:pos="7740"/>
        </w:tabs>
        <w:spacing w:before="100" w:beforeAutospacing="1" w:after="100" w:afterAutospacing="1" w:line="360" w:lineRule="auto"/>
        <w:contextualSpacing w:val="0"/>
        <w:rPr>
          <w:rFonts w:ascii="Times New Roman" w:hAnsi="Times New Roman" w:cs="Times New Roman"/>
          <w:sz w:val="24"/>
          <w:szCs w:val="24"/>
        </w:rPr>
      </w:pPr>
      <w:hyperlink r:id="rId55" w:history="1">
        <w:r w:rsidR="005C389B" w:rsidRPr="00196241">
          <w:rPr>
            <w:rStyle w:val="Hyperlink"/>
            <w:rFonts w:ascii="Times New Roman" w:hAnsi="Times New Roman" w:cs="Times New Roman"/>
            <w:sz w:val="24"/>
            <w:szCs w:val="24"/>
          </w:rPr>
          <w:t xml:space="preserve">Plan de </w:t>
        </w:r>
        <w:proofErr w:type="spellStart"/>
        <w:r w:rsidR="005C389B" w:rsidRPr="00196241">
          <w:rPr>
            <w:rStyle w:val="Hyperlink"/>
            <w:rFonts w:ascii="Times New Roman" w:hAnsi="Times New Roman" w:cs="Times New Roman"/>
            <w:sz w:val="24"/>
            <w:szCs w:val="24"/>
          </w:rPr>
          <w:t>Salud</w:t>
        </w:r>
        <w:proofErr w:type="spellEnd"/>
        <w:r w:rsidR="005C389B" w:rsidRPr="00196241">
          <w:rPr>
            <w:rStyle w:val="Hyperlink"/>
            <w:rFonts w:ascii="Times New Roman" w:hAnsi="Times New Roman" w:cs="Times New Roman"/>
            <w:sz w:val="24"/>
            <w:szCs w:val="24"/>
          </w:rPr>
          <w:t xml:space="preserve"> de Valle, </w:t>
        </w:r>
        <w:proofErr w:type="spellStart"/>
        <w:r w:rsidR="005C389B" w:rsidRPr="00196241">
          <w:rPr>
            <w:rStyle w:val="Hyperlink"/>
            <w:rFonts w:ascii="Times New Roman" w:hAnsi="Times New Roman" w:cs="Times New Roman"/>
            <w:sz w:val="24"/>
            <w:szCs w:val="24"/>
          </w:rPr>
          <w:t>Inc</w:t>
        </w:r>
        <w:proofErr w:type="spellEnd"/>
      </w:hyperlink>
      <w:r w:rsidR="005C389B">
        <w:rPr>
          <w:rFonts w:ascii="Times New Roman" w:hAnsi="Times New Roman" w:cs="Times New Roman"/>
          <w:sz w:val="24"/>
          <w:szCs w:val="24"/>
        </w:rPr>
        <w:t xml:space="preserve"> is focusing</w:t>
      </w:r>
      <w:r w:rsidR="005C389B" w:rsidRPr="00196241">
        <w:rPr>
          <w:rFonts w:ascii="Times New Roman" w:hAnsi="Times New Roman" w:cs="Times New Roman"/>
          <w:sz w:val="24"/>
          <w:szCs w:val="24"/>
        </w:rPr>
        <w:t xml:space="preserve"> on their OB patients, to better understand the patient experience of a certain popu</w:t>
      </w:r>
      <w:r w:rsidR="00234660">
        <w:rPr>
          <w:rFonts w:ascii="Times New Roman" w:hAnsi="Times New Roman" w:cs="Times New Roman"/>
          <w:sz w:val="24"/>
          <w:szCs w:val="24"/>
        </w:rPr>
        <w:t>lation within integrated health.</w:t>
      </w:r>
      <w:r w:rsidR="005C389B" w:rsidRPr="00196241">
        <w:rPr>
          <w:rFonts w:ascii="Times New Roman" w:hAnsi="Times New Roman" w:cs="Times New Roman"/>
          <w:sz w:val="24"/>
          <w:szCs w:val="24"/>
        </w:rPr>
        <w:t xml:space="preserve">  </w:t>
      </w:r>
    </w:p>
    <w:p w:rsidR="005C389B" w:rsidRPr="00196241" w:rsidRDefault="005C389B" w:rsidP="0071295C">
      <w:pPr>
        <w:pStyle w:val="ListParagraph"/>
        <w:numPr>
          <w:ilvl w:val="0"/>
          <w:numId w:val="64"/>
        </w:numPr>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The Jefferson Center for Mental Health</w:t>
      </w:r>
      <w:r w:rsidR="00262F6B">
        <w:rPr>
          <w:rFonts w:ascii="Times New Roman" w:hAnsi="Times New Roman" w:cs="Times New Roman"/>
          <w:sz w:val="24"/>
          <w:szCs w:val="24"/>
        </w:rPr>
        <w:t xml:space="preserve">: JCMH </w:t>
      </w:r>
      <w:r w:rsidRPr="00196241">
        <w:rPr>
          <w:rFonts w:ascii="Times New Roman" w:hAnsi="Times New Roman" w:cs="Times New Roman"/>
          <w:sz w:val="24"/>
          <w:szCs w:val="24"/>
        </w:rPr>
        <w:t xml:space="preserve">has pursued bi-directional integration, bringing mental health services into the medical setting and making physical health services available in the mental health center offices.  Some examples of </w:t>
      </w:r>
      <w:r>
        <w:rPr>
          <w:rFonts w:ascii="Times New Roman" w:hAnsi="Times New Roman" w:cs="Times New Roman"/>
          <w:sz w:val="24"/>
          <w:szCs w:val="24"/>
        </w:rPr>
        <w:t xml:space="preserve">their integrated </w:t>
      </w:r>
      <w:r w:rsidRPr="00196241">
        <w:rPr>
          <w:rFonts w:ascii="Times New Roman" w:hAnsi="Times New Roman" w:cs="Times New Roman"/>
          <w:sz w:val="24"/>
          <w:szCs w:val="24"/>
        </w:rPr>
        <w:t xml:space="preserve">programs include Healthcare Homes </w:t>
      </w:r>
      <w:proofErr w:type="gramStart"/>
      <w:r w:rsidRPr="00196241">
        <w:rPr>
          <w:rFonts w:ascii="Times New Roman" w:hAnsi="Times New Roman" w:cs="Times New Roman"/>
          <w:sz w:val="24"/>
          <w:szCs w:val="24"/>
        </w:rPr>
        <w:t>Without</w:t>
      </w:r>
      <w:proofErr w:type="gramEnd"/>
      <w:r w:rsidRPr="00196241">
        <w:rPr>
          <w:rFonts w:ascii="Times New Roman" w:hAnsi="Times New Roman" w:cs="Times New Roman"/>
          <w:sz w:val="24"/>
          <w:szCs w:val="24"/>
        </w:rPr>
        <w:t xml:space="preserve"> Walls where a physician’s a</w:t>
      </w:r>
      <w:r>
        <w:rPr>
          <w:rFonts w:ascii="Times New Roman" w:hAnsi="Times New Roman" w:cs="Times New Roman"/>
          <w:sz w:val="24"/>
          <w:szCs w:val="24"/>
        </w:rPr>
        <w:t>ssistant from the community FQHC</w:t>
      </w:r>
      <w:r w:rsidRPr="00196241">
        <w:rPr>
          <w:rFonts w:ascii="Times New Roman" w:hAnsi="Times New Roman" w:cs="Times New Roman"/>
          <w:sz w:val="24"/>
          <w:szCs w:val="24"/>
        </w:rPr>
        <w:t xml:space="preserve"> provides primary care services at three Jefferson Center outpatient offices</w:t>
      </w:r>
      <w:r>
        <w:rPr>
          <w:rFonts w:ascii="Times New Roman" w:hAnsi="Times New Roman" w:cs="Times New Roman"/>
          <w:sz w:val="24"/>
          <w:szCs w:val="24"/>
        </w:rPr>
        <w:t xml:space="preserve"> and</w:t>
      </w:r>
      <w:r w:rsidRPr="00196241">
        <w:rPr>
          <w:rFonts w:ascii="Times New Roman" w:hAnsi="Times New Roman" w:cs="Times New Roman"/>
          <w:sz w:val="24"/>
          <w:szCs w:val="24"/>
        </w:rPr>
        <w:t xml:space="preserve"> a clinical specialist </w:t>
      </w:r>
      <w:r w:rsidR="00262F6B">
        <w:rPr>
          <w:rFonts w:ascii="Times New Roman" w:hAnsi="Times New Roman" w:cs="Times New Roman"/>
          <w:sz w:val="24"/>
          <w:szCs w:val="24"/>
        </w:rPr>
        <w:t>contracted through</w:t>
      </w:r>
      <w:r w:rsidRPr="00196241">
        <w:rPr>
          <w:rFonts w:ascii="Times New Roman" w:hAnsi="Times New Roman" w:cs="Times New Roman"/>
          <w:sz w:val="24"/>
          <w:szCs w:val="24"/>
        </w:rPr>
        <w:t xml:space="preserve"> the center offers substance abuse treatment and case management. </w:t>
      </w:r>
      <w:r w:rsidR="00262F6B">
        <w:rPr>
          <w:rFonts w:ascii="Times New Roman" w:hAnsi="Times New Roman" w:cs="Times New Roman"/>
          <w:sz w:val="24"/>
          <w:szCs w:val="24"/>
        </w:rPr>
        <w:t>The entire integrated program is overseen by a Health Care Coordinator who ensures</w:t>
      </w:r>
      <w:r w:rsidRPr="00196241">
        <w:rPr>
          <w:rFonts w:ascii="Times New Roman" w:hAnsi="Times New Roman" w:cs="Times New Roman"/>
          <w:sz w:val="24"/>
          <w:szCs w:val="24"/>
        </w:rPr>
        <w:t xml:space="preserve"> </w:t>
      </w:r>
      <w:r w:rsidR="00262F6B">
        <w:rPr>
          <w:rFonts w:ascii="Times New Roman" w:hAnsi="Times New Roman" w:cs="Times New Roman"/>
          <w:sz w:val="24"/>
          <w:szCs w:val="24"/>
        </w:rPr>
        <w:t xml:space="preserve">the appropriate flow of care. </w:t>
      </w:r>
      <w:r w:rsidRPr="00196241">
        <w:rPr>
          <w:rFonts w:ascii="Times New Roman" w:hAnsi="Times New Roman" w:cs="Times New Roman"/>
          <w:sz w:val="24"/>
          <w:szCs w:val="24"/>
        </w:rPr>
        <w:t xml:space="preserve">As part of the effort to integrate behavioral health services into the physical health setting, three behavioral health professionals from Jefferson Center work as part of the care team at the FQHC locations across the community. </w:t>
      </w:r>
    </w:p>
    <w:p w:rsidR="005C389B" w:rsidRPr="00196241" w:rsidRDefault="005C389B" w:rsidP="0071295C">
      <w:pPr>
        <w:pStyle w:val="ListParagraph"/>
        <w:numPr>
          <w:ilvl w:val="0"/>
          <w:numId w:val="64"/>
        </w:numPr>
        <w:spacing w:before="100" w:beforeAutospacing="1" w:after="100" w:afterAutospacing="1" w:line="360" w:lineRule="auto"/>
        <w:contextualSpacing w:val="0"/>
        <w:rPr>
          <w:rFonts w:ascii="Times New Roman" w:hAnsi="Times New Roman" w:cs="Times New Roman"/>
          <w:b/>
          <w:sz w:val="24"/>
          <w:szCs w:val="24"/>
        </w:rPr>
      </w:pPr>
      <w:r w:rsidRPr="00262F6B">
        <w:rPr>
          <w:rFonts w:ascii="Times New Roman" w:hAnsi="Times New Roman" w:cs="Times New Roman"/>
          <w:sz w:val="24"/>
          <w:szCs w:val="24"/>
          <w:u w:val="single"/>
        </w:rPr>
        <w:t>The Nurse-Family Partnership</w:t>
      </w:r>
      <w:r w:rsidRPr="00196241">
        <w:rPr>
          <w:rFonts w:ascii="Times New Roman" w:hAnsi="Times New Roman" w:cs="Times New Roman"/>
          <w:sz w:val="24"/>
          <w:szCs w:val="24"/>
        </w:rPr>
        <w:t xml:space="preserve"> is another innovative approach to providing community based behavioral and physical health services to mothers in Colorado.  Nurse home visitation is </w:t>
      </w:r>
      <w:r w:rsidRPr="00196241">
        <w:rPr>
          <w:rFonts w:ascii="Times New Roman" w:hAnsi="Times New Roman" w:cs="Times New Roman"/>
          <w:sz w:val="24"/>
          <w:szCs w:val="24"/>
        </w:rPr>
        <w:lastRenderedPageBreak/>
        <w:t xml:space="preserve">delivered by 19 different agencies including public health departments, community health centers, community nursing agencies and hospital systems in 59 of Colorado’s 64 counties.  </w:t>
      </w:r>
    </w:p>
    <w:p w:rsidR="005C389B" w:rsidRPr="005C389B" w:rsidRDefault="005C389B" w:rsidP="0071295C">
      <w:pPr>
        <w:pStyle w:val="ListParagraph"/>
        <w:numPr>
          <w:ilvl w:val="0"/>
          <w:numId w:val="64"/>
        </w:numPr>
        <w:spacing w:before="100" w:beforeAutospacing="1" w:after="100" w:afterAutospacing="1" w:line="360" w:lineRule="auto"/>
        <w:contextualSpacing w:val="0"/>
        <w:rPr>
          <w:rStyle w:val="Hyperlink"/>
          <w:rFonts w:ascii="Times New Roman" w:hAnsi="Times New Roman" w:cs="Times New Roman"/>
          <w:b/>
          <w:color w:val="auto"/>
          <w:sz w:val="24"/>
          <w:szCs w:val="24"/>
          <w:u w:val="none"/>
        </w:rPr>
      </w:pPr>
      <w:r w:rsidRPr="00262F6B">
        <w:rPr>
          <w:rFonts w:ascii="Times New Roman" w:hAnsi="Times New Roman" w:cs="Times New Roman"/>
          <w:sz w:val="24"/>
          <w:szCs w:val="24"/>
          <w:u w:val="single"/>
        </w:rPr>
        <w:t>Engaged Benefit Design</w:t>
      </w:r>
      <w:r w:rsidRPr="00196241">
        <w:rPr>
          <w:rFonts w:ascii="Times New Roman" w:hAnsi="Times New Roman" w:cs="Times New Roman"/>
          <w:sz w:val="24"/>
          <w:szCs w:val="24"/>
        </w:rPr>
        <w:t xml:space="preserve"> is a newly structured health care benefit plan focusing on providing resources to patients and providers to make decisions based on medical evidence in addition to patient values. The initiative uses a set of </w:t>
      </w:r>
      <w:r>
        <w:rPr>
          <w:rFonts w:ascii="Times New Roman" w:hAnsi="Times New Roman" w:cs="Times New Roman"/>
          <w:sz w:val="24"/>
          <w:szCs w:val="24"/>
        </w:rPr>
        <w:t>evidence-based</w:t>
      </w:r>
      <w:r w:rsidRPr="00196241">
        <w:rPr>
          <w:rFonts w:ascii="Times New Roman" w:hAnsi="Times New Roman" w:cs="Times New Roman"/>
          <w:sz w:val="24"/>
          <w:szCs w:val="24"/>
        </w:rPr>
        <w:t xml:space="preserve"> tools, </w:t>
      </w:r>
      <w:r w:rsidRPr="005C389B">
        <w:rPr>
          <w:rFonts w:ascii="Times New Roman" w:hAnsi="Times New Roman" w:cs="Times New Roman"/>
          <w:sz w:val="24"/>
          <w:szCs w:val="24"/>
        </w:rPr>
        <w:t xml:space="preserve">called a Patient Decision Aid, to help a patient consider their personal values and make informed decisions. </w:t>
      </w:r>
    </w:p>
    <w:p w:rsidR="005C389B" w:rsidRPr="005C389B" w:rsidRDefault="005C389B" w:rsidP="005C389B">
      <w:pPr>
        <w:pStyle w:val="ListParagraph"/>
        <w:spacing w:before="100" w:beforeAutospacing="1" w:after="100" w:afterAutospacing="1" w:line="360" w:lineRule="auto"/>
        <w:ind w:left="0"/>
        <w:contextualSpacing w:val="0"/>
        <w:rPr>
          <w:rStyle w:val="Hyperlink"/>
          <w:rFonts w:ascii="Times New Roman" w:hAnsi="Times New Roman" w:cs="Times New Roman"/>
          <w:color w:val="auto"/>
          <w:sz w:val="24"/>
          <w:szCs w:val="24"/>
          <w:u w:val="none"/>
        </w:rPr>
      </w:pPr>
      <w:r w:rsidRPr="005C389B">
        <w:rPr>
          <w:rStyle w:val="Hyperlink"/>
          <w:rFonts w:ascii="Times New Roman" w:hAnsi="Times New Roman" w:cs="Times New Roman"/>
          <w:color w:val="auto"/>
          <w:sz w:val="24"/>
          <w:szCs w:val="24"/>
          <w:u w:val="none"/>
        </w:rPr>
        <w:t xml:space="preserve">Other integrated pilot programs are developing integrated care models which are targeted at specific patient populations. These programs work to alleviate population specific points of conflict within the patient experience. </w:t>
      </w:r>
    </w:p>
    <w:p w:rsidR="005C389B" w:rsidRPr="005C389B" w:rsidRDefault="005C389B" w:rsidP="0071295C">
      <w:pPr>
        <w:pStyle w:val="ListParagraph"/>
        <w:numPr>
          <w:ilvl w:val="0"/>
          <w:numId w:val="63"/>
        </w:numPr>
        <w:spacing w:before="100" w:beforeAutospacing="1" w:after="100" w:afterAutospacing="1" w:line="360" w:lineRule="auto"/>
        <w:contextualSpacing w:val="0"/>
        <w:rPr>
          <w:rStyle w:val="Hyperlink"/>
          <w:rFonts w:ascii="Times New Roman" w:hAnsi="Times New Roman" w:cs="Times New Roman"/>
          <w:b/>
          <w:color w:val="auto"/>
          <w:sz w:val="24"/>
          <w:szCs w:val="24"/>
          <w:u w:val="none"/>
        </w:rPr>
      </w:pPr>
      <w:r w:rsidRPr="00262F6B">
        <w:rPr>
          <w:rFonts w:ascii="Times New Roman" w:hAnsi="Times New Roman" w:cs="Times New Roman"/>
          <w:u w:val="single"/>
        </w:rPr>
        <w:t>The</w:t>
      </w:r>
      <w:r w:rsidRPr="00262F6B">
        <w:rPr>
          <w:u w:val="single"/>
        </w:rPr>
        <w:t xml:space="preserve"> </w:t>
      </w:r>
      <w:hyperlink r:id="rId56" w:history="1">
        <w:r w:rsidRPr="00262F6B">
          <w:rPr>
            <w:rStyle w:val="Hyperlink"/>
            <w:rFonts w:ascii="Times New Roman" w:hAnsi="Times New Roman" w:cs="Times New Roman"/>
            <w:color w:val="auto"/>
            <w:sz w:val="24"/>
            <w:szCs w:val="24"/>
          </w:rPr>
          <w:t>Asian Pacific Development Center</w:t>
        </w:r>
      </w:hyperlink>
      <w:r w:rsidRPr="005C389B">
        <w:rPr>
          <w:rFonts w:ascii="Times New Roman" w:hAnsi="Times New Roman" w:cs="Times New Roman"/>
          <w:b/>
          <w:sz w:val="24"/>
          <w:szCs w:val="24"/>
        </w:rPr>
        <w:t xml:space="preserve"> </w:t>
      </w:r>
      <w:r w:rsidRPr="005C389B">
        <w:rPr>
          <w:rStyle w:val="Hyperlink"/>
          <w:rFonts w:ascii="Times New Roman" w:hAnsi="Times New Roman" w:cs="Times New Roman"/>
          <w:color w:val="auto"/>
          <w:sz w:val="24"/>
          <w:szCs w:val="24"/>
          <w:u w:val="none"/>
        </w:rPr>
        <w:t xml:space="preserve">focuses on the cultural influences of a patient’s experience within an integrated care system. The group focuses on “blending Eastern, Western and Pacific Islander traditions” within an integrated care system. </w:t>
      </w:r>
    </w:p>
    <w:p w:rsidR="005C389B" w:rsidRPr="005C389B" w:rsidRDefault="005C389B" w:rsidP="0071295C">
      <w:pPr>
        <w:pStyle w:val="ListParagraph"/>
        <w:numPr>
          <w:ilvl w:val="0"/>
          <w:numId w:val="63"/>
        </w:numPr>
        <w:spacing w:before="100" w:beforeAutospacing="1" w:after="100" w:afterAutospacing="1" w:line="360" w:lineRule="auto"/>
        <w:contextualSpacing w:val="0"/>
        <w:rPr>
          <w:rStyle w:val="Hyperlink"/>
          <w:rFonts w:ascii="Times New Roman" w:hAnsi="Times New Roman" w:cs="Times New Roman"/>
          <w:color w:val="auto"/>
          <w:sz w:val="24"/>
          <w:szCs w:val="24"/>
          <w:u w:val="none"/>
        </w:rPr>
      </w:pPr>
      <w:r w:rsidRPr="00262F6B">
        <w:rPr>
          <w:rStyle w:val="Hyperlink"/>
          <w:rFonts w:ascii="Times New Roman" w:hAnsi="Times New Roman" w:cs="Times New Roman"/>
          <w:color w:val="auto"/>
          <w:sz w:val="24"/>
          <w:szCs w:val="24"/>
        </w:rPr>
        <w:t xml:space="preserve">The </w:t>
      </w:r>
      <w:hyperlink r:id="rId57" w:history="1">
        <w:r w:rsidRPr="00262F6B">
          <w:rPr>
            <w:rStyle w:val="Hyperlink"/>
            <w:rFonts w:ascii="Times New Roman" w:hAnsi="Times New Roman" w:cs="Times New Roman"/>
            <w:color w:val="auto"/>
            <w:sz w:val="24"/>
            <w:szCs w:val="24"/>
          </w:rPr>
          <w:t>PATH</w:t>
        </w:r>
      </w:hyperlink>
      <w:r w:rsidRPr="00262F6B">
        <w:rPr>
          <w:rStyle w:val="Hyperlink"/>
          <w:rFonts w:ascii="Times New Roman" w:hAnsi="Times New Roman" w:cs="Times New Roman"/>
          <w:color w:val="auto"/>
          <w:sz w:val="24"/>
          <w:szCs w:val="24"/>
        </w:rPr>
        <w:t xml:space="preserve"> program</w:t>
      </w:r>
      <w:r w:rsidRPr="005C389B">
        <w:rPr>
          <w:rStyle w:val="Hyperlink"/>
          <w:rFonts w:ascii="Times New Roman" w:hAnsi="Times New Roman" w:cs="Times New Roman"/>
          <w:color w:val="auto"/>
          <w:sz w:val="24"/>
          <w:szCs w:val="24"/>
          <w:u w:val="none"/>
        </w:rPr>
        <w:t xml:space="preserve"> is a federal </w:t>
      </w:r>
      <w:hyperlink r:id="rId58" w:history="1">
        <w:r w:rsidRPr="005C389B">
          <w:rPr>
            <w:rStyle w:val="Hyperlink"/>
            <w:rFonts w:ascii="Times New Roman" w:hAnsi="Times New Roman" w:cs="Times New Roman"/>
            <w:color w:val="auto"/>
            <w:sz w:val="24"/>
            <w:szCs w:val="24"/>
            <w:u w:val="none"/>
          </w:rPr>
          <w:t>grant</w:t>
        </w:r>
      </w:hyperlink>
      <w:r w:rsidRPr="005C389B">
        <w:rPr>
          <w:rStyle w:val="Hyperlink"/>
          <w:rFonts w:ascii="Times New Roman" w:hAnsi="Times New Roman" w:cs="Times New Roman"/>
          <w:color w:val="auto"/>
          <w:sz w:val="24"/>
          <w:szCs w:val="24"/>
          <w:u w:val="none"/>
        </w:rPr>
        <w:t xml:space="preserve"> to assist homeless persons with mental health care needs by providing an integrated health care option for the homeless population within their community. The health care services are offered through a collaborating </w:t>
      </w:r>
      <w:hyperlink r:id="rId59" w:history="1">
        <w:r w:rsidRPr="005C389B">
          <w:rPr>
            <w:rStyle w:val="Hyperlink"/>
            <w:rFonts w:ascii="Times New Roman" w:hAnsi="Times New Roman" w:cs="Times New Roman"/>
            <w:color w:val="auto"/>
            <w:sz w:val="24"/>
            <w:szCs w:val="24"/>
            <w:u w:val="none"/>
          </w:rPr>
          <w:t>mental health care center</w:t>
        </w:r>
      </w:hyperlink>
      <w:r w:rsidRPr="005C389B">
        <w:rPr>
          <w:rStyle w:val="Hyperlink"/>
          <w:rFonts w:ascii="Times New Roman" w:hAnsi="Times New Roman" w:cs="Times New Roman"/>
          <w:color w:val="auto"/>
          <w:sz w:val="24"/>
          <w:szCs w:val="24"/>
          <w:u w:val="none"/>
        </w:rPr>
        <w:t xml:space="preserve"> and </w:t>
      </w:r>
      <w:hyperlink r:id="rId60" w:history="1">
        <w:r w:rsidRPr="005C389B">
          <w:rPr>
            <w:rStyle w:val="Hyperlink"/>
            <w:rFonts w:ascii="Times New Roman" w:hAnsi="Times New Roman" w:cs="Times New Roman"/>
            <w:color w:val="auto"/>
            <w:sz w:val="24"/>
            <w:szCs w:val="24"/>
            <w:u w:val="none"/>
          </w:rPr>
          <w:t xml:space="preserve"> community health center</w:t>
        </w:r>
      </w:hyperlink>
      <w:r w:rsidRPr="005C389B">
        <w:rPr>
          <w:rStyle w:val="Hyperlink"/>
          <w:rFonts w:ascii="Times New Roman" w:hAnsi="Times New Roman" w:cs="Times New Roman"/>
          <w:color w:val="auto"/>
          <w:sz w:val="24"/>
          <w:szCs w:val="24"/>
          <w:u w:val="none"/>
        </w:rPr>
        <w:t xml:space="preserve">. The services are offered at housing and supportive services </w:t>
      </w:r>
      <w:hyperlink r:id="rId61" w:history="1">
        <w:r w:rsidRPr="005C389B">
          <w:rPr>
            <w:rStyle w:val="Hyperlink"/>
            <w:rFonts w:ascii="Times New Roman" w:hAnsi="Times New Roman" w:cs="Times New Roman"/>
            <w:color w:val="auto"/>
            <w:sz w:val="24"/>
            <w:szCs w:val="24"/>
            <w:u w:val="none"/>
          </w:rPr>
          <w:t>location</w:t>
        </w:r>
      </w:hyperlink>
      <w:r w:rsidRPr="005C389B">
        <w:rPr>
          <w:rStyle w:val="Hyperlink"/>
          <w:rFonts w:ascii="Times New Roman" w:hAnsi="Times New Roman" w:cs="Times New Roman"/>
          <w:color w:val="auto"/>
          <w:sz w:val="24"/>
          <w:szCs w:val="24"/>
          <w:u w:val="none"/>
        </w:rPr>
        <w:t xml:space="preserve">s where the patient population already receives many of its services. </w:t>
      </w:r>
    </w:p>
    <w:p w:rsidR="005C389B" w:rsidRPr="005C389B" w:rsidRDefault="002D2CEC" w:rsidP="0071295C">
      <w:pPr>
        <w:pStyle w:val="ListParagraph"/>
        <w:numPr>
          <w:ilvl w:val="0"/>
          <w:numId w:val="63"/>
        </w:numPr>
        <w:spacing w:before="100" w:beforeAutospacing="1" w:after="100" w:afterAutospacing="1" w:line="360" w:lineRule="auto"/>
        <w:contextualSpacing w:val="0"/>
        <w:rPr>
          <w:rStyle w:val="Hyperlink"/>
          <w:rFonts w:ascii="Times New Roman" w:hAnsi="Times New Roman" w:cs="Times New Roman"/>
          <w:color w:val="auto"/>
          <w:sz w:val="24"/>
          <w:szCs w:val="24"/>
          <w:u w:val="none"/>
        </w:rPr>
      </w:pPr>
      <w:hyperlink r:id="rId62" w:history="1">
        <w:r w:rsidR="005C389B" w:rsidRPr="00262F6B">
          <w:rPr>
            <w:rStyle w:val="Hyperlink"/>
            <w:rFonts w:ascii="Times New Roman" w:hAnsi="Times New Roman" w:cs="Times New Roman"/>
            <w:color w:val="auto"/>
            <w:sz w:val="24"/>
            <w:szCs w:val="24"/>
          </w:rPr>
          <w:t>Silver Key</w:t>
        </w:r>
      </w:hyperlink>
      <w:r w:rsidR="005C389B" w:rsidRPr="00262F6B">
        <w:rPr>
          <w:rStyle w:val="Hyperlink"/>
          <w:rFonts w:ascii="Times New Roman" w:hAnsi="Times New Roman" w:cs="Times New Roman"/>
          <w:color w:val="auto"/>
          <w:sz w:val="24"/>
          <w:szCs w:val="24"/>
        </w:rPr>
        <w:t xml:space="preserve"> and </w:t>
      </w:r>
      <w:hyperlink r:id="rId63" w:history="1">
        <w:proofErr w:type="spellStart"/>
        <w:r w:rsidR="005C389B" w:rsidRPr="00262F6B">
          <w:rPr>
            <w:rStyle w:val="Hyperlink"/>
            <w:rFonts w:ascii="Times New Roman" w:hAnsi="Times New Roman" w:cs="Times New Roman"/>
            <w:color w:val="auto"/>
            <w:sz w:val="24"/>
            <w:szCs w:val="24"/>
          </w:rPr>
          <w:t>AspenPointe</w:t>
        </w:r>
        <w:proofErr w:type="spellEnd"/>
      </w:hyperlink>
      <w:r w:rsidR="005C389B" w:rsidRPr="00262F6B">
        <w:rPr>
          <w:rStyle w:val="Hyperlink"/>
          <w:rFonts w:ascii="Times New Roman" w:hAnsi="Times New Roman" w:cs="Times New Roman"/>
          <w:color w:val="auto"/>
          <w:sz w:val="24"/>
          <w:szCs w:val="24"/>
        </w:rPr>
        <w:t xml:space="preserve"> Care</w:t>
      </w:r>
      <w:r w:rsidR="005C389B" w:rsidRPr="005C389B">
        <w:rPr>
          <w:rStyle w:val="Hyperlink"/>
          <w:rFonts w:ascii="Times New Roman" w:hAnsi="Times New Roman" w:cs="Times New Roman"/>
          <w:color w:val="auto"/>
          <w:sz w:val="24"/>
          <w:szCs w:val="24"/>
          <w:u w:val="none"/>
        </w:rPr>
        <w:t xml:space="preserve"> have collaborated to bring accessible behavioral healthcare to the elder adult population. The collaboration hopes to “…address the barrier of stigma in the older adult population to access behavioral health care” by integrating behavioral health into locations where this population seeks other types of services.  </w:t>
      </w:r>
    </w:p>
    <w:p w:rsidR="005C389B" w:rsidRPr="00C2289F" w:rsidRDefault="005C389B" w:rsidP="0071295C">
      <w:pPr>
        <w:pStyle w:val="ListParagraph"/>
        <w:numPr>
          <w:ilvl w:val="0"/>
          <w:numId w:val="63"/>
        </w:numPr>
        <w:spacing w:before="100" w:beforeAutospacing="1" w:after="100" w:afterAutospacing="1" w:line="360" w:lineRule="auto"/>
        <w:contextualSpacing w:val="0"/>
        <w:rPr>
          <w:rFonts w:ascii="Times New Roman" w:eastAsia="Times New Roman" w:hAnsi="Times New Roman" w:cs="Times New Roman"/>
          <w:sz w:val="24"/>
          <w:szCs w:val="24"/>
        </w:rPr>
      </w:pPr>
      <w:r w:rsidRPr="00262F6B">
        <w:rPr>
          <w:rFonts w:ascii="Times New Roman" w:eastAsia="Times New Roman" w:hAnsi="Times New Roman" w:cs="Times New Roman"/>
          <w:sz w:val="24"/>
          <w:szCs w:val="24"/>
          <w:u w:val="single"/>
        </w:rPr>
        <w:t>Right Start for Infant Mental Health</w:t>
      </w:r>
      <w:r w:rsidRPr="002F63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an outpatient program at the Mental Health Center of Denver that is designed to deliver evidence-based programming that support the parent-child relationship to heal mental health symptoms in young children.  It includes extensive case management and supports for young families. </w:t>
      </w:r>
    </w:p>
    <w:p w:rsidR="005C389B" w:rsidRPr="005C389B" w:rsidRDefault="005C389B" w:rsidP="0071295C">
      <w:pPr>
        <w:pStyle w:val="ListParagraph"/>
        <w:numPr>
          <w:ilvl w:val="0"/>
          <w:numId w:val="63"/>
        </w:numPr>
        <w:spacing w:before="100" w:beforeAutospacing="1" w:after="100" w:afterAutospacing="1" w:line="360" w:lineRule="auto"/>
        <w:contextualSpacing w:val="0"/>
        <w:rPr>
          <w:rStyle w:val="Hyperlink"/>
          <w:rFonts w:ascii="Times New Roman" w:hAnsi="Times New Roman" w:cs="Times New Roman"/>
          <w:b/>
          <w:color w:val="auto"/>
          <w:sz w:val="24"/>
          <w:szCs w:val="24"/>
          <w:u w:val="none"/>
        </w:rPr>
      </w:pPr>
      <w:r w:rsidRPr="00262F6B">
        <w:rPr>
          <w:rStyle w:val="Hyperlink"/>
          <w:rFonts w:ascii="Times New Roman" w:hAnsi="Times New Roman" w:cs="Times New Roman"/>
          <w:color w:val="auto"/>
          <w:sz w:val="24"/>
          <w:szCs w:val="24"/>
        </w:rPr>
        <w:t>The Adams County Middle Schools and High Schools</w:t>
      </w:r>
      <w:r w:rsidRPr="005C389B">
        <w:rPr>
          <w:rStyle w:val="Hyperlink"/>
          <w:rFonts w:ascii="Times New Roman" w:hAnsi="Times New Roman" w:cs="Times New Roman"/>
          <w:color w:val="auto"/>
          <w:sz w:val="24"/>
          <w:szCs w:val="24"/>
          <w:u w:val="none"/>
        </w:rPr>
        <w:t xml:space="preserve"> provide integrated health care</w:t>
      </w:r>
      <w:hyperlink r:id="rId64" w:history="1">
        <w:r w:rsidRPr="005C389B">
          <w:rPr>
            <w:rStyle w:val="Hyperlink"/>
            <w:rFonts w:ascii="Times New Roman" w:hAnsi="Times New Roman" w:cs="Times New Roman"/>
            <w:color w:val="auto"/>
            <w:sz w:val="24"/>
            <w:szCs w:val="24"/>
            <w:u w:val="none"/>
          </w:rPr>
          <w:t xml:space="preserve"> options</w:t>
        </w:r>
      </w:hyperlink>
      <w:r w:rsidRPr="005C389B">
        <w:rPr>
          <w:rStyle w:val="Hyperlink"/>
          <w:rFonts w:ascii="Times New Roman" w:hAnsi="Times New Roman" w:cs="Times New Roman"/>
          <w:color w:val="auto"/>
          <w:sz w:val="24"/>
          <w:szCs w:val="24"/>
          <w:u w:val="none"/>
        </w:rPr>
        <w:t xml:space="preserve"> within their school based health centers. The services are coordinated with the school calendar, and located within the school which eliminates many barriers that this patient population tends to experience. </w:t>
      </w:r>
    </w:p>
    <w:p w:rsidR="005C389B" w:rsidRPr="00142F81" w:rsidRDefault="005C389B" w:rsidP="005C389B">
      <w:pPr>
        <w:spacing w:before="100" w:beforeAutospacing="1" w:after="100" w:afterAutospacing="1" w:line="360" w:lineRule="auto"/>
        <w:rPr>
          <w:rFonts w:ascii="Times New Roman" w:hAnsi="Times New Roman" w:cs="Times New Roman"/>
          <w:b/>
          <w:sz w:val="24"/>
          <w:szCs w:val="24"/>
        </w:rPr>
      </w:pPr>
      <w:r w:rsidRPr="00142F81">
        <w:rPr>
          <w:rFonts w:ascii="Times New Roman" w:hAnsi="Times New Roman" w:cs="Times New Roman"/>
          <w:b/>
          <w:sz w:val="24"/>
          <w:szCs w:val="24"/>
        </w:rPr>
        <w:lastRenderedPageBreak/>
        <w:t>Evaluation and Measures</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Health care providers and systems</w:t>
      </w:r>
      <w:r>
        <w:rPr>
          <w:rFonts w:ascii="Times New Roman" w:hAnsi="Times New Roman" w:cs="Times New Roman"/>
          <w:sz w:val="24"/>
          <w:szCs w:val="24"/>
        </w:rPr>
        <w:t xml:space="preserve"> of care</w:t>
      </w:r>
      <w:r w:rsidRPr="00201BC4">
        <w:rPr>
          <w:rFonts w:ascii="Times New Roman" w:hAnsi="Times New Roman" w:cs="Times New Roman"/>
          <w:sz w:val="24"/>
          <w:szCs w:val="24"/>
        </w:rPr>
        <w:t xml:space="preserve"> in Colorado use a range of surveys and tools to evaluate the patient experience including </w:t>
      </w:r>
      <w:r>
        <w:rPr>
          <w:rFonts w:ascii="Times New Roman" w:hAnsi="Times New Roman" w:cs="Times New Roman"/>
          <w:sz w:val="24"/>
          <w:szCs w:val="24"/>
        </w:rPr>
        <w:t xml:space="preserve">the </w:t>
      </w:r>
      <w:r w:rsidRPr="00201BC4">
        <w:rPr>
          <w:rFonts w:ascii="Times New Roman" w:hAnsi="Times New Roman" w:cs="Times New Roman"/>
          <w:sz w:val="24"/>
          <w:szCs w:val="24"/>
        </w:rPr>
        <w:t xml:space="preserve">nationally recognized Healthcare Effectiveness Data and Information Set (HEDIS) and the Consumer Assessment of Healthcare Providers and Systems (CAHPS).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The state of Colorado uses the </w:t>
      </w:r>
      <w:r>
        <w:rPr>
          <w:rFonts w:ascii="Times New Roman" w:hAnsi="Times New Roman" w:cs="Times New Roman"/>
          <w:sz w:val="24"/>
          <w:szCs w:val="24"/>
        </w:rPr>
        <w:t xml:space="preserve">CAHPS </w:t>
      </w:r>
      <w:r w:rsidRPr="00201BC4">
        <w:rPr>
          <w:rFonts w:ascii="Times New Roman" w:hAnsi="Times New Roman" w:cs="Times New Roman"/>
          <w:sz w:val="24"/>
          <w:szCs w:val="24"/>
        </w:rPr>
        <w:t xml:space="preserve">to evaluate both adult and child experiences with Medicaid </w:t>
      </w:r>
      <w:r>
        <w:rPr>
          <w:rFonts w:ascii="Times New Roman" w:hAnsi="Times New Roman" w:cs="Times New Roman"/>
          <w:sz w:val="24"/>
          <w:szCs w:val="24"/>
        </w:rPr>
        <w:t>coverage</w:t>
      </w:r>
      <w:r w:rsidRPr="00201BC4">
        <w:rPr>
          <w:rFonts w:ascii="Times New Roman" w:hAnsi="Times New Roman" w:cs="Times New Roman"/>
          <w:sz w:val="24"/>
          <w:szCs w:val="24"/>
        </w:rPr>
        <w:t>.  This year</w:t>
      </w:r>
      <w:r>
        <w:rPr>
          <w:rFonts w:ascii="Times New Roman" w:hAnsi="Times New Roman" w:cs="Times New Roman"/>
          <w:sz w:val="24"/>
          <w:szCs w:val="24"/>
        </w:rPr>
        <w:t>,</w:t>
      </w:r>
      <w:r w:rsidRPr="00201BC4">
        <w:rPr>
          <w:rFonts w:ascii="Times New Roman" w:hAnsi="Times New Roman" w:cs="Times New Roman"/>
          <w:sz w:val="24"/>
          <w:szCs w:val="24"/>
        </w:rPr>
        <w:t xml:space="preserve"> in partnership with the Colorado Health Institute, </w:t>
      </w:r>
      <w:r>
        <w:rPr>
          <w:rFonts w:ascii="Times New Roman" w:hAnsi="Times New Roman" w:cs="Times New Roman"/>
          <w:sz w:val="24"/>
          <w:szCs w:val="24"/>
        </w:rPr>
        <w:t xml:space="preserve">HCPF </w:t>
      </w:r>
      <w:r w:rsidRPr="00201BC4">
        <w:rPr>
          <w:rFonts w:ascii="Times New Roman" w:hAnsi="Times New Roman" w:cs="Times New Roman"/>
          <w:sz w:val="24"/>
          <w:szCs w:val="24"/>
        </w:rPr>
        <w:t xml:space="preserve">will also </w:t>
      </w:r>
      <w:r>
        <w:rPr>
          <w:rFonts w:ascii="Times New Roman" w:hAnsi="Times New Roman" w:cs="Times New Roman"/>
          <w:sz w:val="24"/>
          <w:szCs w:val="24"/>
        </w:rPr>
        <w:t>use</w:t>
      </w:r>
      <w:r w:rsidRPr="00201BC4">
        <w:rPr>
          <w:rFonts w:ascii="Times New Roman" w:hAnsi="Times New Roman" w:cs="Times New Roman"/>
          <w:sz w:val="24"/>
          <w:szCs w:val="24"/>
        </w:rPr>
        <w:t xml:space="preserve"> the CAHPS survey to provide patient satisfaction measures for the </w:t>
      </w:r>
      <w:r>
        <w:rPr>
          <w:rFonts w:ascii="Times New Roman" w:hAnsi="Times New Roman" w:cs="Times New Roman"/>
          <w:sz w:val="24"/>
          <w:szCs w:val="24"/>
        </w:rPr>
        <w:t>Accountable Care Collaborative. A current Medicaid pilot is using the Patient Activation Model to measure patient engagement as part of their patient experience analysis.</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Man</w:t>
      </w:r>
      <w:r>
        <w:rPr>
          <w:rFonts w:ascii="Times New Roman" w:hAnsi="Times New Roman" w:cs="Times New Roman"/>
          <w:sz w:val="24"/>
          <w:szCs w:val="24"/>
        </w:rPr>
        <w:t xml:space="preserve">y hospitals in Colorado use the </w:t>
      </w:r>
      <w:r w:rsidRPr="00201BC4">
        <w:rPr>
          <w:rFonts w:ascii="Times New Roman" w:hAnsi="Times New Roman" w:cs="Times New Roman"/>
          <w:sz w:val="24"/>
          <w:szCs w:val="24"/>
        </w:rPr>
        <w:t>Hospital Consumer Assessment of Healthcare Provid</w:t>
      </w:r>
      <w:r>
        <w:rPr>
          <w:rFonts w:ascii="Times New Roman" w:hAnsi="Times New Roman" w:cs="Times New Roman"/>
          <w:sz w:val="24"/>
          <w:szCs w:val="24"/>
        </w:rPr>
        <w:t>ers and Systems (HC</w:t>
      </w:r>
      <w:r w:rsidR="00C73DCA">
        <w:rPr>
          <w:rFonts w:ascii="Times New Roman" w:hAnsi="Times New Roman" w:cs="Times New Roman"/>
          <w:sz w:val="24"/>
          <w:szCs w:val="24"/>
        </w:rPr>
        <w:t>A</w:t>
      </w:r>
      <w:r>
        <w:rPr>
          <w:rFonts w:ascii="Times New Roman" w:hAnsi="Times New Roman" w:cs="Times New Roman"/>
          <w:sz w:val="24"/>
          <w:szCs w:val="24"/>
        </w:rPr>
        <w:t>HPS) survey</w:t>
      </w:r>
      <w:r w:rsidRPr="00201BC4">
        <w:rPr>
          <w:rFonts w:ascii="Times New Roman" w:hAnsi="Times New Roman" w:cs="Times New Roman"/>
          <w:sz w:val="24"/>
          <w:szCs w:val="24"/>
        </w:rPr>
        <w:t xml:space="preserve"> of patients </w:t>
      </w:r>
      <w:r>
        <w:rPr>
          <w:rFonts w:ascii="Times New Roman" w:hAnsi="Times New Roman" w:cs="Times New Roman"/>
          <w:sz w:val="24"/>
          <w:szCs w:val="24"/>
        </w:rPr>
        <w:t xml:space="preserve">to </w:t>
      </w:r>
      <w:r w:rsidRPr="00201BC4">
        <w:rPr>
          <w:rFonts w:ascii="Times New Roman" w:hAnsi="Times New Roman" w:cs="Times New Roman"/>
          <w:sz w:val="24"/>
          <w:szCs w:val="24"/>
        </w:rPr>
        <w:t xml:space="preserve">measure items </w:t>
      </w:r>
      <w:r>
        <w:rPr>
          <w:rFonts w:ascii="Times New Roman" w:hAnsi="Times New Roman" w:cs="Times New Roman"/>
          <w:sz w:val="24"/>
          <w:szCs w:val="24"/>
        </w:rPr>
        <w:t>including</w:t>
      </w:r>
      <w:r w:rsidRPr="00201BC4">
        <w:rPr>
          <w:rFonts w:ascii="Times New Roman" w:hAnsi="Times New Roman" w:cs="Times New Roman"/>
          <w:sz w:val="24"/>
          <w:szCs w:val="24"/>
        </w:rPr>
        <w:t xml:space="preserve"> provider communications, responsiveness about staff, pain management and cleanliness.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 xml:space="preserve">In addition to these nationally recognized surveys, </w:t>
      </w:r>
      <w:r>
        <w:rPr>
          <w:rFonts w:ascii="Times New Roman" w:hAnsi="Times New Roman" w:cs="Times New Roman"/>
          <w:sz w:val="24"/>
          <w:szCs w:val="24"/>
        </w:rPr>
        <w:t>the State has</w:t>
      </w:r>
      <w:r w:rsidRPr="00201BC4">
        <w:rPr>
          <w:rFonts w:ascii="Times New Roman" w:hAnsi="Times New Roman" w:cs="Times New Roman"/>
          <w:sz w:val="24"/>
          <w:szCs w:val="24"/>
        </w:rPr>
        <w:t xml:space="preserve"> created the Hospital Report Card which includes standardized quality and clinical outcome measures for health care providers and hospitals in the state</w:t>
      </w:r>
      <w:r>
        <w:rPr>
          <w:rFonts w:ascii="Times New Roman" w:hAnsi="Times New Roman" w:cs="Times New Roman"/>
          <w:sz w:val="24"/>
          <w:szCs w:val="24"/>
        </w:rPr>
        <w:t xml:space="preserve"> and </w:t>
      </w:r>
      <w:r w:rsidRPr="00201BC4">
        <w:rPr>
          <w:rFonts w:ascii="Times New Roman" w:hAnsi="Times New Roman" w:cs="Times New Roman"/>
          <w:sz w:val="24"/>
          <w:szCs w:val="24"/>
        </w:rPr>
        <w:t xml:space="preserve">the Colorado </w:t>
      </w:r>
      <w:r>
        <w:rPr>
          <w:rFonts w:ascii="Times New Roman" w:hAnsi="Times New Roman" w:cs="Times New Roman"/>
          <w:sz w:val="24"/>
          <w:szCs w:val="24"/>
        </w:rPr>
        <w:t>PCMH</w:t>
      </w:r>
      <w:r w:rsidRPr="00201BC4">
        <w:rPr>
          <w:rFonts w:ascii="Times New Roman" w:hAnsi="Times New Roman" w:cs="Times New Roman"/>
          <w:sz w:val="24"/>
          <w:szCs w:val="24"/>
        </w:rPr>
        <w:t xml:space="preserve"> Pilot developed its own patient satisfaction survey. </w:t>
      </w:r>
      <w:r>
        <w:rPr>
          <w:rFonts w:ascii="Times New Roman" w:hAnsi="Times New Roman" w:cs="Times New Roman"/>
          <w:sz w:val="24"/>
          <w:szCs w:val="24"/>
        </w:rPr>
        <w:t xml:space="preserve"> Many health care experts agree that more work needs to be done to fully understand the patient experience across the entire health care system as well as during point in time health care experiences. </w:t>
      </w:r>
    </w:p>
    <w:p w:rsidR="005C389B" w:rsidRPr="00C73DCA" w:rsidRDefault="005C389B" w:rsidP="005C389B">
      <w:pPr>
        <w:spacing w:before="100" w:beforeAutospacing="1" w:after="100" w:afterAutospacing="1" w:line="360" w:lineRule="auto"/>
        <w:rPr>
          <w:rFonts w:ascii="Times New Roman" w:hAnsi="Times New Roman" w:cs="Times New Roman"/>
          <w:b/>
          <w:sz w:val="24"/>
          <w:szCs w:val="24"/>
        </w:rPr>
      </w:pPr>
      <w:r w:rsidRPr="00C73DCA">
        <w:rPr>
          <w:rFonts w:ascii="Times New Roman" w:hAnsi="Times New Roman" w:cs="Times New Roman"/>
          <w:b/>
          <w:sz w:val="24"/>
          <w:szCs w:val="24"/>
        </w:rPr>
        <w:t>Our Goal</w:t>
      </w:r>
    </w:p>
    <w:p w:rsidR="005C389B" w:rsidRPr="0028731E" w:rsidRDefault="005C389B" w:rsidP="005C389B">
      <w:pPr>
        <w:spacing w:line="360" w:lineRule="auto"/>
        <w:rPr>
          <w:rFonts w:ascii="Times New Roman" w:hAnsi="Times New Roman" w:cs="Times New Roman"/>
          <w:sz w:val="24"/>
          <w:szCs w:val="24"/>
        </w:rPr>
      </w:pPr>
      <w:r>
        <w:rPr>
          <w:rFonts w:ascii="Times New Roman" w:hAnsi="Times New Roman" w:cs="Times New Roman"/>
          <w:sz w:val="24"/>
          <w:szCs w:val="24"/>
        </w:rPr>
        <w:t>Our goal is to create the</w:t>
      </w:r>
      <w:r w:rsidRPr="00D30609">
        <w:rPr>
          <w:rFonts w:ascii="Times New Roman" w:hAnsi="Times New Roman" w:cs="Times New Roman"/>
          <w:sz w:val="24"/>
          <w:szCs w:val="24"/>
        </w:rPr>
        <w:t xml:space="preserve"> ideal patient experience </w:t>
      </w:r>
      <w:r>
        <w:rPr>
          <w:rFonts w:ascii="Times New Roman" w:hAnsi="Times New Roman" w:cs="Times New Roman"/>
          <w:sz w:val="24"/>
          <w:szCs w:val="24"/>
        </w:rPr>
        <w:t xml:space="preserve">for Coloradans. This experience will be </w:t>
      </w:r>
      <w:r>
        <w:rPr>
          <w:rFonts w:ascii="Times New Roman" w:hAnsi="Times New Roman" w:cs="Times New Roman"/>
          <w:bCs/>
          <w:sz w:val="24"/>
          <w:szCs w:val="24"/>
        </w:rPr>
        <w:t xml:space="preserve">convenient and </w:t>
      </w:r>
      <w:r w:rsidRPr="00D30609">
        <w:rPr>
          <w:rFonts w:ascii="Times New Roman" w:hAnsi="Times New Roman" w:cs="Times New Roman"/>
          <w:bCs/>
          <w:sz w:val="24"/>
          <w:szCs w:val="24"/>
        </w:rPr>
        <w:t xml:space="preserve">respectful </w:t>
      </w:r>
      <w:r>
        <w:rPr>
          <w:rFonts w:ascii="Times New Roman" w:hAnsi="Times New Roman" w:cs="Times New Roman"/>
          <w:bCs/>
          <w:sz w:val="24"/>
          <w:szCs w:val="24"/>
        </w:rPr>
        <w:t xml:space="preserve">with </w:t>
      </w:r>
      <w:r w:rsidRPr="00D30609">
        <w:rPr>
          <w:rFonts w:ascii="Times New Roman" w:hAnsi="Times New Roman" w:cs="Times New Roman"/>
          <w:bCs/>
          <w:sz w:val="24"/>
          <w:szCs w:val="24"/>
        </w:rPr>
        <w:t xml:space="preserve">timely interactions with the health care provider </w:t>
      </w:r>
      <w:r>
        <w:rPr>
          <w:rFonts w:ascii="Times New Roman" w:hAnsi="Times New Roman" w:cs="Times New Roman"/>
          <w:bCs/>
          <w:sz w:val="24"/>
          <w:szCs w:val="24"/>
        </w:rPr>
        <w:t>leading</w:t>
      </w:r>
      <w:r w:rsidRPr="00D30609">
        <w:rPr>
          <w:rFonts w:ascii="Times New Roman" w:hAnsi="Times New Roman" w:cs="Times New Roman"/>
          <w:bCs/>
          <w:sz w:val="24"/>
          <w:szCs w:val="24"/>
        </w:rPr>
        <w:t xml:space="preserve"> to appropriate treatment and access to needed health care services</w:t>
      </w:r>
      <w:r>
        <w:rPr>
          <w:rFonts w:ascii="Times New Roman" w:hAnsi="Times New Roman" w:cs="Times New Roman"/>
          <w:bCs/>
          <w:sz w:val="24"/>
          <w:szCs w:val="24"/>
        </w:rPr>
        <w:t>.</w:t>
      </w:r>
      <w:r w:rsidR="005B43AF">
        <w:rPr>
          <w:rFonts w:ascii="Times New Roman" w:hAnsi="Times New Roman" w:cs="Times New Roman"/>
          <w:bCs/>
          <w:sz w:val="24"/>
          <w:szCs w:val="24"/>
        </w:rPr>
        <w:t xml:space="preserve"> The health care experience will be uniform across </w:t>
      </w:r>
      <w:r w:rsidR="007E047D">
        <w:rPr>
          <w:rFonts w:ascii="Times New Roman" w:hAnsi="Times New Roman" w:cs="Times New Roman"/>
          <w:bCs/>
          <w:sz w:val="24"/>
          <w:szCs w:val="24"/>
        </w:rPr>
        <w:t xml:space="preserve">insurers </w:t>
      </w:r>
      <w:r w:rsidR="005B43AF">
        <w:rPr>
          <w:rFonts w:ascii="Times New Roman" w:hAnsi="Times New Roman" w:cs="Times New Roman"/>
          <w:bCs/>
          <w:sz w:val="24"/>
          <w:szCs w:val="24"/>
        </w:rPr>
        <w:t>and not vary by coverage. We are seeking to create a single system with a smooth and patient experience for all Coloradans.</w:t>
      </w:r>
      <w:r w:rsidRPr="00D30609">
        <w:rPr>
          <w:rFonts w:ascii="Times New Roman" w:hAnsi="Times New Roman" w:cs="Times New Roman"/>
          <w:bCs/>
          <w:sz w:val="24"/>
          <w:szCs w:val="24"/>
        </w:rPr>
        <w:t xml:space="preserve"> </w:t>
      </w:r>
      <w:r>
        <w:rPr>
          <w:rFonts w:ascii="Times New Roman" w:hAnsi="Times New Roman" w:cs="Times New Roman"/>
          <w:bCs/>
          <w:sz w:val="24"/>
          <w:szCs w:val="24"/>
        </w:rPr>
        <w:t>This access will</w:t>
      </w:r>
      <w:r w:rsidRPr="00D30609">
        <w:rPr>
          <w:rFonts w:ascii="Times New Roman" w:hAnsi="Times New Roman" w:cs="Times New Roman"/>
          <w:bCs/>
          <w:sz w:val="24"/>
          <w:szCs w:val="24"/>
        </w:rPr>
        <w:t xml:space="preserve"> </w:t>
      </w:r>
      <w:r>
        <w:rPr>
          <w:rFonts w:ascii="Times New Roman" w:hAnsi="Times New Roman" w:cs="Times New Roman"/>
          <w:bCs/>
          <w:sz w:val="24"/>
          <w:szCs w:val="24"/>
        </w:rPr>
        <w:t xml:space="preserve">include </w:t>
      </w:r>
      <w:r w:rsidRPr="00D30609">
        <w:rPr>
          <w:rFonts w:ascii="Times New Roman" w:hAnsi="Times New Roman" w:cs="Times New Roman"/>
          <w:bCs/>
          <w:sz w:val="24"/>
          <w:szCs w:val="24"/>
        </w:rPr>
        <w:t>routine preventive care</w:t>
      </w:r>
      <w:r>
        <w:rPr>
          <w:rFonts w:ascii="Times New Roman" w:hAnsi="Times New Roman" w:cs="Times New Roman"/>
          <w:bCs/>
          <w:sz w:val="24"/>
          <w:szCs w:val="24"/>
        </w:rPr>
        <w:t>,</w:t>
      </w:r>
      <w:r w:rsidRPr="00D30609">
        <w:rPr>
          <w:rFonts w:ascii="Times New Roman" w:hAnsi="Times New Roman" w:cs="Times New Roman"/>
          <w:bCs/>
          <w:sz w:val="24"/>
          <w:szCs w:val="24"/>
        </w:rPr>
        <w:t xml:space="preserve"> advice about healt</w:t>
      </w:r>
      <w:r w:rsidRPr="00D30609">
        <w:rPr>
          <w:rFonts w:ascii="Times New Roman" w:hAnsi="Times New Roman" w:cs="Times New Roman"/>
          <w:sz w:val="24"/>
          <w:szCs w:val="24"/>
        </w:rPr>
        <w:t>h</w:t>
      </w:r>
      <w:r>
        <w:rPr>
          <w:rFonts w:ascii="Times New Roman" w:hAnsi="Times New Roman" w:cs="Times New Roman"/>
          <w:sz w:val="24"/>
          <w:szCs w:val="24"/>
        </w:rPr>
        <w:t xml:space="preserve"> when ne</w:t>
      </w:r>
      <w:r w:rsidR="005B43AF">
        <w:rPr>
          <w:rFonts w:ascii="Times New Roman" w:hAnsi="Times New Roman" w:cs="Times New Roman"/>
          <w:sz w:val="24"/>
          <w:szCs w:val="24"/>
        </w:rPr>
        <w:t>eded and will be supported by a</w:t>
      </w:r>
      <w:r>
        <w:rPr>
          <w:rFonts w:ascii="Times New Roman" w:hAnsi="Times New Roman" w:cs="Times New Roman"/>
          <w:sz w:val="24"/>
          <w:szCs w:val="24"/>
        </w:rPr>
        <w:t xml:space="preserve"> health care system</w:t>
      </w:r>
      <w:r w:rsidRPr="00D30609">
        <w:rPr>
          <w:rFonts w:ascii="Times New Roman" w:hAnsi="Times New Roman" w:cs="Times New Roman"/>
          <w:sz w:val="24"/>
          <w:szCs w:val="24"/>
        </w:rPr>
        <w:t xml:space="preserve"> infrastructure that allows for the appropriate sharing of clinical information between patients and </w:t>
      </w:r>
      <w:r w:rsidRPr="00D30609">
        <w:rPr>
          <w:rFonts w:ascii="Times New Roman" w:hAnsi="Times New Roman" w:cs="Times New Roman"/>
          <w:sz w:val="24"/>
          <w:szCs w:val="24"/>
        </w:rPr>
        <w:lastRenderedPageBreak/>
        <w:t>health care providers</w:t>
      </w:r>
      <w:r>
        <w:rPr>
          <w:rFonts w:ascii="Times New Roman" w:hAnsi="Times New Roman" w:cs="Times New Roman"/>
          <w:sz w:val="24"/>
          <w:szCs w:val="24"/>
        </w:rPr>
        <w:t>. Finally, patients will be informed of the costs and coverage of their care through</w:t>
      </w:r>
      <w:r w:rsidRPr="00D30609">
        <w:rPr>
          <w:rFonts w:ascii="Times New Roman" w:hAnsi="Times New Roman" w:cs="Times New Roman"/>
          <w:sz w:val="24"/>
          <w:szCs w:val="24"/>
        </w:rPr>
        <w:t xml:space="preserve"> pricing and billing systems that enable </w:t>
      </w:r>
      <w:r>
        <w:rPr>
          <w:rFonts w:ascii="Times New Roman" w:hAnsi="Times New Roman" w:cs="Times New Roman"/>
          <w:sz w:val="24"/>
          <w:szCs w:val="24"/>
        </w:rPr>
        <w:t xml:space="preserve">cost </w:t>
      </w:r>
      <w:r w:rsidRPr="00D30609">
        <w:rPr>
          <w:rFonts w:ascii="Times New Roman" w:hAnsi="Times New Roman" w:cs="Times New Roman"/>
          <w:sz w:val="24"/>
          <w:szCs w:val="24"/>
        </w:rPr>
        <w:t xml:space="preserve">transparency. </w:t>
      </w:r>
    </w:p>
    <w:p w:rsidR="005C389B" w:rsidRPr="00C73DCA" w:rsidRDefault="005C389B" w:rsidP="005C389B">
      <w:pPr>
        <w:spacing w:before="100" w:beforeAutospacing="1" w:after="100" w:afterAutospacing="1" w:line="360" w:lineRule="auto"/>
        <w:rPr>
          <w:rFonts w:ascii="Times New Roman" w:hAnsi="Times New Roman" w:cs="Times New Roman"/>
          <w:b/>
          <w:sz w:val="24"/>
          <w:szCs w:val="24"/>
        </w:rPr>
      </w:pPr>
      <w:r w:rsidRPr="00C73DCA">
        <w:rPr>
          <w:rFonts w:ascii="Times New Roman" w:hAnsi="Times New Roman" w:cs="Times New Roman"/>
          <w:b/>
          <w:sz w:val="24"/>
          <w:szCs w:val="24"/>
        </w:rPr>
        <w:t>Priorities for Action</w:t>
      </w:r>
    </w:p>
    <w:p w:rsidR="005C389B" w:rsidRPr="009F6721"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The biggest opportunit</w:t>
      </w:r>
      <w:r>
        <w:rPr>
          <w:rFonts w:ascii="Times New Roman" w:hAnsi="Times New Roman" w:cs="Times New Roman"/>
          <w:sz w:val="24"/>
          <w:szCs w:val="24"/>
        </w:rPr>
        <w:t>ies</w:t>
      </w:r>
      <w:r w:rsidRPr="00201BC4">
        <w:rPr>
          <w:rFonts w:ascii="Times New Roman" w:hAnsi="Times New Roman" w:cs="Times New Roman"/>
          <w:sz w:val="24"/>
          <w:szCs w:val="24"/>
        </w:rPr>
        <w:t xml:space="preserve"> to improve the patient experience in the current health care system include: </w:t>
      </w:r>
    </w:p>
    <w:p w:rsidR="005C389B" w:rsidRDefault="005C389B" w:rsidP="0071295C">
      <w:pPr>
        <w:pStyle w:val="ListParagraph"/>
        <w:numPr>
          <w:ilvl w:val="0"/>
          <w:numId w:val="70"/>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Ensure consistent access to care for patients.</w:t>
      </w:r>
      <w:r w:rsidRPr="00F465DA">
        <w:rPr>
          <w:rFonts w:ascii="Times New Roman" w:hAnsi="Times New Roman" w:cs="Times New Roman"/>
          <w:sz w:val="24"/>
          <w:szCs w:val="24"/>
        </w:rPr>
        <w:t xml:space="preserve"> Coloradans recognize that not everyone in the state has equal access to care and that everyone is at risk of having a life changing event that leaves them with gap in coverage or care. Efforts should focus on ensuring access to basic health care services and creating protections in the system to support people’s health during challenging times so they still have access to needed coverage, </w:t>
      </w:r>
      <w:r>
        <w:rPr>
          <w:rFonts w:ascii="Times New Roman" w:hAnsi="Times New Roman" w:cs="Times New Roman"/>
          <w:sz w:val="24"/>
          <w:szCs w:val="24"/>
        </w:rPr>
        <w:t xml:space="preserve">including </w:t>
      </w:r>
      <w:r w:rsidRPr="00F465DA">
        <w:rPr>
          <w:rFonts w:ascii="Times New Roman" w:hAnsi="Times New Roman" w:cs="Times New Roman"/>
          <w:sz w:val="24"/>
          <w:szCs w:val="24"/>
        </w:rPr>
        <w:t>primary and specialty care.</w:t>
      </w:r>
    </w:p>
    <w:p w:rsidR="005C389B" w:rsidRDefault="005C389B" w:rsidP="0071295C">
      <w:pPr>
        <w:pStyle w:val="ListParagraph"/>
        <w:numPr>
          <w:ilvl w:val="0"/>
          <w:numId w:val="70"/>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Improve basic customer service and administrative structures in all parts of the health care system to ensure respectful encounters with patients.</w:t>
      </w:r>
      <w:r w:rsidRPr="00F465DA">
        <w:rPr>
          <w:rFonts w:ascii="Times New Roman" w:hAnsi="Times New Roman" w:cs="Times New Roman"/>
          <w:sz w:val="24"/>
          <w:szCs w:val="24"/>
        </w:rPr>
        <w:t xml:space="preserve"> Help health care providers in Colorado embrace the</w:t>
      </w:r>
      <w:r>
        <w:rPr>
          <w:rFonts w:ascii="Times New Roman" w:hAnsi="Times New Roman" w:cs="Times New Roman"/>
          <w:sz w:val="24"/>
          <w:szCs w:val="24"/>
        </w:rPr>
        <w:t xml:space="preserve"> concepts of patient- and family-centered </w:t>
      </w:r>
      <w:proofErr w:type="gramStart"/>
      <w:r>
        <w:rPr>
          <w:rFonts w:ascii="Times New Roman" w:hAnsi="Times New Roman" w:cs="Times New Roman"/>
          <w:sz w:val="24"/>
          <w:szCs w:val="24"/>
        </w:rPr>
        <w:t>care,</w:t>
      </w:r>
      <w:proofErr w:type="gramEnd"/>
      <w:r w:rsidRPr="00F465DA">
        <w:rPr>
          <w:rFonts w:ascii="Times New Roman" w:hAnsi="Times New Roman" w:cs="Times New Roman"/>
          <w:sz w:val="24"/>
          <w:szCs w:val="24"/>
        </w:rPr>
        <w:t xml:space="preserve"> spend more concentrated time with patients du</w:t>
      </w:r>
      <w:r>
        <w:rPr>
          <w:rFonts w:ascii="Times New Roman" w:hAnsi="Times New Roman" w:cs="Times New Roman"/>
          <w:sz w:val="24"/>
          <w:szCs w:val="24"/>
        </w:rPr>
        <w:t>ring clinical encounters, and</w:t>
      </w:r>
      <w:r w:rsidRPr="00F465DA">
        <w:rPr>
          <w:rFonts w:ascii="Times New Roman" w:hAnsi="Times New Roman" w:cs="Times New Roman"/>
          <w:sz w:val="24"/>
          <w:szCs w:val="24"/>
        </w:rPr>
        <w:t xml:space="preserve"> value </w:t>
      </w:r>
      <w:r w:rsidR="00834D1B">
        <w:rPr>
          <w:rFonts w:ascii="Times New Roman" w:hAnsi="Times New Roman" w:cs="Times New Roman"/>
          <w:sz w:val="24"/>
          <w:szCs w:val="24"/>
        </w:rPr>
        <w:t>individuals</w:t>
      </w:r>
      <w:r>
        <w:rPr>
          <w:rFonts w:ascii="Times New Roman" w:hAnsi="Times New Roman" w:cs="Times New Roman"/>
          <w:sz w:val="24"/>
          <w:szCs w:val="24"/>
        </w:rPr>
        <w:t>’</w:t>
      </w:r>
      <w:r w:rsidRPr="00F465DA">
        <w:rPr>
          <w:rFonts w:ascii="Times New Roman" w:hAnsi="Times New Roman" w:cs="Times New Roman"/>
          <w:sz w:val="24"/>
          <w:szCs w:val="24"/>
        </w:rPr>
        <w:t xml:space="preserve"> knowledge </w:t>
      </w:r>
      <w:r>
        <w:rPr>
          <w:rFonts w:ascii="Times New Roman" w:hAnsi="Times New Roman" w:cs="Times New Roman"/>
          <w:sz w:val="24"/>
          <w:szCs w:val="24"/>
        </w:rPr>
        <w:t>of</w:t>
      </w:r>
      <w:r w:rsidRPr="00F465DA">
        <w:rPr>
          <w:rFonts w:ascii="Times New Roman" w:hAnsi="Times New Roman" w:cs="Times New Roman"/>
          <w:sz w:val="24"/>
          <w:szCs w:val="24"/>
        </w:rPr>
        <w:t xml:space="preserve"> their own</w:t>
      </w:r>
      <w:r>
        <w:rPr>
          <w:rFonts w:ascii="Times New Roman" w:hAnsi="Times New Roman" w:cs="Times New Roman"/>
          <w:sz w:val="24"/>
          <w:szCs w:val="24"/>
        </w:rPr>
        <w:t xml:space="preserve"> bodies in</w:t>
      </w:r>
      <w:r w:rsidRPr="00F465DA">
        <w:rPr>
          <w:rFonts w:ascii="Times New Roman" w:hAnsi="Times New Roman" w:cs="Times New Roman"/>
          <w:sz w:val="24"/>
          <w:szCs w:val="24"/>
        </w:rPr>
        <w:t xml:space="preserve"> the conversation about their health and health care choices.  Pursue improvements in customer service from all different positions within the health care system including front desk staff, financial services staff, clinical technicians, nurses, doctors, administrators, and health insurance company staff.</w:t>
      </w:r>
    </w:p>
    <w:p w:rsidR="005C389B" w:rsidRDefault="005C389B" w:rsidP="0071295C">
      <w:pPr>
        <w:pStyle w:val="ListParagraph"/>
        <w:numPr>
          <w:ilvl w:val="0"/>
          <w:numId w:val="70"/>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Build more accessible clinical sites that allow for convenient access, full engagement of patients in their care, integration of behavioral health care services and easier access to needed specialty services.</w:t>
      </w:r>
      <w:r w:rsidRPr="00F465DA">
        <w:rPr>
          <w:rFonts w:ascii="Times New Roman" w:hAnsi="Times New Roman" w:cs="Times New Roman"/>
          <w:b/>
          <w:sz w:val="24"/>
          <w:szCs w:val="24"/>
        </w:rPr>
        <w:t xml:space="preserve">  </w:t>
      </w:r>
      <w:r w:rsidRPr="00F465DA">
        <w:rPr>
          <w:rFonts w:ascii="Times New Roman" w:hAnsi="Times New Roman" w:cs="Times New Roman"/>
          <w:sz w:val="24"/>
          <w:szCs w:val="24"/>
        </w:rPr>
        <w:t>Build a health care system that honors where patients are most comfortable getting their health care needs met and embraces full patient (or family member</w:t>
      </w:r>
      <w:r>
        <w:rPr>
          <w:rFonts w:ascii="Times New Roman" w:hAnsi="Times New Roman" w:cs="Times New Roman"/>
          <w:sz w:val="24"/>
          <w:szCs w:val="24"/>
        </w:rPr>
        <w:t xml:space="preserve"> or care giver</w:t>
      </w:r>
      <w:r w:rsidRPr="00F465DA">
        <w:rPr>
          <w:rFonts w:ascii="Times New Roman" w:hAnsi="Times New Roman" w:cs="Times New Roman"/>
          <w:sz w:val="24"/>
          <w:szCs w:val="24"/>
        </w:rPr>
        <w:t>) engagement in their health care. Increase the length of time for visits with primary care providers for patients with complex health questions or medical needs</w:t>
      </w:r>
      <w:r>
        <w:rPr>
          <w:rFonts w:ascii="Times New Roman" w:hAnsi="Times New Roman" w:cs="Times New Roman"/>
          <w:sz w:val="24"/>
          <w:szCs w:val="24"/>
        </w:rPr>
        <w:t xml:space="preserve"> while at the same time make</w:t>
      </w:r>
      <w:r w:rsidRPr="00F465DA">
        <w:rPr>
          <w:rFonts w:ascii="Times New Roman" w:hAnsi="Times New Roman" w:cs="Times New Roman"/>
          <w:sz w:val="24"/>
          <w:szCs w:val="24"/>
        </w:rPr>
        <w:t xml:space="preserve"> routine or quick evaluation services more convenient for patients. </w:t>
      </w:r>
    </w:p>
    <w:p w:rsidR="005C389B" w:rsidRPr="00F465DA" w:rsidRDefault="005C389B" w:rsidP="0071295C">
      <w:pPr>
        <w:pStyle w:val="ListParagraph"/>
        <w:numPr>
          <w:ilvl w:val="0"/>
          <w:numId w:val="70"/>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Change policies that are barriers to an improved patient experience including confusion and misinformation about patient privacy and structural barriers that don’t allow health care providers to collaborate or work together as a team.</w:t>
      </w:r>
      <w:r w:rsidRPr="00F465DA">
        <w:rPr>
          <w:rFonts w:ascii="Times New Roman" w:hAnsi="Times New Roman" w:cs="Times New Roman"/>
          <w:sz w:val="24"/>
          <w:szCs w:val="24"/>
        </w:rPr>
        <w:t xml:space="preserve"> Some health care experts have suggested </w:t>
      </w:r>
      <w:r w:rsidRPr="00F465DA">
        <w:rPr>
          <w:rFonts w:ascii="Times New Roman" w:hAnsi="Times New Roman" w:cs="Times New Roman"/>
          <w:sz w:val="24"/>
          <w:szCs w:val="24"/>
        </w:rPr>
        <w:lastRenderedPageBreak/>
        <w:t xml:space="preserve">that the Ten Rules for Redesign outlined by the Institute of Medicine in their landmark report, </w:t>
      </w:r>
      <w:r w:rsidRPr="00F465DA">
        <w:rPr>
          <w:rFonts w:ascii="Times New Roman" w:hAnsi="Times New Roman" w:cs="Times New Roman"/>
          <w:i/>
          <w:sz w:val="24"/>
          <w:szCs w:val="24"/>
        </w:rPr>
        <w:t>Crossing the Quality Chasm,</w:t>
      </w:r>
      <w:r w:rsidRPr="00F465DA">
        <w:rPr>
          <w:rFonts w:ascii="Times New Roman" w:hAnsi="Times New Roman" w:cs="Times New Roman"/>
          <w:sz w:val="24"/>
          <w:szCs w:val="24"/>
        </w:rPr>
        <w:t xml:space="preserve"> should be the guide for all changes made to</w:t>
      </w:r>
      <w:r>
        <w:rPr>
          <w:rFonts w:ascii="Times New Roman" w:hAnsi="Times New Roman" w:cs="Times New Roman"/>
          <w:sz w:val="24"/>
          <w:szCs w:val="24"/>
        </w:rPr>
        <w:t xml:space="preserve"> improve the patient experience:</w:t>
      </w:r>
      <w:r w:rsidRPr="00F465DA">
        <w:rPr>
          <w:rFonts w:ascii="Times New Roman" w:hAnsi="Times New Roman" w:cs="Times New Roman"/>
          <w:sz w:val="24"/>
          <w:szCs w:val="24"/>
        </w:rPr>
        <w:t xml:space="preserve"> </w:t>
      </w:r>
    </w:p>
    <w:p w:rsidR="005C389B" w:rsidRPr="00201BC4" w:rsidRDefault="005C389B" w:rsidP="005C389B">
      <w:pPr>
        <w:spacing w:before="100" w:beforeAutospacing="1" w:after="100" w:afterAutospacing="1" w:line="360" w:lineRule="auto"/>
        <w:ind w:left="720"/>
        <w:rPr>
          <w:rFonts w:ascii="Times New Roman" w:hAnsi="Times New Roman" w:cs="Times New Roman"/>
          <w:sz w:val="24"/>
          <w:szCs w:val="24"/>
        </w:rPr>
      </w:pPr>
      <w:r w:rsidRPr="00201BC4">
        <w:rPr>
          <w:rFonts w:ascii="Times New Roman" w:hAnsi="Times New Roman" w:cs="Times New Roman"/>
          <w:sz w:val="24"/>
          <w:szCs w:val="24"/>
        </w:rPr>
        <w:t>Ten Rules for Redesign</w:t>
      </w:r>
      <w:hyperlink w:anchor="_ENREF_120" w:tooltip="Institute of Medicine, 2001 #122"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&lt;EndNote&gt;&lt;Cite&gt;&lt;Author&gt;Institute of Medicine&lt;/Author&gt;&lt;Year&gt;2001&lt;/Year&gt;&lt;RecNum&gt;122&lt;/RecNum&gt;&lt;DisplayText&gt;&lt;style face="superscript"&gt;120&lt;/style&gt;&lt;/DisplayText&gt;&lt;record&gt;&lt;rec-number&gt;122&lt;/rec-number&gt;&lt;foreign-keys&gt;&lt;key app="EN" db-id="xsz5zrsa99waaies2acv0dvyas0d9aedzw22" timestamp="0"&gt;122&lt;/key&gt;&lt;/foreign-keys&gt;&lt;ref-type name="Report"&gt;27&lt;/ref-type&gt;&lt;contributors&gt;&lt;authors&gt;&lt;author&gt;Institute of Medicine,&lt;/author&gt;&lt;/authors&gt;&lt;/contributors&gt;&lt;titles&gt;&lt;title&gt;Crossing the quality chasm: A new health system for the 21st century&lt;/title&gt;&lt;/titles&gt;&lt;dates&gt;&lt;year&gt;2001&lt;/year&gt;&lt;/dates&gt;&lt;pub-location&gt;Washington, D.C.&lt;/pub-location&gt;&lt;publisher&gt;National Academy Press&lt;/publisher&gt;&lt;urls&gt;&lt;/urls&gt;&lt;/record&gt;&lt;/Cite&gt;&lt;Cite&gt;&lt;Author&gt;Institute of Medicine&lt;/Author&gt;&lt;Year&gt;2001&lt;/Year&gt;&lt;RecNum&gt;122&lt;/RecNum&gt;&lt;record&gt;&lt;rec-number&gt;122&lt;/rec-number&gt;&lt;foreign-keys&gt;&lt;key app="EN" db-id="xsz5zrsa99waaies2acv0dvyas0d9aedzw22" timestamp="0"&gt;122&lt;/key&gt;&lt;/foreign-keys&gt;&lt;ref-type name="Report"&gt;27&lt;/ref-type&gt;&lt;contributors&gt;&lt;authors&gt;&lt;author&gt;Institute of Medicine,&lt;/author&gt;&lt;/authors&gt;&lt;/contributors&gt;&lt;titles&gt;&lt;title&gt;Crossing the quality chasm: A new health system for the 21st century&lt;/title&gt;&lt;/titles&gt;&lt;dates&gt;&lt;year&gt;2001&lt;/year&gt;&lt;/dates&gt;&lt;pub-location&gt;Washington, D.C.&lt;/pub-location&gt;&lt;publisher&gt;National Academy Press&lt;/publisher&gt;&lt;urls&gt;&lt;/urls&gt;&lt;/record&gt;&lt;/Cite&gt;&lt;/EndNote&gt;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120</w:t>
        </w:r>
        <w:r w:rsidR="003411A5">
          <w:rPr>
            <w:rFonts w:ascii="Times New Roman" w:hAnsi="Times New Roman" w:cs="Times New Roman"/>
            <w:sz w:val="24"/>
            <w:szCs w:val="24"/>
          </w:rPr>
          <w:fldChar w:fldCharType="end"/>
        </w:r>
      </w:hyperlink>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201BC4">
        <w:rPr>
          <w:rFonts w:ascii="Times New Roman" w:hAnsi="Times New Roman" w:cs="Times New Roman"/>
          <w:sz w:val="24"/>
          <w:szCs w:val="24"/>
        </w:rPr>
        <w:t>Care is based on a continuous healing relationship</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Care is customized according to patient needs and values</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The patient is the source of control</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Knowledge is shared and information flows freely</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Decision making is evidence-based</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Safety is a system property</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Transparency is necessary</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 xml:space="preserve">Needs are anticipated </w:t>
      </w:r>
    </w:p>
    <w:p w:rsidR="005C389B"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Waste is continuously decreased</w:t>
      </w:r>
    </w:p>
    <w:p w:rsidR="005C389B" w:rsidRPr="00F465DA" w:rsidRDefault="005C389B" w:rsidP="0071295C">
      <w:pPr>
        <w:pStyle w:val="ListParagraph"/>
        <w:numPr>
          <w:ilvl w:val="0"/>
          <w:numId w:val="62"/>
        </w:numPr>
        <w:spacing w:before="100" w:beforeAutospacing="1" w:after="100" w:afterAutospacing="1" w:line="360" w:lineRule="auto"/>
        <w:ind w:left="1080"/>
        <w:contextualSpacing w:val="0"/>
        <w:rPr>
          <w:rFonts w:ascii="Times New Roman" w:hAnsi="Times New Roman" w:cs="Times New Roman"/>
          <w:sz w:val="24"/>
          <w:szCs w:val="24"/>
        </w:rPr>
      </w:pPr>
      <w:r w:rsidRPr="00F465DA">
        <w:rPr>
          <w:rFonts w:ascii="Times New Roman" w:hAnsi="Times New Roman" w:cs="Times New Roman"/>
          <w:sz w:val="24"/>
          <w:szCs w:val="24"/>
        </w:rPr>
        <w:t xml:space="preserve">Cooperation </w:t>
      </w:r>
      <w:r w:rsidR="00234660">
        <w:rPr>
          <w:rFonts w:ascii="Times New Roman" w:hAnsi="Times New Roman" w:cs="Times New Roman"/>
          <w:sz w:val="24"/>
          <w:szCs w:val="24"/>
        </w:rPr>
        <w:t>among clinicians is a priority.</w:t>
      </w:r>
    </w:p>
    <w:p w:rsidR="005C389B" w:rsidRDefault="005C389B" w:rsidP="0071295C">
      <w:pPr>
        <w:pStyle w:val="ListParagraph"/>
        <w:numPr>
          <w:ilvl w:val="0"/>
          <w:numId w:val="71"/>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Create a system that rewards health care providers for providing high quality health care that improves patients’ lives and follows clinical guidelines</w:t>
      </w:r>
      <w:r w:rsidRPr="00F465DA">
        <w:rPr>
          <w:rFonts w:ascii="Times New Roman" w:hAnsi="Times New Roman" w:cs="Times New Roman"/>
          <w:b/>
          <w:sz w:val="24"/>
          <w:szCs w:val="24"/>
        </w:rPr>
        <w:t>.</w:t>
      </w:r>
      <w:r w:rsidRPr="00F465DA">
        <w:rPr>
          <w:rFonts w:ascii="Times New Roman" w:hAnsi="Times New Roman" w:cs="Times New Roman"/>
          <w:sz w:val="24"/>
          <w:szCs w:val="24"/>
        </w:rPr>
        <w:t xml:space="preserve">  Ensure a standard level of care and basic clinical competency in health care encounters to ensure patients in every Colorado community get appropriate preventive care and when needed, an accurate diagnosis and evidence-based treatment.  Align payment structures to support clinical quality and also pay for services that support patient success such as care coordination and case management. </w:t>
      </w:r>
    </w:p>
    <w:p w:rsidR="005C389B" w:rsidRPr="00F465DA" w:rsidRDefault="005C389B" w:rsidP="0071295C">
      <w:pPr>
        <w:pStyle w:val="ListParagraph"/>
        <w:numPr>
          <w:ilvl w:val="0"/>
          <w:numId w:val="71"/>
        </w:numPr>
        <w:spacing w:before="100" w:beforeAutospacing="1" w:after="100" w:afterAutospacing="1" w:line="360" w:lineRule="auto"/>
        <w:rPr>
          <w:rFonts w:ascii="Times New Roman" w:hAnsi="Times New Roman" w:cs="Times New Roman"/>
          <w:sz w:val="24"/>
          <w:szCs w:val="24"/>
        </w:rPr>
      </w:pPr>
      <w:r w:rsidRPr="00231595">
        <w:rPr>
          <w:rFonts w:ascii="Times New Roman" w:hAnsi="Times New Roman" w:cs="Times New Roman"/>
          <w:sz w:val="24"/>
          <w:szCs w:val="24"/>
          <w:u w:val="single"/>
        </w:rPr>
        <w:t>Create full transparency of health information and costs for health care</w:t>
      </w:r>
      <w:r w:rsidRPr="00F465DA">
        <w:rPr>
          <w:rFonts w:ascii="Times New Roman" w:hAnsi="Times New Roman" w:cs="Times New Roman"/>
          <w:b/>
          <w:sz w:val="24"/>
          <w:szCs w:val="24"/>
        </w:rPr>
        <w:t>.</w:t>
      </w:r>
      <w:r w:rsidRPr="00F465DA">
        <w:rPr>
          <w:rFonts w:ascii="Times New Roman" w:hAnsi="Times New Roman" w:cs="Times New Roman"/>
          <w:sz w:val="24"/>
          <w:szCs w:val="24"/>
        </w:rPr>
        <w:t xml:space="preserve"> Improve information flow so that timely and accurate information is available to patients and providers at the point of care and available to patients at all times so they can keep track of their medical history. Define and make available meaningful quality information for patients to use </w:t>
      </w:r>
      <w:r>
        <w:rPr>
          <w:rFonts w:ascii="Times New Roman" w:hAnsi="Times New Roman" w:cs="Times New Roman"/>
          <w:sz w:val="24"/>
          <w:szCs w:val="24"/>
        </w:rPr>
        <w:t xml:space="preserve">to </w:t>
      </w:r>
      <w:r w:rsidRPr="00F465DA">
        <w:rPr>
          <w:rFonts w:ascii="Times New Roman" w:hAnsi="Times New Roman" w:cs="Times New Roman"/>
          <w:sz w:val="24"/>
          <w:szCs w:val="24"/>
        </w:rPr>
        <w:t xml:space="preserve">evaluate their care and their health care experiences overall.  Pursue explicit transparency in cost and billing procedures from all health care providers. </w:t>
      </w:r>
    </w:p>
    <w:p w:rsidR="005C389B" w:rsidRPr="00201BC4" w:rsidRDefault="005C389B" w:rsidP="005C389B">
      <w:pPr>
        <w:spacing w:before="100" w:beforeAutospacing="1" w:after="100" w:afterAutospacing="1" w:line="360" w:lineRule="auto"/>
        <w:rPr>
          <w:rFonts w:ascii="Times New Roman" w:hAnsi="Times New Roman" w:cs="Times New Roman"/>
          <w:sz w:val="24"/>
          <w:szCs w:val="24"/>
        </w:rPr>
      </w:pPr>
      <w:r w:rsidRPr="00201BC4">
        <w:rPr>
          <w:rFonts w:ascii="Times New Roman" w:hAnsi="Times New Roman" w:cs="Times New Roman"/>
          <w:sz w:val="24"/>
          <w:szCs w:val="24"/>
        </w:rPr>
        <w:t>The essence of the ideal patient experience was eloquently described by a physician in Basalt, CO:</w:t>
      </w:r>
    </w:p>
    <w:p w:rsidR="005C389B" w:rsidRPr="00196241" w:rsidRDefault="005C389B" w:rsidP="005C389B">
      <w:pPr>
        <w:spacing w:before="100" w:beforeAutospacing="1" w:after="100" w:afterAutospacing="1" w:line="360" w:lineRule="auto"/>
        <w:ind w:left="720" w:right="720"/>
        <w:jc w:val="both"/>
        <w:rPr>
          <w:rFonts w:ascii="Times New Roman" w:hAnsi="Times New Roman" w:cs="Times New Roman"/>
          <w:sz w:val="24"/>
          <w:szCs w:val="24"/>
        </w:rPr>
      </w:pPr>
      <w:r w:rsidRPr="00201BC4">
        <w:rPr>
          <w:rFonts w:ascii="Times New Roman" w:hAnsi="Times New Roman" w:cs="Times New Roman"/>
          <w:i/>
          <w:sz w:val="24"/>
          <w:szCs w:val="24"/>
        </w:rPr>
        <w:lastRenderedPageBreak/>
        <w:t>“The model that we would like to see evolve…is that the physician has enough time to spend with the patient, to ask enough, or the right, questions, not be pressured time-wise to get answers, to allow the patients to present their story the way they need to present it to us, and then we are able to communicate with them in a more relaxed, patient-centered interaction. The model that w</w:t>
      </w:r>
      <w:r>
        <w:rPr>
          <w:rFonts w:ascii="Times New Roman" w:hAnsi="Times New Roman" w:cs="Times New Roman"/>
          <w:i/>
          <w:sz w:val="24"/>
          <w:szCs w:val="24"/>
        </w:rPr>
        <w:t xml:space="preserve">e have currently, that is a fee-for-service model, </w:t>
      </w:r>
      <w:r w:rsidRPr="00201BC4">
        <w:rPr>
          <w:rFonts w:ascii="Times New Roman" w:hAnsi="Times New Roman" w:cs="Times New Roman"/>
          <w:i/>
          <w:sz w:val="24"/>
          <w:szCs w:val="24"/>
        </w:rPr>
        <w:t>ends up having the medical practice o</w:t>
      </w:r>
      <w:r>
        <w:rPr>
          <w:rFonts w:ascii="Times New Roman" w:hAnsi="Times New Roman" w:cs="Times New Roman"/>
          <w:i/>
          <w:sz w:val="24"/>
          <w:szCs w:val="24"/>
        </w:rPr>
        <w:t>n</w:t>
      </w:r>
      <w:r w:rsidRPr="00201BC4">
        <w:rPr>
          <w:rFonts w:ascii="Times New Roman" w:hAnsi="Times New Roman" w:cs="Times New Roman"/>
          <w:i/>
          <w:sz w:val="24"/>
          <w:szCs w:val="24"/>
        </w:rPr>
        <w:t xml:space="preserve"> what we refer to as “the hamster wheel”</w:t>
      </w:r>
      <w:r>
        <w:rPr>
          <w:rFonts w:ascii="Times New Roman" w:hAnsi="Times New Roman" w:cs="Times New Roman"/>
          <w:i/>
          <w:sz w:val="24"/>
          <w:szCs w:val="24"/>
        </w:rPr>
        <w:t xml:space="preserve"> </w:t>
      </w:r>
      <w:r w:rsidRPr="00201BC4">
        <w:rPr>
          <w:rFonts w:ascii="Times New Roman" w:hAnsi="Times New Roman" w:cs="Times New Roman"/>
          <w:i/>
          <w:sz w:val="24"/>
          <w:szCs w:val="24"/>
        </w:rPr>
        <w:t xml:space="preserve">or “the treadmill”. Where we’re just pressured all day long to stay working very high paced, seeing a lot of patients, not having enough time to focus on the patient’s needs at that moment has been shown to be ineffective. So if we can transform to a model that we are able to see patients a little bit slower and be able to be a little bit more patient centered, we can prep the individuals a little bit better to be open to more medical care and services….The patients know immediately when they’re pressured and that tends to close down the conversation. It’s not a safe environment for patients to communicate. It’s not really a safe environment for us to communicate because we needed to be in the next room ten minutes ago.”  </w:t>
      </w:r>
    </w:p>
    <w:p w:rsidR="005C389B" w:rsidRPr="00C73DCA" w:rsidRDefault="005C389B" w:rsidP="005C389B">
      <w:pPr>
        <w:spacing w:before="100" w:beforeAutospacing="1" w:after="100" w:afterAutospacing="1" w:line="360" w:lineRule="auto"/>
        <w:rPr>
          <w:rFonts w:ascii="Times New Roman" w:hAnsi="Times New Roman" w:cs="Times New Roman"/>
          <w:b/>
          <w:sz w:val="24"/>
          <w:szCs w:val="24"/>
        </w:rPr>
      </w:pPr>
      <w:r w:rsidRPr="00C73DCA">
        <w:rPr>
          <w:rFonts w:ascii="Times New Roman" w:hAnsi="Times New Roman" w:cs="Times New Roman"/>
          <w:b/>
          <w:sz w:val="24"/>
          <w:szCs w:val="24"/>
        </w:rPr>
        <w:t>Policy and Regulatory Change</w:t>
      </w:r>
      <w:r w:rsidR="00C73DCA">
        <w:rPr>
          <w:rFonts w:ascii="Times New Roman" w:hAnsi="Times New Roman" w:cs="Times New Roman"/>
          <w:b/>
          <w:sz w:val="24"/>
          <w:szCs w:val="24"/>
        </w:rPr>
        <w:t>s Needed</w:t>
      </w:r>
    </w:p>
    <w:p w:rsidR="005C389B" w:rsidRDefault="005C389B" w:rsidP="005C389B">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and regulatory changes that need to be made to improve the patient experience in Colorado include:</w:t>
      </w:r>
    </w:p>
    <w:p w:rsidR="005C389B" w:rsidRDefault="005C389B" w:rsidP="0071295C">
      <w:pPr>
        <w:pStyle w:val="ListParagraph"/>
        <w:numPr>
          <w:ilvl w:val="0"/>
          <w:numId w:val="72"/>
        </w:numPr>
        <w:spacing w:before="100" w:beforeAutospacing="1" w:after="100" w:afterAutospacing="1" w:line="360" w:lineRule="auto"/>
        <w:rPr>
          <w:rFonts w:ascii="Times New Roman" w:eastAsia="Times New Roman" w:hAnsi="Times New Roman" w:cs="Times New Roman"/>
          <w:sz w:val="24"/>
          <w:szCs w:val="24"/>
        </w:rPr>
      </w:pPr>
      <w:r w:rsidRPr="00231595">
        <w:rPr>
          <w:rFonts w:ascii="Times New Roman" w:eastAsia="Times New Roman" w:hAnsi="Times New Roman" w:cs="Times New Roman"/>
          <w:sz w:val="24"/>
          <w:szCs w:val="24"/>
          <w:u w:val="single"/>
        </w:rPr>
        <w:t>Training and clarity for health care providers and health care facilities about the true limits of information sharing between health care providers.</w:t>
      </w:r>
      <w:r w:rsidRPr="00F465DA">
        <w:rPr>
          <w:rFonts w:ascii="Times New Roman" w:eastAsia="Times New Roman" w:hAnsi="Times New Roman" w:cs="Times New Roman"/>
          <w:sz w:val="24"/>
          <w:szCs w:val="24"/>
        </w:rPr>
        <w:t xml:space="preserve">   Many health care experts in Colorado identify confusion about the details and limits of the Health Insurance Portability and Accountability Act (HIPAA) as a major barrier to effective team based care delivery and care coordination between care providers in different locations</w:t>
      </w:r>
      <w:r>
        <w:rPr>
          <w:rFonts w:ascii="Times New Roman" w:eastAsia="Times New Roman" w:hAnsi="Times New Roman" w:cs="Times New Roman"/>
          <w:sz w:val="24"/>
          <w:szCs w:val="24"/>
        </w:rPr>
        <w:t xml:space="preserve"> (See the </w:t>
      </w:r>
      <w:r w:rsidR="0084108A">
        <w:rPr>
          <w:rFonts w:ascii="Times New Roman" w:hAnsi="Times New Roman" w:cs="Times New Roman"/>
          <w:sz w:val="24"/>
          <w:szCs w:val="24"/>
        </w:rPr>
        <w:t>Legal Barriers to Integrated Care</w:t>
      </w:r>
      <w:r w:rsidR="008410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chapter for more details)</w:t>
      </w:r>
      <w:r w:rsidRPr="00F465DA">
        <w:rPr>
          <w:rFonts w:ascii="Times New Roman" w:eastAsia="Times New Roman" w:hAnsi="Times New Roman" w:cs="Times New Roman"/>
          <w:sz w:val="24"/>
          <w:szCs w:val="24"/>
        </w:rPr>
        <w:t xml:space="preserve">.  </w:t>
      </w:r>
    </w:p>
    <w:p w:rsidR="005C389B" w:rsidRDefault="005C389B" w:rsidP="0071295C">
      <w:pPr>
        <w:pStyle w:val="ListParagraph"/>
        <w:numPr>
          <w:ilvl w:val="0"/>
          <w:numId w:val="72"/>
        </w:numPr>
        <w:spacing w:before="100" w:beforeAutospacing="1" w:after="100" w:afterAutospacing="1" w:line="360" w:lineRule="auto"/>
        <w:rPr>
          <w:rFonts w:ascii="Times New Roman" w:eastAsia="Times New Roman" w:hAnsi="Times New Roman" w:cs="Times New Roman"/>
          <w:sz w:val="24"/>
          <w:szCs w:val="24"/>
        </w:rPr>
      </w:pPr>
      <w:r w:rsidRPr="00231595">
        <w:rPr>
          <w:rFonts w:ascii="Times New Roman" w:eastAsia="Times New Roman" w:hAnsi="Times New Roman" w:cs="Times New Roman"/>
          <w:sz w:val="24"/>
          <w:szCs w:val="24"/>
          <w:u w:val="single"/>
        </w:rPr>
        <w:t>Facility rule changes and a commitment to allowing patients full access to their health information.</w:t>
      </w:r>
      <w:r w:rsidRPr="00F465DA">
        <w:rPr>
          <w:rFonts w:ascii="Times New Roman" w:eastAsia="Times New Roman" w:hAnsi="Times New Roman" w:cs="Times New Roman"/>
          <w:sz w:val="24"/>
          <w:szCs w:val="24"/>
        </w:rPr>
        <w:t xml:space="preserve">  Patients in Colorado have experienced limited access to their own health information by staff at health care facilities who claim they are “limited by HIPAA” from sharing the patient’s own medical record with the patient.  Regulations about sharing patient </w:t>
      </w:r>
      <w:r w:rsidRPr="00F465DA">
        <w:rPr>
          <w:rFonts w:ascii="Times New Roman" w:eastAsia="Times New Roman" w:hAnsi="Times New Roman" w:cs="Times New Roman"/>
          <w:sz w:val="24"/>
          <w:szCs w:val="24"/>
        </w:rPr>
        <w:lastRenderedPageBreak/>
        <w:t xml:space="preserve">information as part of Meaningful Use standards will likely improve access to patient </w:t>
      </w:r>
      <w:r>
        <w:rPr>
          <w:rFonts w:ascii="Times New Roman" w:eastAsia="Times New Roman" w:hAnsi="Times New Roman" w:cs="Times New Roman"/>
          <w:sz w:val="24"/>
          <w:szCs w:val="24"/>
        </w:rPr>
        <w:t>records for some patients, but there should be a</w:t>
      </w:r>
      <w:r w:rsidRPr="00F465DA">
        <w:rPr>
          <w:rFonts w:ascii="Times New Roman" w:eastAsia="Times New Roman" w:hAnsi="Times New Roman" w:cs="Times New Roman"/>
          <w:sz w:val="24"/>
          <w:szCs w:val="24"/>
        </w:rPr>
        <w:t xml:space="preserve"> thorough review and overhaul of rules that create unnecessary barriers to patients’ </w:t>
      </w:r>
      <w:r>
        <w:rPr>
          <w:rFonts w:ascii="Times New Roman" w:eastAsia="Times New Roman" w:hAnsi="Times New Roman" w:cs="Times New Roman"/>
          <w:sz w:val="24"/>
          <w:szCs w:val="24"/>
        </w:rPr>
        <w:t>ability to access their medical records</w:t>
      </w:r>
      <w:r w:rsidRPr="00F465DA">
        <w:rPr>
          <w:rFonts w:ascii="Times New Roman" w:eastAsia="Times New Roman" w:hAnsi="Times New Roman" w:cs="Times New Roman"/>
          <w:sz w:val="24"/>
          <w:szCs w:val="24"/>
        </w:rPr>
        <w:t xml:space="preserve">. </w:t>
      </w:r>
    </w:p>
    <w:p w:rsidR="005C389B" w:rsidRDefault="005C389B" w:rsidP="0071295C">
      <w:pPr>
        <w:pStyle w:val="ListParagraph"/>
        <w:numPr>
          <w:ilvl w:val="0"/>
          <w:numId w:val="72"/>
        </w:numPr>
        <w:spacing w:before="100" w:beforeAutospacing="1" w:after="100" w:afterAutospacing="1" w:line="360" w:lineRule="auto"/>
        <w:rPr>
          <w:rFonts w:ascii="Times New Roman" w:eastAsia="Times New Roman" w:hAnsi="Times New Roman" w:cs="Times New Roman"/>
          <w:sz w:val="24"/>
          <w:szCs w:val="24"/>
        </w:rPr>
      </w:pPr>
      <w:r w:rsidRPr="00231595">
        <w:rPr>
          <w:rFonts w:ascii="Times New Roman" w:eastAsia="Times New Roman" w:hAnsi="Times New Roman" w:cs="Times New Roman"/>
          <w:sz w:val="24"/>
          <w:szCs w:val="24"/>
          <w:u w:val="single"/>
        </w:rPr>
        <w:t>Administrative policy changes that will streamline and reduce unnecessary paperwork and costs within the health care system.</w:t>
      </w:r>
      <w:r w:rsidRPr="00F465DA">
        <w:rPr>
          <w:rFonts w:ascii="Times New Roman" w:eastAsia="Times New Roman" w:hAnsi="Times New Roman" w:cs="Times New Roman"/>
          <w:b/>
          <w:sz w:val="24"/>
          <w:szCs w:val="24"/>
        </w:rPr>
        <w:t xml:space="preserve">  </w:t>
      </w:r>
      <w:r w:rsidRPr="00F465DA">
        <w:rPr>
          <w:rFonts w:ascii="Times New Roman" w:eastAsia="Times New Roman" w:hAnsi="Times New Roman" w:cs="Times New Roman"/>
          <w:sz w:val="24"/>
          <w:szCs w:val="24"/>
        </w:rPr>
        <w:t>In 2008, a bill was passed to create a standardized health insurance card for identification</w:t>
      </w:r>
      <w:r w:rsidRPr="00F465DA">
        <w:rPr>
          <w:rFonts w:ascii="Times New Roman" w:eastAsia="Times New Roman" w:hAnsi="Times New Roman" w:cs="Times New Roman"/>
          <w:b/>
          <w:sz w:val="24"/>
          <w:szCs w:val="24"/>
        </w:rPr>
        <w:t xml:space="preserve"> </w:t>
      </w:r>
      <w:r w:rsidRPr="00F465DA">
        <w:rPr>
          <w:rFonts w:ascii="Times New Roman" w:eastAsia="Times New Roman" w:hAnsi="Times New Roman" w:cs="Times New Roman"/>
          <w:sz w:val="24"/>
          <w:szCs w:val="24"/>
        </w:rPr>
        <w:t>and plan information.  The taskforce that worked on implementing this legislation adjourned in 2009</w:t>
      </w:r>
      <w:r w:rsidR="003C6937">
        <w:rPr>
          <w:rFonts w:ascii="Times New Roman" w:eastAsia="Times New Roman" w:hAnsi="Times New Roman" w:cs="Times New Roman"/>
          <w:sz w:val="24"/>
          <w:szCs w:val="24"/>
        </w:rPr>
        <w:t>, after which time the Department of Insurance adopted CRS 4-2-29</w:t>
      </w:r>
      <w:r w:rsidRPr="00F465DA">
        <w:rPr>
          <w:rFonts w:ascii="Times New Roman" w:eastAsia="Times New Roman" w:hAnsi="Times New Roman" w:cs="Times New Roman"/>
          <w:sz w:val="24"/>
          <w:szCs w:val="24"/>
        </w:rPr>
        <w:t>.  Other “administrative simplification” policy includes legislation designed to simplify claims processing for private plans</w:t>
      </w:r>
      <w:r w:rsidR="003C6937">
        <w:rPr>
          <w:rFonts w:ascii="Times New Roman" w:eastAsia="Times New Roman" w:hAnsi="Times New Roman" w:cs="Times New Roman"/>
          <w:sz w:val="24"/>
          <w:szCs w:val="24"/>
        </w:rPr>
        <w:t xml:space="preserve"> which is currently being addressed by workgroups in HCPF and at the Department of Regulatory Agencies</w:t>
      </w:r>
      <w:r w:rsidRPr="00F465DA">
        <w:rPr>
          <w:rFonts w:ascii="Times New Roman" w:eastAsia="Times New Roman" w:hAnsi="Times New Roman" w:cs="Times New Roman"/>
          <w:sz w:val="24"/>
          <w:szCs w:val="24"/>
        </w:rPr>
        <w:t>.</w:t>
      </w:r>
    </w:p>
    <w:p w:rsidR="005C389B" w:rsidRDefault="003C6937" w:rsidP="0071295C">
      <w:pPr>
        <w:pStyle w:val="ListParagraph"/>
        <w:numPr>
          <w:ilvl w:val="0"/>
          <w:numId w:val="72"/>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Continued</w:t>
      </w:r>
      <w:r w:rsidR="005C389B" w:rsidRPr="00231595">
        <w:rPr>
          <w:rFonts w:ascii="Times New Roman" w:eastAsia="Times New Roman" w:hAnsi="Times New Roman" w:cs="Times New Roman"/>
          <w:sz w:val="24"/>
          <w:szCs w:val="24"/>
          <w:u w:val="single"/>
        </w:rPr>
        <w:t xml:space="preserve"> implementation of laws and rules for price transparency.</w:t>
      </w:r>
      <w:r w:rsidR="005C389B" w:rsidRPr="00F465DA">
        <w:rPr>
          <w:rFonts w:ascii="Times New Roman" w:eastAsia="Times New Roman" w:hAnsi="Times New Roman" w:cs="Times New Roman"/>
          <w:sz w:val="24"/>
          <w:szCs w:val="24"/>
        </w:rPr>
        <w:t xml:space="preserve"> </w:t>
      </w:r>
      <w:r w:rsidR="005C389B" w:rsidRPr="00F465DA">
        <w:rPr>
          <w:rFonts w:ascii="Times New Roman" w:eastAsia="Times New Roman" w:hAnsi="Times New Roman" w:cs="Times New Roman"/>
          <w:b/>
          <w:sz w:val="24"/>
          <w:szCs w:val="24"/>
        </w:rPr>
        <w:t xml:space="preserve"> </w:t>
      </w:r>
      <w:r w:rsidR="005C389B">
        <w:rPr>
          <w:rFonts w:ascii="Times New Roman" w:eastAsia="Times New Roman" w:hAnsi="Times New Roman" w:cs="Times New Roman"/>
          <w:sz w:val="24"/>
          <w:szCs w:val="24"/>
        </w:rPr>
        <w:t xml:space="preserve">In addition to </w:t>
      </w:r>
      <w:r w:rsidR="005C389B" w:rsidRPr="00F465DA">
        <w:rPr>
          <w:rFonts w:ascii="Times New Roman" w:eastAsia="Times New Roman" w:hAnsi="Times New Roman" w:cs="Times New Roman"/>
          <w:sz w:val="24"/>
          <w:szCs w:val="24"/>
        </w:rPr>
        <w:t>the All Payer Claims Database, created by state statute in 2010</w:t>
      </w:r>
      <w:r w:rsidR="005C389B">
        <w:rPr>
          <w:rFonts w:ascii="Times New Roman" w:eastAsia="Times New Roman" w:hAnsi="Times New Roman" w:cs="Times New Roman"/>
          <w:sz w:val="24"/>
          <w:szCs w:val="24"/>
        </w:rPr>
        <w:t xml:space="preserve">, Colorado should </w:t>
      </w:r>
      <w:r>
        <w:rPr>
          <w:rFonts w:ascii="Times New Roman" w:eastAsia="Times New Roman" w:hAnsi="Times New Roman" w:cs="Times New Roman"/>
          <w:sz w:val="24"/>
          <w:szCs w:val="24"/>
        </w:rPr>
        <w:t>continue</w:t>
      </w:r>
      <w:r w:rsidR="005C389B">
        <w:rPr>
          <w:rFonts w:ascii="Times New Roman" w:eastAsia="Times New Roman" w:hAnsi="Times New Roman" w:cs="Times New Roman"/>
          <w:sz w:val="24"/>
          <w:szCs w:val="24"/>
        </w:rPr>
        <w:t xml:space="preserve"> implement</w:t>
      </w:r>
      <w:r>
        <w:rPr>
          <w:rFonts w:ascii="Times New Roman" w:eastAsia="Times New Roman" w:hAnsi="Times New Roman" w:cs="Times New Roman"/>
          <w:sz w:val="24"/>
          <w:szCs w:val="24"/>
        </w:rPr>
        <w:t>ation of</w:t>
      </w:r>
      <w:r w:rsidR="005C389B" w:rsidRPr="00F465DA">
        <w:rPr>
          <w:rFonts w:ascii="Times New Roman" w:eastAsia="Times New Roman" w:hAnsi="Times New Roman" w:cs="Times New Roman"/>
          <w:sz w:val="24"/>
          <w:szCs w:val="24"/>
        </w:rPr>
        <w:t>:</w:t>
      </w:r>
    </w:p>
    <w:p w:rsidR="005C389B" w:rsidRPr="00F465DA" w:rsidRDefault="005C389B" w:rsidP="0071295C">
      <w:pPr>
        <w:pStyle w:val="ListParagraph"/>
        <w:numPr>
          <w:ilvl w:val="1"/>
          <w:numId w:val="72"/>
        </w:numPr>
        <w:spacing w:before="100" w:beforeAutospacing="1" w:after="100" w:afterAutospacing="1" w:line="360" w:lineRule="auto"/>
        <w:rPr>
          <w:rFonts w:ascii="Times New Roman" w:eastAsia="Times New Roman" w:hAnsi="Times New Roman" w:cs="Times New Roman"/>
          <w:sz w:val="24"/>
          <w:szCs w:val="24"/>
        </w:rPr>
      </w:pPr>
      <w:r w:rsidRPr="00F465DA">
        <w:rPr>
          <w:rFonts w:ascii="Times New Roman" w:hAnsi="Times New Roman" w:cs="Times New Roman"/>
          <w:color w:val="000000"/>
          <w:sz w:val="24"/>
          <w:szCs w:val="24"/>
        </w:rPr>
        <w:t>CRS 6-20-101</w:t>
      </w:r>
      <w:r w:rsidR="003C6937">
        <w:rPr>
          <w:rFonts w:ascii="Times New Roman" w:hAnsi="Times New Roman" w:cs="Times New Roman"/>
          <w:color w:val="000000"/>
          <w:sz w:val="24"/>
          <w:szCs w:val="24"/>
        </w:rPr>
        <w:t xml:space="preserve"> </w:t>
      </w:r>
      <w:r w:rsidRPr="00F465DA">
        <w:rPr>
          <w:rFonts w:ascii="Times New Roman" w:hAnsi="Times New Roman" w:cs="Times New Roman"/>
          <w:color w:val="000000"/>
          <w:sz w:val="24"/>
          <w:szCs w:val="24"/>
        </w:rPr>
        <w:t>which requires hospitals and other licensed or certified health facilities to disclose the average facility charge for treatment that is a frequently performed inpatient procedure prior to admission </w:t>
      </w:r>
    </w:p>
    <w:p w:rsidR="005C389B" w:rsidRPr="00F465DA" w:rsidRDefault="005C389B" w:rsidP="0071295C">
      <w:pPr>
        <w:pStyle w:val="ListParagraph"/>
        <w:numPr>
          <w:ilvl w:val="1"/>
          <w:numId w:val="72"/>
        </w:numPr>
        <w:spacing w:before="100" w:beforeAutospacing="1" w:after="100" w:afterAutospacing="1" w:line="360" w:lineRule="auto"/>
        <w:rPr>
          <w:rFonts w:ascii="Times New Roman" w:eastAsia="Times New Roman" w:hAnsi="Times New Roman" w:cs="Times New Roman"/>
          <w:sz w:val="24"/>
          <w:szCs w:val="24"/>
        </w:rPr>
      </w:pPr>
      <w:r w:rsidRPr="00F465DA">
        <w:rPr>
          <w:rFonts w:ascii="Times New Roman" w:hAnsi="Times New Roman" w:cs="Times New Roman"/>
          <w:color w:val="000000"/>
          <w:sz w:val="24"/>
          <w:szCs w:val="24"/>
        </w:rPr>
        <w:t>CRS 10-16-134 which states that each carrier shall submit to DOI a list of average reimbursement rates, either statewide or by geographic area, for the average inpatient day or average reimbursement rate for 25 most common inpatient procedures based upon the commonly reported DRGs. The commissioner has to post this on the website in consumer-friendly language.</w:t>
      </w:r>
    </w:p>
    <w:p w:rsidR="005C389B" w:rsidRPr="00701057" w:rsidRDefault="005C389B" w:rsidP="0071295C">
      <w:pPr>
        <w:pStyle w:val="ListParagraph"/>
        <w:numPr>
          <w:ilvl w:val="1"/>
          <w:numId w:val="72"/>
        </w:numPr>
        <w:spacing w:before="100" w:beforeAutospacing="1" w:after="100" w:afterAutospacing="1" w:line="360" w:lineRule="auto"/>
        <w:rPr>
          <w:rFonts w:ascii="Times New Roman" w:eastAsia="Times New Roman" w:hAnsi="Times New Roman" w:cs="Times New Roman"/>
          <w:sz w:val="24"/>
          <w:szCs w:val="24"/>
        </w:rPr>
      </w:pPr>
      <w:r w:rsidRPr="00F465DA">
        <w:rPr>
          <w:rFonts w:ascii="Times New Roman" w:hAnsi="Times New Roman" w:cs="Times New Roman"/>
          <w:sz w:val="24"/>
          <w:szCs w:val="24"/>
        </w:rPr>
        <w:t xml:space="preserve">CRS 25-3-705 which requires the commissioner of insurance with the hospital association to approve an information system that records charges for common </w:t>
      </w:r>
      <w:r w:rsidRPr="00701057">
        <w:rPr>
          <w:rFonts w:ascii="Times New Roman" w:hAnsi="Times New Roman" w:cs="Times New Roman"/>
          <w:sz w:val="24"/>
          <w:szCs w:val="24"/>
        </w:rPr>
        <w:t xml:space="preserve">inpatient procedures and DRGs; requires hospital charges to be available on the CHA </w:t>
      </w:r>
      <w:hyperlink r:id="rId65" w:history="1">
        <w:r w:rsidRPr="00701057">
          <w:rPr>
            <w:rStyle w:val="Hyperlink"/>
            <w:rFonts w:ascii="Times New Roman" w:hAnsi="Times New Roman" w:cs="Times New Roman"/>
            <w:sz w:val="24"/>
            <w:szCs w:val="24"/>
          </w:rPr>
          <w:t>website</w:t>
        </w:r>
      </w:hyperlink>
      <w:r w:rsidRPr="00701057">
        <w:rPr>
          <w:rFonts w:ascii="Times New Roman" w:hAnsi="Times New Roman" w:cs="Times New Roman"/>
          <w:sz w:val="24"/>
          <w:szCs w:val="24"/>
        </w:rPr>
        <w:t xml:space="preserve"> and requires carriers to report charges.</w:t>
      </w:r>
    </w:p>
    <w:p w:rsidR="005C389B" w:rsidRPr="00701057" w:rsidRDefault="005C389B" w:rsidP="00701057">
      <w:pPr>
        <w:spacing w:before="100" w:beforeAutospacing="1" w:after="100" w:afterAutospacing="1" w:line="360" w:lineRule="auto"/>
        <w:rPr>
          <w:rFonts w:ascii="Times New Roman" w:hAnsi="Times New Roman" w:cs="Times New Roman"/>
          <w:sz w:val="24"/>
          <w:szCs w:val="24"/>
        </w:rPr>
      </w:pPr>
      <w:r w:rsidRPr="00701057">
        <w:rPr>
          <w:rFonts w:ascii="Times New Roman" w:hAnsi="Times New Roman" w:cs="Times New Roman"/>
          <w:sz w:val="24"/>
          <w:szCs w:val="24"/>
        </w:rPr>
        <w:br w:type="page"/>
      </w:r>
    </w:p>
    <w:p w:rsidR="008F447E" w:rsidRPr="00262F6B" w:rsidRDefault="00612649" w:rsidP="00262F6B">
      <w:pPr>
        <w:pStyle w:val="Heading3"/>
        <w:spacing w:line="360" w:lineRule="auto"/>
        <w:rPr>
          <w:sz w:val="24"/>
          <w:szCs w:val="24"/>
        </w:rPr>
      </w:pPr>
      <w:bookmarkStart w:id="14" w:name="_Toc374615397"/>
      <w:r w:rsidRPr="00262F6B">
        <w:rPr>
          <w:sz w:val="24"/>
          <w:szCs w:val="24"/>
        </w:rPr>
        <w:lastRenderedPageBreak/>
        <w:t>CHAPTER 8</w:t>
      </w:r>
      <w:r w:rsidR="005C389B" w:rsidRPr="00262F6B">
        <w:rPr>
          <w:sz w:val="24"/>
          <w:szCs w:val="24"/>
        </w:rPr>
        <w:t>: LEGAL BARRIERS TO INTEGRATED CARE</w:t>
      </w:r>
      <w:bookmarkEnd w:id="14"/>
    </w:p>
    <w:p w:rsidR="00262F6B" w:rsidRPr="00262F6B" w:rsidRDefault="00262F6B" w:rsidP="00262F6B">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Executive Summary</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As Colorado moves forward with its commitment to integrate care, it will undoubtedly have </w:t>
      </w:r>
      <w:r w:rsidR="00AD0D28">
        <w:rPr>
          <w:rFonts w:ascii="Times New Roman" w:hAnsi="Times New Roman" w:cs="Times New Roman"/>
          <w:sz w:val="24"/>
          <w:szCs w:val="24"/>
        </w:rPr>
        <w:t>both</w:t>
      </w:r>
      <w:r w:rsidR="00AD0D28" w:rsidRPr="00262F6B">
        <w:rPr>
          <w:rFonts w:ascii="Times New Roman" w:hAnsi="Times New Roman" w:cs="Times New Roman"/>
          <w:sz w:val="24"/>
          <w:szCs w:val="24"/>
        </w:rPr>
        <w:t xml:space="preserve"> short and long-term </w:t>
      </w:r>
      <w:r w:rsidRPr="00262F6B">
        <w:rPr>
          <w:rFonts w:ascii="Times New Roman" w:hAnsi="Times New Roman" w:cs="Times New Roman"/>
          <w:sz w:val="24"/>
          <w:szCs w:val="24"/>
        </w:rPr>
        <w:t>impacts on Colorado’s l</w:t>
      </w:r>
      <w:r w:rsidR="00AD0D28">
        <w:rPr>
          <w:rFonts w:ascii="Times New Roman" w:hAnsi="Times New Roman" w:cs="Times New Roman"/>
          <w:sz w:val="24"/>
          <w:szCs w:val="24"/>
        </w:rPr>
        <w:t>egal and regulatory landscape</w:t>
      </w:r>
      <w:r w:rsidRPr="00262F6B">
        <w:rPr>
          <w:rFonts w:ascii="Times New Roman" w:hAnsi="Times New Roman" w:cs="Times New Roman"/>
          <w:sz w:val="24"/>
          <w:szCs w:val="24"/>
        </w:rPr>
        <w:t>. The fragmented development of laws and regulations needs to be updated to address population-wide needs and to streamline administrative infrastructure to better serve Coloradans. For example, statutory provisions currently regulate providers without reference to their collaboration with other professionals, and regulations differ significantly among professions, even if they provide similar services to patients. Colorado must ensure that its legislative and regulatory infrastructure supports sustainable, long-term integrated care models.</w:t>
      </w:r>
    </w:p>
    <w:p w:rsidR="00262F6B" w:rsidRPr="00262F6B" w:rsidRDefault="00262F6B" w:rsidP="00262F6B">
      <w:pPr>
        <w:spacing w:before="100" w:beforeAutospacing="1" w:after="100" w:afterAutospacing="1" w:line="360" w:lineRule="auto"/>
        <w:ind w:right="-36"/>
        <w:rPr>
          <w:rFonts w:ascii="Times New Roman" w:hAnsi="Times New Roman" w:cs="Times New Roman"/>
          <w:sz w:val="24"/>
          <w:szCs w:val="24"/>
        </w:rPr>
      </w:pPr>
      <w:r w:rsidRPr="00262F6B">
        <w:rPr>
          <w:rFonts w:ascii="Times New Roman" w:hAnsi="Times New Roman" w:cs="Times New Roman"/>
          <w:sz w:val="24"/>
          <w:szCs w:val="24"/>
        </w:rPr>
        <w:t>Key informant interviews, SIM workgroup meetings, analysis of key Colorado legal and regulatory provisions, and a comparison of legal enactments from other states informed the following considerations and areas for future conversations. There are several areas that need to be reviewed before full integration is achieved in Colorado:</w:t>
      </w:r>
    </w:p>
    <w:p w:rsidR="00262F6B" w:rsidRPr="00262F6B" w:rsidRDefault="00262F6B" w:rsidP="00262F6B">
      <w:pPr>
        <w:spacing w:before="100" w:beforeAutospacing="1" w:after="100" w:afterAutospacing="1" w:line="360" w:lineRule="auto"/>
        <w:ind w:right="-36"/>
        <w:rPr>
          <w:rFonts w:ascii="Times New Roman" w:hAnsi="Times New Roman" w:cs="Times New Roman"/>
          <w:sz w:val="24"/>
          <w:szCs w:val="24"/>
          <w:u w:val="single"/>
        </w:rPr>
      </w:pPr>
      <w:r w:rsidRPr="00262F6B">
        <w:rPr>
          <w:rFonts w:ascii="Times New Roman" w:hAnsi="Times New Roman" w:cs="Times New Roman"/>
          <w:sz w:val="24"/>
          <w:szCs w:val="24"/>
          <w:u w:val="single"/>
        </w:rPr>
        <w:t>Short-term</w:t>
      </w:r>
    </w:p>
    <w:p w:rsidR="00262F6B" w:rsidRPr="00262F6B" w:rsidRDefault="00262F6B"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Clarify privacy and confidentiality rules under HIPAA and Colorado law</w:t>
      </w:r>
    </w:p>
    <w:p w:rsidR="00262F6B" w:rsidRDefault="00C54BE7"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S</w:t>
      </w:r>
      <w:r>
        <w:rPr>
          <w:rFonts w:ascii="Times New Roman" w:hAnsi="Times New Roman" w:cs="Times New Roman"/>
          <w:color w:val="000000"/>
          <w:sz w:val="24"/>
          <w:szCs w:val="24"/>
        </w:rPr>
        <w:t xml:space="preserve">eek federal approval for Medicaid to move away from </w:t>
      </w:r>
      <w:r w:rsidR="00F82BCC">
        <w:rPr>
          <w:rFonts w:ascii="Times New Roman" w:hAnsi="Times New Roman" w:cs="Times New Roman"/>
          <w:color w:val="000000"/>
          <w:sz w:val="24"/>
          <w:szCs w:val="24"/>
        </w:rPr>
        <w:t xml:space="preserve">FFS </w:t>
      </w:r>
      <w:r>
        <w:rPr>
          <w:rFonts w:ascii="Times New Roman" w:hAnsi="Times New Roman" w:cs="Times New Roman"/>
          <w:color w:val="000000"/>
          <w:sz w:val="24"/>
          <w:szCs w:val="24"/>
        </w:rPr>
        <w:t>while maximizing hospital provider fees</w:t>
      </w:r>
    </w:p>
    <w:p w:rsidR="006B2310" w:rsidRPr="00F82BCC" w:rsidRDefault="00AA34D9"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A97D5E">
        <w:rPr>
          <w:rFonts w:ascii="Times New Roman" w:hAnsi="Times New Roman" w:cs="Times New Roman"/>
          <w:color w:val="000000"/>
          <w:sz w:val="24"/>
          <w:szCs w:val="24"/>
        </w:rPr>
        <w:t>Ensure state agencies have the ability to appropriately and securely access and utilize existing state data sources to help facilitate patient-centered, integrated care. </w:t>
      </w:r>
    </w:p>
    <w:p w:rsidR="00262F6B" w:rsidRPr="00262F6B" w:rsidRDefault="00262F6B" w:rsidP="00262F6B">
      <w:pPr>
        <w:spacing w:before="100" w:beforeAutospacing="1" w:after="100" w:afterAutospacing="1" w:line="360" w:lineRule="auto"/>
        <w:ind w:right="-36"/>
        <w:rPr>
          <w:rFonts w:ascii="Times New Roman" w:hAnsi="Times New Roman" w:cs="Times New Roman"/>
          <w:sz w:val="24"/>
          <w:szCs w:val="24"/>
          <w:u w:val="single"/>
        </w:rPr>
      </w:pPr>
      <w:r w:rsidRPr="00262F6B">
        <w:rPr>
          <w:rFonts w:ascii="Times New Roman" w:hAnsi="Times New Roman" w:cs="Times New Roman"/>
          <w:sz w:val="24"/>
          <w:szCs w:val="24"/>
          <w:u w:val="single"/>
        </w:rPr>
        <w:t>Long-term</w:t>
      </w:r>
    </w:p>
    <w:p w:rsidR="00262F6B" w:rsidRPr="00262F6B" w:rsidRDefault="00262F6B"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Assess fragmented regulatory oversight of mental health, behavioral health, and substance use disorder providers</w:t>
      </w:r>
    </w:p>
    <w:p w:rsidR="00262F6B" w:rsidRPr="00262F6B" w:rsidRDefault="00262F6B"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 xml:space="preserve">Analyze continued use of differing </w:t>
      </w:r>
      <w:r w:rsidR="00AD0D28">
        <w:rPr>
          <w:rFonts w:ascii="Times New Roman" w:hAnsi="Times New Roman" w:cs="Times New Roman"/>
          <w:color w:val="000000"/>
          <w:sz w:val="24"/>
          <w:szCs w:val="24"/>
        </w:rPr>
        <w:t>payment</w:t>
      </w:r>
      <w:r w:rsidRPr="00262F6B">
        <w:rPr>
          <w:rFonts w:ascii="Times New Roman" w:hAnsi="Times New Roman" w:cs="Times New Roman"/>
          <w:color w:val="000000"/>
          <w:sz w:val="24"/>
          <w:szCs w:val="24"/>
        </w:rPr>
        <w:t xml:space="preserve"> for behavioral and physical health services</w:t>
      </w:r>
    </w:p>
    <w:p w:rsidR="00262F6B" w:rsidRPr="00262F6B" w:rsidRDefault="00262F6B"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lastRenderedPageBreak/>
        <w:t>Ensure consistency and lack of conflict among regulations that apply to health facilities Identify areas of professional and facility licensing that impede integrated care at the clinical, operational, or financial levels</w:t>
      </w:r>
    </w:p>
    <w:p w:rsidR="00262F6B" w:rsidRDefault="00262F6B" w:rsidP="0071295C">
      <w:pPr>
        <w:pStyle w:val="ListParagraph"/>
        <w:numPr>
          <w:ilvl w:val="0"/>
          <w:numId w:val="73"/>
        </w:numPr>
        <w:spacing w:before="100" w:beforeAutospacing="1" w:after="100" w:afterAutospacing="1" w:line="360" w:lineRule="auto"/>
        <w:ind w:left="720"/>
        <w:rPr>
          <w:rFonts w:ascii="Times New Roman" w:hAnsi="Times New Roman" w:cs="Times New Roman"/>
          <w:color w:val="000000"/>
          <w:sz w:val="24"/>
          <w:szCs w:val="24"/>
        </w:rPr>
      </w:pPr>
      <w:r w:rsidRPr="00262F6B">
        <w:rPr>
          <w:rFonts w:ascii="Times New Roman" w:hAnsi="Times New Roman" w:cs="Times New Roman"/>
          <w:color w:val="000000"/>
          <w:sz w:val="24"/>
          <w:szCs w:val="24"/>
        </w:rPr>
        <w:t>Identify areas of anti-trust law that impede integrated care at the clinical, operational, or financial levels</w:t>
      </w:r>
    </w:p>
    <w:p w:rsidR="00F82BCC" w:rsidRPr="00F82BCC" w:rsidRDefault="00F82BCC" w:rsidP="00F82BCC">
      <w:pPr>
        <w:spacing w:before="100" w:beforeAutospacing="1" w:after="100" w:afterAutospacing="1" w:line="360" w:lineRule="auto"/>
        <w:ind w:left="360"/>
        <w:rPr>
          <w:rFonts w:ascii="Times New Roman" w:hAnsi="Times New Roman" w:cs="Times New Roman"/>
          <w:color w:val="000000"/>
          <w:sz w:val="24"/>
          <w:szCs w:val="24"/>
        </w:rPr>
      </w:pPr>
    </w:p>
    <w:p w:rsidR="00262F6B" w:rsidRPr="00262F6B" w:rsidRDefault="00262F6B" w:rsidP="00262F6B">
      <w:pPr>
        <w:spacing w:before="100" w:beforeAutospacing="1" w:after="100" w:afterAutospacing="1" w:line="360" w:lineRule="auto"/>
        <w:ind w:left="720" w:right="720"/>
        <w:jc w:val="both"/>
        <w:rPr>
          <w:rFonts w:ascii="Times New Roman" w:hAnsi="Times New Roman" w:cs="Times New Roman"/>
          <w:i/>
          <w:sz w:val="24"/>
          <w:szCs w:val="24"/>
        </w:rPr>
      </w:pPr>
      <w:r w:rsidRPr="00262F6B">
        <w:rPr>
          <w:rFonts w:ascii="Times New Roman" w:hAnsi="Times New Roman" w:cs="Times New Roman"/>
          <w:i/>
          <w:sz w:val="24"/>
          <w:szCs w:val="24"/>
        </w:rPr>
        <w:t xml:space="preserve">The general assembly hereby finds, determines, and declares that the rapidly changing health care market provides unique opportunities for health care providers to organize themselves into new forms of collaborative systems to deliver high quality health care at competitive market prices . . . . The general assembly also recognizes that to effect such new forms of collaborative systems and integration of providers to service the market will require an analysis of existing methods of providing services, contracting, collaborating, and networking among providers and the extent and type of regulatory oversight of licensed provider networks or licensed individual providers which is appropriate to protect the public. </w:t>
      </w:r>
    </w:p>
    <w:p w:rsidR="00262F6B" w:rsidRPr="00262F6B" w:rsidRDefault="00AD0D28" w:rsidP="00262F6B">
      <w:pPr>
        <w:spacing w:before="100" w:beforeAutospacing="1" w:after="100" w:afterAutospacing="1" w:line="36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262F6B" w:rsidRPr="00262F6B">
        <w:rPr>
          <w:rFonts w:ascii="Times New Roman" w:hAnsi="Times New Roman" w:cs="Times New Roman"/>
          <w:sz w:val="24"/>
          <w:szCs w:val="24"/>
        </w:rPr>
        <w:t>Legislative Declaration, Colo. Rev. Stat. § 6-18-301 (1994).</w:t>
      </w:r>
      <w:proofErr w:type="gramEnd"/>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Ideally, Colorado’s legal infrastructure would work in conjunction with federal laws to enable new forms of collaborative systems and allow for the integration of providers to service the market and accomplish the general assembly’s goal. </w:t>
      </w:r>
    </w:p>
    <w:p w:rsidR="00262F6B" w:rsidRPr="00262F6B" w:rsidRDefault="00AD0D28" w:rsidP="00262F6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Short Term Needs</w:t>
      </w:r>
    </w:p>
    <w:p w:rsidR="00262F6B" w:rsidRPr="00F82BCC" w:rsidRDefault="00262F6B" w:rsidP="00F82BCC">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There are potential short-term changes that would support the Colorado framework, integrated </w:t>
      </w:r>
      <w:r w:rsidRPr="00F82BCC">
        <w:rPr>
          <w:rFonts w:ascii="Times New Roman" w:hAnsi="Times New Roman" w:cs="Times New Roman"/>
          <w:sz w:val="24"/>
          <w:szCs w:val="24"/>
        </w:rPr>
        <w:t>delivery of behavioral health in primary care settings.</w:t>
      </w:r>
    </w:p>
    <w:p w:rsidR="006B2310" w:rsidRPr="00F82BCC" w:rsidRDefault="00262F6B" w:rsidP="00F82BCC">
      <w:pPr>
        <w:spacing w:line="360" w:lineRule="auto"/>
        <w:rPr>
          <w:rFonts w:ascii="Times New Roman" w:hAnsi="Times New Roman" w:cs="Times New Roman"/>
          <w:bCs/>
          <w:color w:val="1C1C1C"/>
          <w:sz w:val="24"/>
          <w:szCs w:val="24"/>
        </w:rPr>
      </w:pPr>
      <w:r w:rsidRPr="00F82BCC">
        <w:rPr>
          <w:rFonts w:ascii="Times New Roman" w:hAnsi="Times New Roman" w:cs="Times New Roman"/>
          <w:sz w:val="24"/>
          <w:szCs w:val="24"/>
        </w:rPr>
        <w:t xml:space="preserve">Confusion around patient privacy and confidentiality rules repeatedly come up as barriers to integrated health care in Colorado; many of these were perceived issues regarding HIPAA. There is extensive confusion about data sharing between physical and behavioral health entities (such </w:t>
      </w:r>
      <w:r w:rsidRPr="00F82BCC">
        <w:rPr>
          <w:rFonts w:ascii="Times New Roman" w:hAnsi="Times New Roman" w:cs="Times New Roman"/>
          <w:sz w:val="24"/>
          <w:szCs w:val="24"/>
        </w:rPr>
        <w:lastRenderedPageBreak/>
        <w:t xml:space="preserve">as between a primary care provider and BHO or mental health provider) as well as the limitations of the sharing of sensitive information such as substance abuse treatment. </w:t>
      </w:r>
      <w:r w:rsidRPr="00F82BCC">
        <w:rPr>
          <w:rFonts w:ascii="Times New Roman" w:hAnsi="Times New Roman" w:cs="Times New Roman"/>
          <w:color w:val="1C1C1C"/>
          <w:sz w:val="24"/>
          <w:szCs w:val="24"/>
        </w:rPr>
        <w:t>The most relevant federal regulations governing patient privacy are the Comprehensive Alcohol Abuse and Alcoholism Prevention, Treatment, and Rehabilitation Act of 1970, the Drug Abuse Office and Treatment Act of 1972, and the Health Insurance Portability and Accountability Act of 1996 (HIPAA).</w:t>
      </w:r>
      <w:hyperlink w:anchor="_ENREF_121" w:tooltip=", 2011 #106" w:history="1">
        <w:r w:rsidR="003411A5" w:rsidRPr="00F82BCC">
          <w:rPr>
            <w:rFonts w:ascii="Times New Roman" w:hAnsi="Times New Roman" w:cs="Times New Roman"/>
            <w:color w:val="1C1C1C"/>
            <w:sz w:val="24"/>
            <w:szCs w:val="24"/>
          </w:rPr>
          <w:fldChar w:fldCharType="begin"/>
        </w:r>
        <w:r w:rsidR="003411A5">
          <w:rPr>
            <w:rFonts w:ascii="Times New Roman" w:hAnsi="Times New Roman" w:cs="Times New Roman"/>
            <w:color w:val="1C1C1C"/>
            <w:sz w:val="24"/>
            <w:szCs w:val="24"/>
          </w:rPr>
          <w:instrText xml:space="preserve"> ADDIN EN.CITE &lt;EndNote&gt;&lt;Cite&gt;&lt;Year&gt;2011&lt;/Year&gt;&lt;RecNum&gt;106&lt;/RecNum&gt;&lt;DisplayText&gt;&lt;style face="superscript"&gt;121-123&lt;/style&gt;&lt;/DisplayText&gt;&lt;record&gt;&lt;rec-number&gt;106&lt;/rec-number&gt;&lt;foreign-keys&gt;&lt;key app="EN" db-id="9t0ae2ta7dvtryef29nx0v0hwsef90aae0we" timestamp="1385586473"&gt;106&lt;/key&gt;&lt;/foreign-keys&gt;&lt;ref-type name="Legal Rule or Regulation"&gt;50&lt;/ref-type&gt;&lt;contributors&gt;&lt;secondary-authors&gt;&lt;author&gt;United States of America&lt;/author&gt;&lt;/secondary-authors&gt;&lt;/contributors&gt;&lt;titles&gt;&lt;title&gt;US Code: The Public Health and Welfare - Confidentiality of Records&lt;/title&gt;&lt;secondary-title&gt;42 U.S.C. § 290dd–2&lt;/secondary-title&gt;&lt;/titles&gt;&lt;dates&gt;&lt;year&gt;2011&lt;/year&gt;&lt;/dates&gt;&lt;urls&gt;&lt;/urls&gt;&lt;/record&gt;&lt;/Cite&gt;&lt;Cite&gt;&lt;Year&gt;2011&lt;/Year&gt;&lt;RecNum&gt;107&lt;/RecNum&gt;&lt;record&gt;&lt;rec-number&gt;107&lt;/rec-number&gt;&lt;foreign-keys&gt;&lt;key app="EN" db-id="9t0ae2ta7dvtryef29nx0v0hwsef90aae0we" timestamp="1385586604"&gt;107&lt;/key&gt;&lt;/foreign-keys&gt;&lt;ref-type name="Legal Rule or Regulation"&gt;50&lt;/ref-type&gt;&lt;contributors&gt;&lt;secondary-authors&gt;&lt;author&gt;United States of America&lt;/author&gt;&lt;/secondary-authors&gt;&lt;/contributors&gt;&lt;titles&gt;&lt;title&gt;US Code: The Public Health and Welfare&lt;/title&gt;&lt;secondary-title&gt;42 U.S.C. § 290ee-3&lt;/secondary-title&gt;&lt;/titles&gt;&lt;dates&gt;&lt;year&gt;2011&lt;/year&gt;&lt;/dates&gt;&lt;urls&gt;&lt;/urls&gt;&lt;/record&gt;&lt;/Cite&gt;&lt;Cite&gt;&lt;Year&gt;2011&lt;/Year&gt;&lt;RecNum&gt;108&lt;/RecNum&gt;&lt;record&gt;&lt;rec-number&gt;108&lt;/rec-number&gt;&lt;foreign-keys&gt;&lt;key app="EN" db-id="9t0ae2ta7dvtryef29nx0v0hwsef90aae0we" timestamp="1385586684"&gt;108&lt;/key&gt;&lt;/foreign-keys&gt;&lt;ref-type name="Legal Rule or Regulation"&gt;50&lt;/ref-type&gt;&lt;contributors&gt;&lt;secondary-authors&gt;&lt;author&gt;United States of America&lt;/author&gt;&lt;/secondary-authors&gt;&lt;/contributors&gt;&lt;titles&gt;&lt;title&gt;US Code: The Public Health and Welfare - Fair Health Insurance Premiums&lt;/title&gt;&lt;secondary-title&gt;42 U.S.C. § 300gg&lt;/secondary-title&gt;&lt;/titles&gt;&lt;dates&gt;&lt;year&gt;2011&lt;/year&gt;&lt;/dates&gt;&lt;urls&gt;&lt;/urls&gt;&lt;/record&gt;&lt;/Cite&gt;&lt;/EndNote&gt;</w:instrText>
        </w:r>
        <w:r w:rsidR="003411A5" w:rsidRPr="00F82BCC">
          <w:rPr>
            <w:rFonts w:ascii="Times New Roman" w:hAnsi="Times New Roman" w:cs="Times New Roman"/>
            <w:color w:val="1C1C1C"/>
            <w:sz w:val="24"/>
            <w:szCs w:val="24"/>
          </w:rPr>
          <w:fldChar w:fldCharType="separate"/>
        </w:r>
        <w:r w:rsidR="003411A5" w:rsidRPr="00AB5F15">
          <w:rPr>
            <w:rFonts w:ascii="Times New Roman" w:hAnsi="Times New Roman" w:cs="Times New Roman"/>
            <w:noProof/>
            <w:color w:val="1C1C1C"/>
            <w:sz w:val="24"/>
            <w:szCs w:val="24"/>
            <w:vertAlign w:val="superscript"/>
          </w:rPr>
          <w:t>121-123</w:t>
        </w:r>
        <w:r w:rsidR="003411A5" w:rsidRPr="00F82BCC">
          <w:rPr>
            <w:rFonts w:ascii="Times New Roman" w:hAnsi="Times New Roman" w:cs="Times New Roman"/>
            <w:color w:val="1C1C1C"/>
            <w:sz w:val="24"/>
            <w:szCs w:val="24"/>
          </w:rPr>
          <w:fldChar w:fldCharType="end"/>
        </w:r>
      </w:hyperlink>
      <w:r w:rsidRPr="00F82BCC">
        <w:rPr>
          <w:rFonts w:ascii="Times New Roman" w:hAnsi="Times New Roman" w:cs="Times New Roman"/>
          <w:color w:val="1C1C1C"/>
          <w:sz w:val="24"/>
          <w:szCs w:val="24"/>
        </w:rPr>
        <w:t xml:space="preserve"> Together, these laws protect the </w:t>
      </w:r>
      <w:r w:rsidRPr="00F82BCC">
        <w:rPr>
          <w:rFonts w:ascii="Times New Roman" w:hAnsi="Times New Roman" w:cs="Times New Roman"/>
          <w:bCs/>
          <w:color w:val="1C1C1C"/>
          <w:sz w:val="24"/>
          <w:szCs w:val="24"/>
        </w:rPr>
        <w:t>privacy</w:t>
      </w:r>
      <w:r w:rsidRPr="00F82BCC">
        <w:rPr>
          <w:rFonts w:ascii="Times New Roman" w:hAnsi="Times New Roman" w:cs="Times New Roman"/>
          <w:color w:val="1C1C1C"/>
          <w:sz w:val="24"/>
          <w:szCs w:val="24"/>
        </w:rPr>
        <w:t xml:space="preserve"> of personal health care information, including treatment for </w:t>
      </w:r>
      <w:r w:rsidRPr="00F82BCC">
        <w:rPr>
          <w:rFonts w:ascii="Times New Roman" w:hAnsi="Times New Roman" w:cs="Times New Roman"/>
          <w:bCs/>
          <w:color w:val="1C1C1C"/>
          <w:sz w:val="24"/>
          <w:szCs w:val="24"/>
        </w:rPr>
        <w:t>substance</w:t>
      </w:r>
      <w:r w:rsidRPr="00F82BCC">
        <w:rPr>
          <w:rFonts w:ascii="Times New Roman" w:hAnsi="Times New Roman" w:cs="Times New Roman"/>
          <w:color w:val="1C1C1C"/>
          <w:sz w:val="24"/>
          <w:szCs w:val="24"/>
        </w:rPr>
        <w:t xml:space="preserve"> </w:t>
      </w:r>
      <w:r w:rsidRPr="00F82BCC">
        <w:rPr>
          <w:rFonts w:ascii="Times New Roman" w:hAnsi="Times New Roman" w:cs="Times New Roman"/>
          <w:bCs/>
          <w:color w:val="1C1C1C"/>
          <w:sz w:val="24"/>
          <w:szCs w:val="24"/>
        </w:rPr>
        <w:t>use</w:t>
      </w:r>
      <w:r w:rsidRPr="00F82BCC">
        <w:rPr>
          <w:rFonts w:ascii="Times New Roman" w:hAnsi="Times New Roman" w:cs="Times New Roman"/>
          <w:color w:val="1C1C1C"/>
          <w:sz w:val="24"/>
          <w:szCs w:val="24"/>
        </w:rPr>
        <w:t xml:space="preserve"> disorders and data retained by health providers, health plans, health care clearinghouses, and treatment agencies.  </w:t>
      </w:r>
      <w:r w:rsidR="00A84382" w:rsidRPr="00F82BCC">
        <w:rPr>
          <w:rFonts w:ascii="Times New Roman" w:hAnsi="Times New Roman" w:cs="Times New Roman"/>
          <w:bCs/>
          <w:color w:val="1C1C1C"/>
          <w:sz w:val="24"/>
          <w:szCs w:val="24"/>
        </w:rPr>
        <w:t>Ensuring our state agencies that provide services to individuals and populations have access to data that is consistent with HIPAA for the purpose of improve these services is a crucial component to overcoming existing confusion.  </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color w:val="1C1C1C"/>
          <w:sz w:val="24"/>
          <w:szCs w:val="24"/>
        </w:rPr>
        <w:t>These federal laws, in conjunction with state laws, often create confusion about what information can be shared with whom and in what circumstances.  A comprehensive educational campaign targeted at the professionals primarily impacted could help facilitate the understanding and better, more appropriate use of these regulations.</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Colorado’s hospital provider fee, which will fund coverage for</w:t>
      </w:r>
      <w:r w:rsidR="00961122">
        <w:rPr>
          <w:rFonts w:ascii="Times New Roman" w:hAnsi="Times New Roman" w:cs="Times New Roman"/>
          <w:sz w:val="24"/>
          <w:szCs w:val="24"/>
        </w:rPr>
        <w:t xml:space="preserve"> an additional</w:t>
      </w:r>
      <w:r w:rsidRPr="00262F6B">
        <w:rPr>
          <w:rFonts w:ascii="Times New Roman" w:hAnsi="Times New Roman" w:cs="Times New Roman"/>
          <w:sz w:val="24"/>
          <w:szCs w:val="24"/>
        </w:rPr>
        <w:t xml:space="preserve"> 160,000 people over the next ten years, is based on maximizing the Upper Payment Limit in a fee-for-service system. In order to align that funding source with broader payment reform efforts, Colorado will need to determine the best model to ensure consistent federal matching rates while moving along the payment reform continuum.  </w:t>
      </w:r>
    </w:p>
    <w:p w:rsidR="00262F6B" w:rsidRPr="00262F6B" w:rsidRDefault="00AD0D28" w:rsidP="00262F6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Long Term Needs</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There are several challenges impeding statewide integration of physical and behavioral health that may need to be further discussed and addressed with a broad group of Colorado stakeholders in order to create an infrastructure that supports integrated care. </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The disjointed flow of funds to finance behavioral health services operates as a barrier to integrated care in Colorado. Public funding for mental health services is primarily provided through Medicaid in Colorado, although funding comes through mental health managed care (via the BHOs) for some services and in a fee-for-service model for other services. In addition, </w:t>
      </w:r>
      <w:r w:rsidRPr="00262F6B">
        <w:rPr>
          <w:rFonts w:ascii="Times New Roman" w:hAnsi="Times New Roman" w:cs="Times New Roman"/>
          <w:sz w:val="24"/>
          <w:szCs w:val="24"/>
        </w:rPr>
        <w:lastRenderedPageBreak/>
        <w:t>federal block grants are provided for integrated treatment of serious mental illness and co-occurring substance abuse through Colorado’s Department of Human Services, and still other funds – particularly those that target population-level health behaviors – flow through the Department of Public Health and Environment, all of which mirrors the federal administrative infrastructure.</w:t>
      </w:r>
      <w:hyperlink w:anchor="_ENREF_124" w:tooltip=", 2010 #109"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&lt;EndNote&gt;&lt;Cite&gt;&lt;Year&gt;2010&lt;/Year&gt;&lt;RecNum&gt;109&lt;/RecNum&gt;&lt;DisplayText&gt;&lt;style face="superscript"&gt;124&lt;/style&gt;&lt;/DisplayText&gt;&lt;record&gt;&lt;rec-number&gt;109&lt;/rec-number&gt;&lt;foreign-keys&gt;&lt;key app="EN" db-id="9t0ae2ta7dvtryef29nx0v0hwsef90aae0we" timestamp="1385587048"&gt;109&lt;/key&gt;&lt;/foreign-keys&gt;&lt;ref-type name="Legal Rule or Regulation"&gt;50&lt;/ref-type&gt;&lt;contributors&gt;&lt;secondary-authors&gt;&lt;author&gt;United States of America&lt;/author&gt;&lt;/secondary-authors&gt;&lt;/contributors&gt;&lt;titles&gt;&lt;title&gt;US Code: The Public Health and Welfare - Grants for the Integrated Care of Serious Mental Illness and Co-occurring Substance Abuse&lt;/title&gt;&lt;secondary-title&gt;42 USCA 290bb-40&lt;/secondary-title&gt;&lt;/titles&gt;&lt;dates&gt;&lt;year&gt;2010&lt;/year&gt;&lt;/dates&gt;&lt;urls&gt;&lt;/urls&gt;&lt;/record&gt;&lt;/Cite&gt;&lt;/EndNote&gt;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124</w:t>
        </w:r>
        <w:r w:rsidR="003411A5">
          <w:rPr>
            <w:rFonts w:ascii="Times New Roman" w:hAnsi="Times New Roman" w:cs="Times New Roman"/>
            <w:sz w:val="24"/>
            <w:szCs w:val="24"/>
          </w:rPr>
          <w:fldChar w:fldCharType="end"/>
        </w:r>
      </w:hyperlink>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Federal legislation – through the Mental Health Parity and Addiction Equity Act as well as the ACA – has mandated parity among mental health, substance use, and physical health treatments in most insurance plans, making coverage of mental health and substance abuse mandatory.</w:t>
      </w:r>
      <w:hyperlink w:anchor="_ENREF_125" w:tooltip=", 2008 #110" w:history="1">
        <w:r w:rsidR="003411A5">
          <w:rPr>
            <w:rFonts w:ascii="Times New Roman" w:hAnsi="Times New Roman" w:cs="Times New Roman"/>
            <w:sz w:val="24"/>
            <w:szCs w:val="24"/>
          </w:rPr>
          <w:fldChar w:fldCharType="begin"/>
        </w:r>
        <w:r w:rsidR="003411A5">
          <w:rPr>
            <w:rFonts w:ascii="Times New Roman" w:hAnsi="Times New Roman" w:cs="Times New Roman"/>
            <w:sz w:val="24"/>
            <w:szCs w:val="24"/>
          </w:rPr>
          <w:instrText xml:space="preserve"> ADDIN EN.CITE &lt;EndNote&gt;&lt;Cite&gt;&lt;Year&gt;2008&lt;/Year&gt;&lt;RecNum&gt;110&lt;/RecNum&gt;&lt;DisplayText&gt;&lt;style face="superscript"&gt;125&lt;/style&gt;&lt;/DisplayText&gt;&lt;record&gt;&lt;rec-number&gt;110&lt;/rec-number&gt;&lt;foreign-keys&gt;&lt;key app="EN" db-id="9t0ae2ta7dvtryef29nx0v0hwsef90aae0we" timestamp="1385587246"&gt;110&lt;/key&gt;&lt;/foreign-keys&gt;&lt;ref-type name="Statute"&gt;31&lt;/ref-type&gt;&lt;contributors&gt;&lt;/contributors&gt;&lt;titles&gt;&lt;title&gt;Mental Health Parity and Addiction Equity Act&lt;/title&gt;&lt;/titles&gt;&lt;dates&gt;&lt;year&gt;2008&lt;/year&gt;&lt;/dates&gt;&lt;pub-location&gt;United States of America&lt;/pub-location&gt;&lt;publisher&gt;United States Department of Labor&lt;/publisher&gt;&lt;urls&gt;&lt;/urls&gt;&lt;/record&gt;&lt;/Cite&gt;&lt;/EndNote&gt;</w:instrText>
        </w:r>
        <w:r w:rsidR="003411A5">
          <w:rPr>
            <w:rFonts w:ascii="Times New Roman" w:hAnsi="Times New Roman" w:cs="Times New Roman"/>
            <w:sz w:val="24"/>
            <w:szCs w:val="24"/>
          </w:rPr>
          <w:fldChar w:fldCharType="separate"/>
        </w:r>
        <w:r w:rsidR="003411A5" w:rsidRPr="00AB5F15">
          <w:rPr>
            <w:rFonts w:ascii="Times New Roman" w:hAnsi="Times New Roman" w:cs="Times New Roman"/>
            <w:noProof/>
            <w:sz w:val="24"/>
            <w:szCs w:val="24"/>
            <w:vertAlign w:val="superscript"/>
          </w:rPr>
          <w:t>125</w:t>
        </w:r>
        <w:r w:rsidR="003411A5">
          <w:rPr>
            <w:rFonts w:ascii="Times New Roman" w:hAnsi="Times New Roman" w:cs="Times New Roman"/>
            <w:sz w:val="24"/>
            <w:szCs w:val="24"/>
          </w:rPr>
          <w:fldChar w:fldCharType="end"/>
        </w:r>
      </w:hyperlink>
      <w:r w:rsidRPr="00262F6B">
        <w:rPr>
          <w:rFonts w:ascii="Times New Roman" w:hAnsi="Times New Roman" w:cs="Times New Roman"/>
          <w:sz w:val="24"/>
          <w:szCs w:val="24"/>
        </w:rPr>
        <w:t xml:space="preserve">    However, we are just now learning what that parity requirement means in practical terms, and may not have the capacity to meet consumer needs for access in the short term.   </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 xml:space="preserve">Current billing rules sometimes prohibit reimbursement for treatment by two different practitioners on the same day, or prohibit a single practitioner from billing for medical and mental health services provided on the same day, if not separately licensed to provide both services.  This is true even if the organization under which the practitioner </w:t>
      </w:r>
      <w:proofErr w:type="gramStart"/>
      <w:r w:rsidRPr="00262F6B">
        <w:rPr>
          <w:rFonts w:ascii="Times New Roman" w:hAnsi="Times New Roman" w:cs="Times New Roman"/>
          <w:sz w:val="24"/>
          <w:szCs w:val="24"/>
        </w:rPr>
        <w:t>bills is</w:t>
      </w:r>
      <w:proofErr w:type="gramEnd"/>
      <w:r w:rsidRPr="00262F6B">
        <w:rPr>
          <w:rFonts w:ascii="Times New Roman" w:hAnsi="Times New Roman" w:cs="Times New Roman"/>
          <w:sz w:val="24"/>
          <w:szCs w:val="24"/>
        </w:rPr>
        <w:t xml:space="preserve"> certified to deliver both services.  The origin of these restrictions is a 2004 report from the Office of the Inspector General titled </w:t>
      </w:r>
      <w:r w:rsidRPr="00262F6B">
        <w:rPr>
          <w:rFonts w:ascii="Times New Roman" w:hAnsi="Times New Roman" w:cs="Times New Roman"/>
          <w:i/>
          <w:sz w:val="24"/>
          <w:szCs w:val="24"/>
        </w:rPr>
        <w:t xml:space="preserve">Applying the National Correct Coding Initiative to Medicaid Services. </w:t>
      </w:r>
      <w:r w:rsidRPr="00262F6B">
        <w:rPr>
          <w:rFonts w:ascii="Times New Roman" w:hAnsi="Times New Roman" w:cs="Times New Roman"/>
          <w:sz w:val="24"/>
          <w:szCs w:val="24"/>
        </w:rPr>
        <w:t xml:space="preserve">Because of the non-regulatory source and detailed intricacies of this federal policy, it creates significant confusion among consumers and providers.  </w:t>
      </w:r>
    </w:p>
    <w:p w:rsidR="00262F6B" w:rsidRPr="00262F6B" w:rsidRDefault="00262F6B" w:rsidP="00262F6B">
      <w:pPr>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t>As Colorado moves to integrated models of care, we need to re</w:t>
      </w:r>
      <w:r w:rsidR="00E25E4E">
        <w:rPr>
          <w:rFonts w:ascii="Times New Roman" w:hAnsi="Times New Roman" w:cs="Times New Roman"/>
          <w:sz w:val="24"/>
          <w:szCs w:val="24"/>
        </w:rPr>
        <w:t>think</w:t>
      </w:r>
      <w:r w:rsidRPr="00262F6B">
        <w:rPr>
          <w:rFonts w:ascii="Times New Roman" w:hAnsi="Times New Roman" w:cs="Times New Roman"/>
          <w:sz w:val="24"/>
          <w:szCs w:val="24"/>
        </w:rPr>
        <w:t xml:space="preserve"> how we regulate health care providers and the facilities in which they practice.  Health providers working in close-knit integrated teams may need a different regulatory structure than the one we currently have in place.  In some circumstances, professional regulation differs by the type of facility in which one practices, causing unnecessary confusion.  Further compounding the complexities of professional and facility licensing, current law does not clearly provide the authority to create new facility types that may be necessary for – or help facilitate - integrated care. Finally, separate authorities for licensing, payment, and compliance of the physical structure often precludes creativity in the delivery of care, and instead promotes “</w:t>
      </w:r>
      <w:proofErr w:type="spellStart"/>
      <w:r w:rsidRPr="00262F6B">
        <w:rPr>
          <w:rFonts w:ascii="Times New Roman" w:hAnsi="Times New Roman" w:cs="Times New Roman"/>
          <w:sz w:val="24"/>
          <w:szCs w:val="24"/>
        </w:rPr>
        <w:t>siloed</w:t>
      </w:r>
      <w:proofErr w:type="spellEnd"/>
      <w:r w:rsidRPr="00262F6B">
        <w:rPr>
          <w:rFonts w:ascii="Times New Roman" w:hAnsi="Times New Roman" w:cs="Times New Roman"/>
          <w:sz w:val="24"/>
          <w:szCs w:val="24"/>
        </w:rPr>
        <w:t xml:space="preserve">” decision-making by facility type.  The current regulatory structure may inhibit collaboration among providers, particularly at the financial and operational levels. </w:t>
      </w:r>
    </w:p>
    <w:p w:rsidR="00262F6B" w:rsidRPr="00AD0D28" w:rsidRDefault="00262F6B" w:rsidP="00AD0D28">
      <w:pPr>
        <w:widowControl w:val="0"/>
        <w:autoSpaceDE w:val="0"/>
        <w:autoSpaceDN w:val="0"/>
        <w:adjustRightInd w:val="0"/>
        <w:spacing w:before="100" w:beforeAutospacing="1" w:after="100" w:afterAutospacing="1" w:line="360" w:lineRule="auto"/>
        <w:rPr>
          <w:rFonts w:ascii="Times New Roman" w:hAnsi="Times New Roman" w:cs="Times New Roman"/>
          <w:sz w:val="24"/>
          <w:szCs w:val="24"/>
        </w:rPr>
      </w:pPr>
      <w:r w:rsidRPr="00262F6B">
        <w:rPr>
          <w:rFonts w:ascii="Times New Roman" w:hAnsi="Times New Roman" w:cs="Times New Roman"/>
          <w:sz w:val="24"/>
          <w:szCs w:val="24"/>
        </w:rPr>
        <w:lastRenderedPageBreak/>
        <w:t xml:space="preserve">As a next step, Colorado should conduct a state legislative and regulatory survey of the systems in place in other leader states to identify best practices for legal infrastructures to support integrated care. </w:t>
      </w:r>
      <w:r>
        <w:br w:type="page"/>
      </w:r>
    </w:p>
    <w:p w:rsidR="0042324C" w:rsidRDefault="00DA38B1" w:rsidP="00612649">
      <w:pPr>
        <w:pStyle w:val="Heading3"/>
      </w:pPr>
      <w:bookmarkStart w:id="15" w:name="_Toc374615398"/>
      <w:r>
        <w:lastRenderedPageBreak/>
        <w:t>CHAPTER 9: THE FINANCIAL CASE</w:t>
      </w:r>
      <w:r w:rsidR="0042324C">
        <w:t xml:space="preserve"> FOR TRANSFORMATION</w:t>
      </w:r>
      <w:bookmarkEnd w:id="15"/>
    </w:p>
    <w:p w:rsidR="00E25E4E" w:rsidRPr="00E25E4E" w:rsidRDefault="00050D76"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Using data from the State of Colorado</w:t>
      </w:r>
      <w:r w:rsidR="00E25E4E">
        <w:rPr>
          <w:rFonts w:ascii="Times New Roman" w:hAnsi="Times New Roman" w:cs="Times New Roman"/>
          <w:color w:val="000000"/>
          <w:sz w:val="24"/>
          <w:szCs w:val="24"/>
        </w:rPr>
        <w:t xml:space="preserve"> and health plans, </w:t>
      </w:r>
      <w:r w:rsidR="00947A26">
        <w:rPr>
          <w:rFonts w:ascii="Times New Roman" w:hAnsi="Times New Roman" w:cs="Times New Roman"/>
          <w:color w:val="000000"/>
          <w:sz w:val="24"/>
          <w:szCs w:val="24"/>
        </w:rPr>
        <w:t xml:space="preserve">the SIM financial contractor, </w:t>
      </w:r>
      <w:proofErr w:type="spellStart"/>
      <w:r w:rsidR="00E25E4E">
        <w:rPr>
          <w:rFonts w:ascii="Times New Roman" w:hAnsi="Times New Roman" w:cs="Times New Roman"/>
          <w:color w:val="000000"/>
          <w:sz w:val="24"/>
          <w:szCs w:val="24"/>
        </w:rPr>
        <w:t>Milliman</w:t>
      </w:r>
      <w:proofErr w:type="spellEnd"/>
      <w:r w:rsidR="00947A26">
        <w:rPr>
          <w:rFonts w:ascii="Times New Roman" w:hAnsi="Times New Roman" w:cs="Times New Roman"/>
          <w:color w:val="000000"/>
          <w:sz w:val="24"/>
          <w:szCs w:val="24"/>
        </w:rPr>
        <w:t>,</w:t>
      </w:r>
      <w:r w:rsidR="00E25E4E" w:rsidRPr="00E25E4E">
        <w:rPr>
          <w:rFonts w:ascii="Times New Roman" w:hAnsi="Times New Roman" w:cs="Times New Roman"/>
          <w:color w:val="000000"/>
          <w:sz w:val="24"/>
          <w:szCs w:val="24"/>
        </w:rPr>
        <w:t xml:space="preserve"> complete</w:t>
      </w:r>
      <w:r w:rsidR="00E25E4E">
        <w:rPr>
          <w:rFonts w:ascii="Times New Roman" w:hAnsi="Times New Roman" w:cs="Times New Roman"/>
          <w:color w:val="000000"/>
          <w:sz w:val="24"/>
          <w:szCs w:val="24"/>
        </w:rPr>
        <w:t>d</w:t>
      </w:r>
      <w:r w:rsidR="00E25E4E" w:rsidRPr="00E25E4E">
        <w:rPr>
          <w:rFonts w:ascii="Times New Roman" w:hAnsi="Times New Roman" w:cs="Times New Roman"/>
          <w:color w:val="000000"/>
          <w:sz w:val="24"/>
          <w:szCs w:val="24"/>
        </w:rPr>
        <w:t xml:space="preserve"> the Financial Plan, cost savings analysis, return on investment analysis, and model sustainabil</w:t>
      </w:r>
      <w:r w:rsidR="00E25E4E">
        <w:rPr>
          <w:rFonts w:ascii="Times New Roman" w:hAnsi="Times New Roman" w:cs="Times New Roman"/>
          <w:color w:val="000000"/>
          <w:sz w:val="24"/>
          <w:szCs w:val="24"/>
        </w:rPr>
        <w:t xml:space="preserve">ity analysis of the </w:t>
      </w:r>
      <w:r w:rsidR="00E25E4E" w:rsidRPr="00E25E4E">
        <w:rPr>
          <w:rFonts w:ascii="Times New Roman" w:hAnsi="Times New Roman" w:cs="Times New Roman"/>
          <w:color w:val="000000"/>
          <w:sz w:val="24"/>
          <w:szCs w:val="24"/>
        </w:rPr>
        <w:t>payment model reforms</w:t>
      </w:r>
      <w:r w:rsidR="00E25E4E">
        <w:rPr>
          <w:rFonts w:ascii="Times New Roman" w:hAnsi="Times New Roman" w:cs="Times New Roman"/>
          <w:color w:val="000000"/>
          <w:sz w:val="24"/>
          <w:szCs w:val="24"/>
        </w:rPr>
        <w:t xml:space="preserve"> in the Colorado Framework</w:t>
      </w:r>
      <w:r w:rsidR="00E25E4E" w:rsidRPr="00E25E4E">
        <w:rPr>
          <w:rFonts w:ascii="Times New Roman" w:hAnsi="Times New Roman" w:cs="Times New Roman"/>
          <w:color w:val="000000"/>
          <w:sz w:val="24"/>
          <w:szCs w:val="24"/>
        </w:rPr>
        <w:t xml:space="preserve">. </w:t>
      </w:r>
      <w:r w:rsidR="00E25E4E">
        <w:rPr>
          <w:rFonts w:ascii="Times New Roman" w:hAnsi="Times New Roman" w:cs="Times New Roman"/>
          <w:color w:val="000000"/>
          <w:sz w:val="24"/>
          <w:szCs w:val="24"/>
        </w:rPr>
        <w:t>Complete details of the financial analysis are available in the Appendix.</w:t>
      </w:r>
    </w:p>
    <w:p w:rsidR="004E35AD" w:rsidRPr="004E35AD" w:rsidRDefault="004E35AD" w:rsidP="00E25E4E">
      <w:pPr>
        <w:autoSpaceDE w:val="0"/>
        <w:autoSpaceDN w:val="0"/>
        <w:adjustRightInd w:val="0"/>
        <w:spacing w:before="100" w:beforeAutospacing="1" w:after="100" w:afterAutospacing="1"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Data Sources</w:t>
      </w:r>
      <w:r w:rsidR="00947A26">
        <w:rPr>
          <w:rFonts w:ascii="Times New Roman" w:hAnsi="Times New Roman" w:cs="Times New Roman"/>
          <w:b/>
          <w:color w:val="000000"/>
          <w:sz w:val="24"/>
          <w:szCs w:val="24"/>
        </w:rPr>
        <w:t>, Methods and Assumptions</w:t>
      </w: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 xml:space="preserve">The starting point for the development of the Financial Plan was actual historical </w:t>
      </w:r>
      <w:r>
        <w:rPr>
          <w:rFonts w:ascii="Times New Roman" w:hAnsi="Times New Roman" w:cs="Times New Roman"/>
          <w:color w:val="000000"/>
          <w:sz w:val="24"/>
          <w:szCs w:val="24"/>
        </w:rPr>
        <w:t xml:space="preserve">data on </w:t>
      </w:r>
      <w:r w:rsidRPr="00E25E4E">
        <w:rPr>
          <w:rFonts w:ascii="Times New Roman" w:hAnsi="Times New Roman" w:cs="Times New Roman"/>
          <w:color w:val="000000"/>
          <w:sz w:val="24"/>
          <w:szCs w:val="24"/>
        </w:rPr>
        <w:t xml:space="preserve">incurred per member per month (PMPM) healthcare costs by beneficiary type </w:t>
      </w:r>
      <w:r w:rsidR="004E35AD">
        <w:rPr>
          <w:rFonts w:ascii="Times New Roman" w:hAnsi="Times New Roman" w:cs="Times New Roman"/>
          <w:color w:val="000000"/>
          <w:sz w:val="24"/>
          <w:szCs w:val="24"/>
        </w:rPr>
        <w:t>and healthcare service category.</w:t>
      </w:r>
      <w:r w:rsidRPr="00E25E4E">
        <w:rPr>
          <w:rFonts w:ascii="Times New Roman" w:hAnsi="Times New Roman" w:cs="Times New Roman"/>
          <w:color w:val="000000"/>
          <w:sz w:val="24"/>
          <w:szCs w:val="24"/>
        </w:rPr>
        <w:t xml:space="preserve"> </w:t>
      </w:r>
      <w:r w:rsidR="004E35AD">
        <w:rPr>
          <w:rFonts w:ascii="Times New Roman" w:hAnsi="Times New Roman" w:cs="Times New Roman"/>
          <w:color w:val="000000"/>
          <w:sz w:val="24"/>
          <w:szCs w:val="24"/>
        </w:rPr>
        <w:t>The data was provided separately for c</w:t>
      </w:r>
      <w:r w:rsidRPr="00E25E4E">
        <w:rPr>
          <w:rFonts w:ascii="Times New Roman" w:hAnsi="Times New Roman" w:cs="Times New Roman"/>
          <w:color w:val="000000"/>
          <w:sz w:val="24"/>
          <w:szCs w:val="24"/>
        </w:rPr>
        <w:t xml:space="preserve">ommercially insured, Medicare and Medicaid </w:t>
      </w:r>
      <w:r w:rsidR="004E35AD">
        <w:rPr>
          <w:rFonts w:ascii="Times New Roman" w:hAnsi="Times New Roman" w:cs="Times New Roman"/>
          <w:color w:val="000000"/>
          <w:sz w:val="24"/>
          <w:szCs w:val="24"/>
        </w:rPr>
        <w:t>beneficiaries</w:t>
      </w:r>
      <w:r w:rsidRPr="00E25E4E">
        <w:rPr>
          <w:rFonts w:ascii="Times New Roman" w:hAnsi="Times New Roman" w:cs="Times New Roman"/>
          <w:color w:val="000000"/>
          <w:sz w:val="24"/>
          <w:szCs w:val="24"/>
        </w:rPr>
        <w:t xml:space="preserve">. </w:t>
      </w:r>
      <w:r w:rsidR="004E35AD">
        <w:rPr>
          <w:rFonts w:ascii="Times New Roman" w:hAnsi="Times New Roman" w:cs="Times New Roman"/>
          <w:color w:val="000000"/>
          <w:sz w:val="24"/>
          <w:szCs w:val="24"/>
        </w:rPr>
        <w:t>We developed d</w:t>
      </w:r>
      <w:r w:rsidRPr="00E25E4E">
        <w:rPr>
          <w:rFonts w:ascii="Times New Roman" w:hAnsi="Times New Roman" w:cs="Times New Roman"/>
          <w:color w:val="000000"/>
          <w:sz w:val="24"/>
          <w:szCs w:val="24"/>
        </w:rPr>
        <w:t>etailed</w:t>
      </w:r>
      <w:r w:rsidR="004E35AD">
        <w:rPr>
          <w:rFonts w:ascii="Times New Roman" w:hAnsi="Times New Roman" w:cs="Times New Roman"/>
          <w:color w:val="000000"/>
          <w:sz w:val="24"/>
          <w:szCs w:val="24"/>
        </w:rPr>
        <w:t xml:space="preserve"> data on</w:t>
      </w:r>
      <w:r w:rsidRPr="00E25E4E">
        <w:rPr>
          <w:rFonts w:ascii="Times New Roman" w:hAnsi="Times New Roman" w:cs="Times New Roman"/>
          <w:color w:val="000000"/>
          <w:sz w:val="24"/>
          <w:szCs w:val="24"/>
        </w:rPr>
        <w:t xml:space="preserve"> incurred claim cost</w:t>
      </w:r>
      <w:r w:rsidR="004E35AD">
        <w:rPr>
          <w:rFonts w:ascii="Times New Roman" w:hAnsi="Times New Roman" w:cs="Times New Roman"/>
          <w:color w:val="000000"/>
          <w:sz w:val="24"/>
          <w:szCs w:val="24"/>
        </w:rPr>
        <w:t>s</w:t>
      </w:r>
      <w:r w:rsidRPr="00E25E4E">
        <w:rPr>
          <w:rFonts w:ascii="Times New Roman" w:hAnsi="Times New Roman" w:cs="Times New Roman"/>
          <w:color w:val="000000"/>
          <w:sz w:val="24"/>
          <w:szCs w:val="24"/>
        </w:rPr>
        <w:t xml:space="preserve"> and membership for calendar y</w:t>
      </w:r>
      <w:r w:rsidR="004E35AD">
        <w:rPr>
          <w:rFonts w:ascii="Times New Roman" w:hAnsi="Times New Roman" w:cs="Times New Roman"/>
          <w:color w:val="000000"/>
          <w:sz w:val="24"/>
          <w:szCs w:val="24"/>
        </w:rPr>
        <w:t>ears 2009 through 2011 for the c</w:t>
      </w:r>
      <w:r w:rsidRPr="00E25E4E">
        <w:rPr>
          <w:rFonts w:ascii="Times New Roman" w:hAnsi="Times New Roman" w:cs="Times New Roman"/>
          <w:color w:val="000000"/>
          <w:sz w:val="24"/>
          <w:szCs w:val="24"/>
        </w:rPr>
        <w:t>ommercial and Medicare populations, and for calendar</w:t>
      </w:r>
      <w:r w:rsidR="004E35AD">
        <w:rPr>
          <w:rFonts w:ascii="Times New Roman" w:hAnsi="Times New Roman" w:cs="Times New Roman"/>
          <w:color w:val="000000"/>
          <w:sz w:val="24"/>
          <w:szCs w:val="24"/>
        </w:rPr>
        <w:t xml:space="preserve"> years 2010 through 2012 for</w:t>
      </w:r>
      <w:r w:rsidRPr="00E25E4E">
        <w:rPr>
          <w:rFonts w:ascii="Times New Roman" w:hAnsi="Times New Roman" w:cs="Times New Roman"/>
          <w:color w:val="000000"/>
          <w:sz w:val="24"/>
          <w:szCs w:val="24"/>
        </w:rPr>
        <w:t xml:space="preserve"> Medicaid populations. </w:t>
      </w:r>
      <w:r w:rsidR="004E35AD">
        <w:rPr>
          <w:rFonts w:ascii="Times New Roman" w:hAnsi="Times New Roman" w:cs="Times New Roman"/>
          <w:color w:val="000000"/>
          <w:sz w:val="24"/>
          <w:szCs w:val="24"/>
        </w:rPr>
        <w:t>The data used to develop the complete picture of the commercial experience in Colorado came from c</w:t>
      </w:r>
      <w:r w:rsidRPr="00E25E4E">
        <w:rPr>
          <w:rFonts w:ascii="Times New Roman" w:hAnsi="Times New Roman" w:cs="Times New Roman"/>
          <w:color w:val="000000"/>
          <w:sz w:val="24"/>
          <w:szCs w:val="24"/>
        </w:rPr>
        <w:t xml:space="preserve">ommercial </w:t>
      </w:r>
      <w:r w:rsidR="004E35AD">
        <w:rPr>
          <w:rFonts w:ascii="Times New Roman" w:hAnsi="Times New Roman" w:cs="Times New Roman"/>
          <w:color w:val="000000"/>
          <w:sz w:val="24"/>
          <w:szCs w:val="24"/>
        </w:rPr>
        <w:t>claims and membership information</w:t>
      </w:r>
      <w:r w:rsidRPr="00E25E4E">
        <w:rPr>
          <w:rFonts w:ascii="Times New Roman" w:hAnsi="Times New Roman" w:cs="Times New Roman"/>
          <w:color w:val="000000"/>
          <w:sz w:val="24"/>
          <w:szCs w:val="24"/>
        </w:rPr>
        <w:t xml:space="preserve">, combined with data obtained from the </w:t>
      </w:r>
      <w:proofErr w:type="spellStart"/>
      <w:r w:rsidRPr="00E25E4E">
        <w:rPr>
          <w:rFonts w:ascii="Times New Roman" w:hAnsi="Times New Roman" w:cs="Times New Roman"/>
          <w:color w:val="000000"/>
          <w:sz w:val="24"/>
          <w:szCs w:val="24"/>
        </w:rPr>
        <w:t>T</w:t>
      </w:r>
      <w:r w:rsidR="004E35AD">
        <w:rPr>
          <w:rFonts w:ascii="Times New Roman" w:hAnsi="Times New Roman" w:cs="Times New Roman"/>
          <w:color w:val="000000"/>
          <w:sz w:val="24"/>
          <w:szCs w:val="24"/>
        </w:rPr>
        <w:t>ruven</w:t>
      </w:r>
      <w:proofErr w:type="spellEnd"/>
      <w:r w:rsidR="004E35AD">
        <w:rPr>
          <w:rFonts w:ascii="Times New Roman" w:hAnsi="Times New Roman" w:cs="Times New Roman"/>
          <w:color w:val="000000"/>
          <w:sz w:val="24"/>
          <w:szCs w:val="24"/>
        </w:rPr>
        <w:t xml:space="preserve"> </w:t>
      </w:r>
      <w:proofErr w:type="spellStart"/>
      <w:r w:rsidR="004E35AD">
        <w:rPr>
          <w:rFonts w:ascii="Times New Roman" w:hAnsi="Times New Roman" w:cs="Times New Roman"/>
          <w:color w:val="000000"/>
          <w:sz w:val="24"/>
          <w:szCs w:val="24"/>
        </w:rPr>
        <w:t>MarketScan</w:t>
      </w:r>
      <w:proofErr w:type="spellEnd"/>
      <w:r w:rsidR="004E35AD">
        <w:rPr>
          <w:rFonts w:ascii="Times New Roman" w:hAnsi="Times New Roman" w:cs="Times New Roman"/>
          <w:color w:val="000000"/>
          <w:sz w:val="24"/>
          <w:szCs w:val="24"/>
        </w:rPr>
        <w:t xml:space="preserve"> databases</w:t>
      </w:r>
      <w:r w:rsidRPr="00E25E4E">
        <w:rPr>
          <w:rFonts w:ascii="Times New Roman" w:hAnsi="Times New Roman" w:cs="Times New Roman"/>
          <w:color w:val="000000"/>
          <w:sz w:val="24"/>
          <w:szCs w:val="24"/>
        </w:rPr>
        <w:t>.</w:t>
      </w:r>
      <w:r w:rsidR="004E35AD">
        <w:rPr>
          <w:rFonts w:ascii="Times New Roman" w:hAnsi="Times New Roman" w:cs="Times New Roman"/>
          <w:color w:val="000000"/>
          <w:sz w:val="24"/>
          <w:szCs w:val="24"/>
        </w:rPr>
        <w:t xml:space="preserve"> The data used to develop the picture of the Medicare experience came from</w:t>
      </w:r>
      <w:r w:rsidRPr="00E25E4E">
        <w:rPr>
          <w:rFonts w:ascii="Times New Roman" w:hAnsi="Times New Roman" w:cs="Times New Roman"/>
          <w:color w:val="000000"/>
          <w:sz w:val="24"/>
          <w:szCs w:val="24"/>
        </w:rPr>
        <w:t xml:space="preserve"> Medicare claim</w:t>
      </w:r>
      <w:r w:rsidR="004E35AD">
        <w:rPr>
          <w:rFonts w:ascii="Times New Roman" w:hAnsi="Times New Roman" w:cs="Times New Roman"/>
          <w:color w:val="000000"/>
          <w:sz w:val="24"/>
          <w:szCs w:val="24"/>
        </w:rPr>
        <w:t>s and membership information</w:t>
      </w:r>
      <w:r w:rsidRPr="00E25E4E">
        <w:rPr>
          <w:rFonts w:ascii="Times New Roman" w:hAnsi="Times New Roman" w:cs="Times New Roman"/>
          <w:color w:val="000000"/>
          <w:sz w:val="24"/>
          <w:szCs w:val="24"/>
        </w:rPr>
        <w:t xml:space="preserve"> from Medicare carriers in Colorado, combined with data obt</w:t>
      </w:r>
      <w:r w:rsidR="004E35AD">
        <w:rPr>
          <w:rFonts w:ascii="Times New Roman" w:hAnsi="Times New Roman" w:cs="Times New Roman"/>
          <w:color w:val="000000"/>
          <w:sz w:val="24"/>
          <w:szCs w:val="24"/>
        </w:rPr>
        <w:t>ained from the CMS Medicare 5% s</w:t>
      </w:r>
      <w:r w:rsidRPr="00E25E4E">
        <w:rPr>
          <w:rFonts w:ascii="Times New Roman" w:hAnsi="Times New Roman" w:cs="Times New Roman"/>
          <w:color w:val="000000"/>
          <w:sz w:val="24"/>
          <w:szCs w:val="24"/>
        </w:rPr>
        <w:t>ample files for Colorado.</w:t>
      </w:r>
      <w:r w:rsidR="004E35AD">
        <w:rPr>
          <w:rFonts w:ascii="Times New Roman" w:hAnsi="Times New Roman" w:cs="Times New Roman"/>
          <w:color w:val="000000"/>
          <w:sz w:val="24"/>
          <w:szCs w:val="24"/>
        </w:rPr>
        <w:t xml:space="preserve"> The Medicaid experience was developed from </w:t>
      </w:r>
      <w:r w:rsidRPr="00E25E4E">
        <w:rPr>
          <w:rFonts w:ascii="Times New Roman" w:hAnsi="Times New Roman" w:cs="Times New Roman"/>
          <w:color w:val="000000"/>
          <w:sz w:val="24"/>
          <w:szCs w:val="24"/>
        </w:rPr>
        <w:t xml:space="preserve">Medicaid claim and membership data from </w:t>
      </w:r>
      <w:r w:rsidR="004E35AD">
        <w:rPr>
          <w:rFonts w:ascii="Times New Roman" w:hAnsi="Times New Roman" w:cs="Times New Roman"/>
          <w:color w:val="000000"/>
          <w:sz w:val="24"/>
          <w:szCs w:val="24"/>
        </w:rPr>
        <w:t xml:space="preserve">the Colorado Department of </w:t>
      </w:r>
      <w:r w:rsidRPr="00E25E4E">
        <w:rPr>
          <w:rFonts w:ascii="Times New Roman" w:hAnsi="Times New Roman" w:cs="Times New Roman"/>
          <w:color w:val="000000"/>
          <w:sz w:val="24"/>
          <w:szCs w:val="24"/>
        </w:rPr>
        <w:t>Health Care Policy and Financing (HCPF). We used membership eligibility and claims data to separate different population categories contained in the projection model template (Medicaid adults</w:t>
      </w:r>
      <w:r w:rsidR="00050D76">
        <w:rPr>
          <w:rFonts w:ascii="Times New Roman" w:hAnsi="Times New Roman" w:cs="Times New Roman"/>
          <w:color w:val="000000"/>
          <w:sz w:val="24"/>
          <w:szCs w:val="24"/>
        </w:rPr>
        <w:t>, children, duals, and people with disabilities</w:t>
      </w:r>
      <w:r w:rsidRPr="00E25E4E">
        <w:rPr>
          <w:rFonts w:ascii="Times New Roman" w:hAnsi="Times New Roman" w:cs="Times New Roman"/>
          <w:color w:val="000000"/>
          <w:sz w:val="24"/>
          <w:szCs w:val="24"/>
        </w:rPr>
        <w:t xml:space="preserve">/elderly, Medicare duals and fee-for-service, and Commercial). </w:t>
      </w:r>
    </w:p>
    <w:p w:rsidR="00E25E4E" w:rsidRPr="00E25E4E" w:rsidRDefault="004E35AD"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w:t>
      </w:r>
      <w:r w:rsidR="00E25E4E" w:rsidRPr="00E25E4E">
        <w:rPr>
          <w:rFonts w:ascii="Times New Roman" w:hAnsi="Times New Roman" w:cs="Times New Roman"/>
          <w:color w:val="000000"/>
          <w:sz w:val="24"/>
          <w:szCs w:val="24"/>
        </w:rPr>
        <w:t xml:space="preserve">ecause of the nature of the </w:t>
      </w:r>
      <w:r>
        <w:rPr>
          <w:rFonts w:ascii="Times New Roman" w:hAnsi="Times New Roman" w:cs="Times New Roman"/>
          <w:color w:val="000000"/>
          <w:sz w:val="24"/>
          <w:szCs w:val="24"/>
        </w:rPr>
        <w:t>Colorado Framework</w:t>
      </w:r>
      <w:r w:rsidR="00E25E4E" w:rsidRPr="00E25E4E">
        <w:rPr>
          <w:rFonts w:ascii="Times New Roman" w:hAnsi="Times New Roman" w:cs="Times New Roman"/>
          <w:color w:val="000000"/>
          <w:sz w:val="24"/>
          <w:szCs w:val="24"/>
        </w:rPr>
        <w:t xml:space="preserve">, we </w:t>
      </w:r>
      <w:r w:rsidR="007A4A70">
        <w:rPr>
          <w:rFonts w:ascii="Times New Roman" w:hAnsi="Times New Roman" w:cs="Times New Roman"/>
          <w:color w:val="000000"/>
          <w:sz w:val="24"/>
          <w:szCs w:val="24"/>
        </w:rPr>
        <w:t>separated</w:t>
      </w:r>
      <w:r w:rsidR="00E25E4E" w:rsidRPr="00E25E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w:t>
      </w:r>
      <w:r w:rsidR="00E25E4E" w:rsidRPr="00E25E4E">
        <w:rPr>
          <w:rFonts w:ascii="Times New Roman" w:hAnsi="Times New Roman" w:cs="Times New Roman"/>
          <w:color w:val="000000"/>
          <w:sz w:val="24"/>
          <w:szCs w:val="24"/>
        </w:rPr>
        <w:t xml:space="preserve"> data into four different population cohorts, based on the medical and behavioral conditions of the eligible members </w:t>
      </w:r>
      <w:r>
        <w:rPr>
          <w:rFonts w:ascii="Times New Roman" w:hAnsi="Times New Roman" w:cs="Times New Roman"/>
          <w:color w:val="000000"/>
          <w:sz w:val="24"/>
          <w:szCs w:val="24"/>
        </w:rPr>
        <w:t>using analyse</w:t>
      </w:r>
      <w:r w:rsidR="00E25E4E" w:rsidRPr="00E25E4E">
        <w:rPr>
          <w:rFonts w:ascii="Times New Roman" w:hAnsi="Times New Roman" w:cs="Times New Roman"/>
          <w:color w:val="000000"/>
          <w:sz w:val="24"/>
          <w:szCs w:val="24"/>
        </w:rPr>
        <w:t>s o</w:t>
      </w:r>
      <w:r>
        <w:rPr>
          <w:rFonts w:ascii="Times New Roman" w:hAnsi="Times New Roman" w:cs="Times New Roman"/>
          <w:color w:val="000000"/>
          <w:sz w:val="24"/>
          <w:szCs w:val="24"/>
        </w:rPr>
        <w:t>f their historical claims data</w:t>
      </w:r>
      <w:r w:rsidR="00E25E4E" w:rsidRPr="00E25E4E">
        <w:rPr>
          <w:rFonts w:ascii="Times New Roman" w:hAnsi="Times New Roman" w:cs="Times New Roman"/>
          <w:color w:val="000000"/>
          <w:sz w:val="24"/>
          <w:szCs w:val="24"/>
        </w:rPr>
        <w:t>:</w:t>
      </w:r>
    </w:p>
    <w:p w:rsidR="00E25E4E" w:rsidRPr="00E25E4E" w:rsidRDefault="00E25E4E" w:rsidP="0071295C">
      <w:pPr>
        <w:numPr>
          <w:ilvl w:val="0"/>
          <w:numId w:val="132"/>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Members with comorbid chronic medical and behavioral conditions</w:t>
      </w:r>
    </w:p>
    <w:p w:rsidR="00E25E4E" w:rsidRPr="00E25E4E" w:rsidRDefault="00E25E4E" w:rsidP="0071295C">
      <w:pPr>
        <w:numPr>
          <w:ilvl w:val="0"/>
          <w:numId w:val="132"/>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Members with behavioral conditions but no comorbid chronic medical condition</w:t>
      </w:r>
    </w:p>
    <w:p w:rsidR="00E25E4E" w:rsidRPr="00E25E4E" w:rsidRDefault="00E25E4E" w:rsidP="0071295C">
      <w:pPr>
        <w:numPr>
          <w:ilvl w:val="0"/>
          <w:numId w:val="132"/>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Members with chronic medical conditions but no comorbid behavioral conditions</w:t>
      </w:r>
    </w:p>
    <w:p w:rsidR="00E25E4E" w:rsidRPr="00E25E4E" w:rsidRDefault="00E25E4E" w:rsidP="0071295C">
      <w:pPr>
        <w:numPr>
          <w:ilvl w:val="0"/>
          <w:numId w:val="132"/>
        </w:num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Members with neither chronic medical conditions nor behavioral conditions</w:t>
      </w:r>
    </w:p>
    <w:p w:rsidR="00E25E4E" w:rsidRPr="00E25E4E" w:rsidRDefault="004E35AD"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There was in</w:t>
      </w:r>
      <w:r w:rsidR="00E25E4E" w:rsidRPr="00E25E4E">
        <w:rPr>
          <w:rFonts w:ascii="Times New Roman" w:hAnsi="Times New Roman" w:cs="Times New Roman"/>
          <w:color w:val="000000"/>
          <w:sz w:val="24"/>
          <w:szCs w:val="24"/>
        </w:rPr>
        <w:t xml:space="preserve">sufficient diagnostic claim detail to develop these separate member cohorts for the Medicaid population, so we used the 2012 Medicaid experience in total across all medical/behavioral diagnostic groups for each </w:t>
      </w:r>
      <w:r>
        <w:rPr>
          <w:rFonts w:ascii="Times New Roman" w:hAnsi="Times New Roman" w:cs="Times New Roman"/>
          <w:color w:val="000000"/>
          <w:sz w:val="24"/>
          <w:szCs w:val="24"/>
        </w:rPr>
        <w:t>Medicaid eligibility category</w:t>
      </w:r>
      <w:r w:rsidR="00E25E4E" w:rsidRPr="00E25E4E">
        <w:rPr>
          <w:rFonts w:ascii="Times New Roman" w:hAnsi="Times New Roman" w:cs="Times New Roman"/>
          <w:color w:val="000000"/>
          <w:sz w:val="24"/>
          <w:szCs w:val="24"/>
        </w:rPr>
        <w:t xml:space="preserve">. </w:t>
      </w:r>
      <w:r w:rsidR="00947A26">
        <w:rPr>
          <w:rFonts w:ascii="Times New Roman" w:hAnsi="Times New Roman" w:cs="Times New Roman"/>
          <w:color w:val="000000"/>
          <w:sz w:val="24"/>
          <w:szCs w:val="24"/>
        </w:rPr>
        <w:t xml:space="preserve">A similar process was used for the </w:t>
      </w:r>
      <w:r w:rsidR="00E25E4E" w:rsidRPr="00E25E4E">
        <w:rPr>
          <w:rFonts w:ascii="Times New Roman" w:hAnsi="Times New Roman" w:cs="Times New Roman"/>
          <w:color w:val="000000"/>
          <w:sz w:val="24"/>
          <w:szCs w:val="24"/>
        </w:rPr>
        <w:t>dual</w:t>
      </w:r>
      <w:r>
        <w:rPr>
          <w:rFonts w:ascii="Times New Roman" w:hAnsi="Times New Roman" w:cs="Times New Roman"/>
          <w:color w:val="000000"/>
          <w:sz w:val="24"/>
          <w:szCs w:val="24"/>
        </w:rPr>
        <w:t xml:space="preserve"> eligible Medicare/Medicaid population</w:t>
      </w:r>
      <w:r w:rsidR="00947A26">
        <w:rPr>
          <w:rFonts w:ascii="Times New Roman" w:hAnsi="Times New Roman" w:cs="Times New Roman"/>
          <w:color w:val="000000"/>
          <w:sz w:val="24"/>
          <w:szCs w:val="24"/>
        </w:rPr>
        <w:t>. The dual-eligible populations</w:t>
      </w:r>
      <w:r>
        <w:rPr>
          <w:rFonts w:ascii="Times New Roman" w:hAnsi="Times New Roman" w:cs="Times New Roman"/>
          <w:color w:val="000000"/>
          <w:sz w:val="24"/>
          <w:szCs w:val="24"/>
        </w:rPr>
        <w:t xml:space="preserve"> are</w:t>
      </w:r>
      <w:r w:rsidR="00E25E4E" w:rsidRPr="00E25E4E">
        <w:rPr>
          <w:rFonts w:ascii="Times New Roman" w:hAnsi="Times New Roman" w:cs="Times New Roman"/>
          <w:color w:val="000000"/>
          <w:sz w:val="24"/>
          <w:szCs w:val="24"/>
        </w:rPr>
        <w:t xml:space="preserve"> unique in that the members included in the Medicaid dual population include members that accessed Medicaid benefits only (those that had any Medicaid benefits paid that showed up in the data), though we realize the actual number of dual </w:t>
      </w:r>
      <w:proofErr w:type="spellStart"/>
      <w:r w:rsidR="00E25E4E" w:rsidRPr="00E25E4E">
        <w:rPr>
          <w:rFonts w:ascii="Times New Roman" w:hAnsi="Times New Roman" w:cs="Times New Roman"/>
          <w:color w:val="000000"/>
          <w:sz w:val="24"/>
          <w:szCs w:val="24"/>
        </w:rPr>
        <w:t>eligibles</w:t>
      </w:r>
      <w:proofErr w:type="spellEnd"/>
      <w:r w:rsidR="00E25E4E" w:rsidRPr="00E25E4E">
        <w:rPr>
          <w:rFonts w:ascii="Times New Roman" w:hAnsi="Times New Roman" w:cs="Times New Roman"/>
          <w:color w:val="000000"/>
          <w:sz w:val="24"/>
          <w:szCs w:val="24"/>
        </w:rPr>
        <w:t xml:space="preserve"> should be the same for both Medicare and Medicaid. Including only the treated Medicaid dual </w:t>
      </w:r>
      <w:proofErr w:type="spellStart"/>
      <w:r w:rsidR="00E25E4E" w:rsidRPr="00E25E4E">
        <w:rPr>
          <w:rFonts w:ascii="Times New Roman" w:hAnsi="Times New Roman" w:cs="Times New Roman"/>
          <w:color w:val="000000"/>
          <w:sz w:val="24"/>
          <w:szCs w:val="24"/>
        </w:rPr>
        <w:t>eligibles</w:t>
      </w:r>
      <w:proofErr w:type="spellEnd"/>
      <w:r w:rsidR="00E25E4E" w:rsidRPr="00E25E4E">
        <w:rPr>
          <w:rFonts w:ascii="Times New Roman" w:hAnsi="Times New Roman" w:cs="Times New Roman"/>
          <w:color w:val="000000"/>
          <w:sz w:val="24"/>
          <w:szCs w:val="24"/>
        </w:rPr>
        <w:t xml:space="preserve"> implies </w:t>
      </w:r>
      <w:proofErr w:type="gramStart"/>
      <w:r w:rsidR="00E25E4E" w:rsidRPr="00E25E4E">
        <w:rPr>
          <w:rFonts w:ascii="Times New Roman" w:hAnsi="Times New Roman" w:cs="Times New Roman"/>
          <w:color w:val="000000"/>
          <w:sz w:val="24"/>
          <w:szCs w:val="24"/>
        </w:rPr>
        <w:t>less savings</w:t>
      </w:r>
      <w:proofErr w:type="gramEnd"/>
      <w:r w:rsidR="00E25E4E" w:rsidRPr="00E25E4E">
        <w:rPr>
          <w:rFonts w:ascii="Times New Roman" w:hAnsi="Times New Roman" w:cs="Times New Roman"/>
          <w:color w:val="000000"/>
          <w:sz w:val="24"/>
          <w:szCs w:val="24"/>
        </w:rPr>
        <w:t xml:space="preserve"> on the Medicaid side for duals, which is consistent with our assumptions.</w:t>
      </w:r>
    </w:p>
    <w:p w:rsidR="00E25E4E" w:rsidRPr="00E25E4E" w:rsidRDefault="00E25E4E" w:rsidP="00050D76">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 xml:space="preserve">We developed these various </w:t>
      </w:r>
      <w:r w:rsidR="00947A26">
        <w:rPr>
          <w:rFonts w:ascii="Times New Roman" w:hAnsi="Times New Roman" w:cs="Times New Roman"/>
          <w:color w:val="000000"/>
          <w:sz w:val="24"/>
          <w:szCs w:val="24"/>
        </w:rPr>
        <w:t>cohorts</w:t>
      </w:r>
      <w:r w:rsidRPr="00E25E4E">
        <w:rPr>
          <w:rFonts w:ascii="Times New Roman" w:hAnsi="Times New Roman" w:cs="Times New Roman"/>
          <w:color w:val="000000"/>
          <w:sz w:val="24"/>
          <w:szCs w:val="24"/>
        </w:rPr>
        <w:t xml:space="preserve"> because we believe that </w:t>
      </w:r>
      <w:r w:rsidR="00947A26">
        <w:rPr>
          <w:rFonts w:ascii="Times New Roman" w:hAnsi="Times New Roman" w:cs="Times New Roman"/>
          <w:color w:val="000000"/>
          <w:sz w:val="24"/>
          <w:szCs w:val="24"/>
        </w:rPr>
        <w:t>the Colorado Framework</w:t>
      </w:r>
      <w:r w:rsidRPr="00E25E4E">
        <w:rPr>
          <w:rFonts w:ascii="Times New Roman" w:hAnsi="Times New Roman" w:cs="Times New Roman"/>
          <w:color w:val="000000"/>
          <w:sz w:val="24"/>
          <w:szCs w:val="24"/>
        </w:rPr>
        <w:t xml:space="preserve"> will impact the healthcare costs of these cohorts differently and </w:t>
      </w:r>
      <w:r w:rsidR="00947A26">
        <w:rPr>
          <w:rFonts w:ascii="Times New Roman" w:hAnsi="Times New Roman" w:cs="Times New Roman"/>
          <w:color w:val="000000"/>
          <w:sz w:val="24"/>
          <w:szCs w:val="24"/>
        </w:rPr>
        <w:t xml:space="preserve">we </w:t>
      </w:r>
      <w:r w:rsidRPr="00E25E4E">
        <w:rPr>
          <w:rFonts w:ascii="Times New Roman" w:hAnsi="Times New Roman" w:cs="Times New Roman"/>
          <w:color w:val="000000"/>
          <w:sz w:val="24"/>
          <w:szCs w:val="24"/>
        </w:rPr>
        <w:t xml:space="preserve">wanted our projections to be representative of the impact of the program on </w:t>
      </w:r>
      <w:r w:rsidR="00947A26">
        <w:rPr>
          <w:rFonts w:ascii="Times New Roman" w:hAnsi="Times New Roman" w:cs="Times New Roman"/>
          <w:color w:val="000000"/>
          <w:sz w:val="24"/>
          <w:szCs w:val="24"/>
        </w:rPr>
        <w:t>different populations</w:t>
      </w:r>
      <w:r w:rsidRPr="00E25E4E">
        <w:rPr>
          <w:rFonts w:ascii="Times New Roman" w:hAnsi="Times New Roman" w:cs="Times New Roman"/>
          <w:color w:val="000000"/>
          <w:sz w:val="24"/>
          <w:szCs w:val="24"/>
        </w:rPr>
        <w:t xml:space="preserve"> and their healthcare costs </w:t>
      </w:r>
      <w:r w:rsidR="00947A26">
        <w:rPr>
          <w:rFonts w:ascii="Times New Roman" w:hAnsi="Times New Roman" w:cs="Times New Roman"/>
          <w:color w:val="000000"/>
          <w:sz w:val="24"/>
          <w:szCs w:val="24"/>
        </w:rPr>
        <w:t>through the intervention</w:t>
      </w:r>
      <w:r w:rsidRPr="00E25E4E">
        <w:rPr>
          <w:rFonts w:ascii="Times New Roman" w:hAnsi="Times New Roman" w:cs="Times New Roman"/>
          <w:color w:val="000000"/>
          <w:sz w:val="24"/>
          <w:szCs w:val="24"/>
        </w:rPr>
        <w:t xml:space="preserve"> and beyond. For example, we expect that the largest healthcare savings will be obtained from the </w:t>
      </w:r>
      <w:r w:rsidR="00947A26">
        <w:rPr>
          <w:rFonts w:ascii="Times New Roman" w:hAnsi="Times New Roman" w:cs="Times New Roman"/>
          <w:color w:val="000000"/>
          <w:sz w:val="24"/>
          <w:szCs w:val="24"/>
        </w:rPr>
        <w:t>Framework’s</w:t>
      </w:r>
      <w:r w:rsidRPr="00E25E4E">
        <w:rPr>
          <w:rFonts w:ascii="Times New Roman" w:hAnsi="Times New Roman" w:cs="Times New Roman"/>
          <w:color w:val="000000"/>
          <w:sz w:val="24"/>
          <w:szCs w:val="24"/>
        </w:rPr>
        <w:t xml:space="preserve"> impact on members with comorbid chronic medical and behavioral conditions, while the smallest impact will be on members with neither of these conditions. These detailed projections by cohort are combined within the projection model template for each eligibility category. Table 1</w:t>
      </w:r>
      <w:r w:rsidR="00947A26">
        <w:rPr>
          <w:rFonts w:ascii="Times New Roman" w:hAnsi="Times New Roman" w:cs="Times New Roman"/>
          <w:color w:val="000000"/>
          <w:sz w:val="24"/>
          <w:szCs w:val="24"/>
        </w:rPr>
        <w:t>6</w:t>
      </w:r>
      <w:r w:rsidRPr="00E25E4E">
        <w:rPr>
          <w:rFonts w:ascii="Times New Roman" w:hAnsi="Times New Roman" w:cs="Times New Roman"/>
          <w:color w:val="000000"/>
          <w:sz w:val="24"/>
          <w:szCs w:val="24"/>
        </w:rPr>
        <w:t xml:space="preserve"> below shows the most recent year’s (baseline) total per member per month </w:t>
      </w:r>
      <w:r w:rsidR="00947A26">
        <w:rPr>
          <w:rFonts w:ascii="Times New Roman" w:hAnsi="Times New Roman" w:cs="Times New Roman"/>
          <w:color w:val="000000"/>
          <w:sz w:val="24"/>
          <w:szCs w:val="24"/>
        </w:rPr>
        <w:t xml:space="preserve">(PMPM) </w:t>
      </w:r>
      <w:r w:rsidRPr="00E25E4E">
        <w:rPr>
          <w:rFonts w:ascii="Times New Roman" w:hAnsi="Times New Roman" w:cs="Times New Roman"/>
          <w:color w:val="000000"/>
          <w:sz w:val="24"/>
          <w:szCs w:val="24"/>
        </w:rPr>
        <w:t>costs for each of these 4 cohorts for each of the eligibility categories included in</w:t>
      </w:r>
      <w:r w:rsidR="00947A26">
        <w:rPr>
          <w:rFonts w:ascii="Times New Roman" w:hAnsi="Times New Roman" w:cs="Times New Roman"/>
          <w:color w:val="000000"/>
          <w:sz w:val="24"/>
          <w:szCs w:val="24"/>
        </w:rPr>
        <w:t xml:space="preserve"> our financial projection model.</w:t>
      </w:r>
      <w:r w:rsidRPr="00E25E4E">
        <w:rPr>
          <w:rFonts w:ascii="Times New Roman" w:hAnsi="Times New Roman" w:cs="Times New Roman"/>
          <w:color w:val="000000"/>
          <w:sz w:val="24"/>
          <w:szCs w:val="24"/>
        </w:rPr>
        <w:t xml:space="preserve"> </w:t>
      </w: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sidRPr="00E25E4E">
        <w:rPr>
          <w:rFonts w:ascii="Times New Roman" w:hAnsi="Times New Roman" w:cs="Times New Roman"/>
          <w:b/>
          <w:color w:val="000000"/>
          <w:sz w:val="24"/>
          <w:szCs w:val="24"/>
        </w:rPr>
        <w:t>Table 1</w:t>
      </w:r>
      <w:r>
        <w:rPr>
          <w:rFonts w:ascii="Times New Roman" w:hAnsi="Times New Roman" w:cs="Times New Roman"/>
          <w:b/>
          <w:color w:val="000000"/>
          <w:sz w:val="24"/>
          <w:szCs w:val="24"/>
        </w:rPr>
        <w:t>6</w:t>
      </w:r>
      <w:r w:rsidRPr="00E25E4E">
        <w:rPr>
          <w:rFonts w:ascii="Times New Roman" w:hAnsi="Times New Roman" w:cs="Times New Roman"/>
          <w:b/>
          <w:color w:val="000000"/>
          <w:sz w:val="24"/>
          <w:szCs w:val="24"/>
        </w:rPr>
        <w:t xml:space="preserve">: Baseline </w:t>
      </w:r>
      <w:proofErr w:type="gramStart"/>
      <w:r w:rsidRPr="00E25E4E">
        <w:rPr>
          <w:rFonts w:ascii="Times New Roman" w:hAnsi="Times New Roman" w:cs="Times New Roman"/>
          <w:b/>
          <w:color w:val="000000"/>
          <w:sz w:val="24"/>
          <w:szCs w:val="24"/>
        </w:rPr>
        <w:t>Per</w:t>
      </w:r>
      <w:proofErr w:type="gramEnd"/>
      <w:r w:rsidRPr="00E25E4E">
        <w:rPr>
          <w:rFonts w:ascii="Times New Roman" w:hAnsi="Times New Roman" w:cs="Times New Roman"/>
          <w:b/>
          <w:color w:val="000000"/>
          <w:sz w:val="24"/>
          <w:szCs w:val="24"/>
        </w:rPr>
        <w:t xml:space="preserve"> Member Per Month Costs by Population Cohort and Eligibility Category</w:t>
      </w:r>
    </w:p>
    <w:tbl>
      <w:tblPr>
        <w:tblStyle w:val="TableGrid1"/>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ook w:val="04A0" w:firstRow="1" w:lastRow="0" w:firstColumn="1" w:lastColumn="0" w:noHBand="0" w:noVBand="1"/>
      </w:tblPr>
      <w:tblGrid>
        <w:gridCol w:w="1744"/>
        <w:gridCol w:w="1695"/>
        <w:gridCol w:w="1530"/>
        <w:gridCol w:w="1687"/>
        <w:gridCol w:w="1637"/>
        <w:gridCol w:w="1283"/>
      </w:tblGrid>
      <w:tr w:rsidR="00E25E4E" w:rsidRPr="00E25E4E" w:rsidTr="00E25E4E">
        <w:trPr>
          <w:trHeight w:val="302"/>
          <w:jc w:val="center"/>
        </w:trPr>
        <w:tc>
          <w:tcPr>
            <w:tcW w:w="911" w:type="pct"/>
            <w:tcBorders>
              <w:top w:val="single" w:sz="12" w:space="0" w:color="000000" w:themeColor="text1"/>
              <w:bottom w:val="single" w:sz="6" w:space="0" w:color="000000" w:themeColor="text1"/>
            </w:tcBorders>
            <w:shd w:val="clear" w:color="auto" w:fill="EEECE1" w:themeFill="background2"/>
            <w:vAlign w:val="center"/>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Eligibility Category</w:t>
            </w:r>
          </w:p>
        </w:tc>
        <w:tc>
          <w:tcPr>
            <w:tcW w:w="885" w:type="pct"/>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Cohort 1: Chronic Medical and Behavioral Conditions</w:t>
            </w:r>
          </w:p>
        </w:tc>
        <w:tc>
          <w:tcPr>
            <w:tcW w:w="799" w:type="pct"/>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Cohort 2: Behavioral Conditions Only</w:t>
            </w:r>
          </w:p>
        </w:tc>
        <w:tc>
          <w:tcPr>
            <w:tcW w:w="881" w:type="pct"/>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Cohort 3: Chronic Medical Conditions Only</w:t>
            </w:r>
          </w:p>
        </w:tc>
        <w:tc>
          <w:tcPr>
            <w:tcW w:w="855" w:type="pct"/>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Cohort 4:</w:t>
            </w:r>
            <w:r w:rsidRPr="00E25E4E">
              <w:rPr>
                <w:rFonts w:ascii="Times New Roman" w:eastAsia="Arial Unicode MS" w:hAnsi="Times New Roman" w:cs="Times New Roman"/>
                <w:b/>
                <w:noProof/>
                <w:sz w:val="24"/>
                <w:szCs w:val="24"/>
              </w:rPr>
              <w:br/>
              <w:t>No Chronic Medical nor Behavioral Conditions</w:t>
            </w:r>
          </w:p>
        </w:tc>
        <w:tc>
          <w:tcPr>
            <w:tcW w:w="670" w:type="pct"/>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All Cohorts Combined</w:t>
            </w:r>
          </w:p>
        </w:tc>
      </w:tr>
      <w:tr w:rsidR="00E25E4E" w:rsidRPr="00E25E4E" w:rsidTr="00E25E4E">
        <w:trPr>
          <w:trHeight w:val="302"/>
          <w:jc w:val="center"/>
        </w:trPr>
        <w:tc>
          <w:tcPr>
            <w:tcW w:w="911" w:type="pct"/>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Commercial, 2011 Costs</w:t>
            </w:r>
          </w:p>
        </w:tc>
        <w:tc>
          <w:tcPr>
            <w:tcW w:w="885" w:type="pct"/>
            <w:tcBorders>
              <w:top w:val="single" w:sz="6" w:space="0" w:color="000000" w:themeColor="text1"/>
            </w:tcBorders>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$1,183.92</w:t>
            </w:r>
          </w:p>
        </w:tc>
        <w:tc>
          <w:tcPr>
            <w:tcW w:w="799" w:type="pct"/>
            <w:tcBorders>
              <w:top w:val="single" w:sz="6" w:space="0" w:color="000000" w:themeColor="text1"/>
            </w:tcBorders>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$373.65</w:t>
            </w:r>
          </w:p>
        </w:tc>
        <w:tc>
          <w:tcPr>
            <w:tcW w:w="881" w:type="pct"/>
            <w:tcBorders>
              <w:top w:val="single" w:sz="6" w:space="0" w:color="000000" w:themeColor="text1"/>
            </w:tcBorders>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$660.70</w:t>
            </w:r>
          </w:p>
        </w:tc>
        <w:tc>
          <w:tcPr>
            <w:tcW w:w="855" w:type="pct"/>
            <w:tcBorders>
              <w:top w:val="single" w:sz="6" w:space="0" w:color="000000" w:themeColor="text1"/>
            </w:tcBorders>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$160.36</w:t>
            </w:r>
          </w:p>
        </w:tc>
        <w:tc>
          <w:tcPr>
            <w:tcW w:w="670" w:type="pct"/>
            <w:tcBorders>
              <w:top w:val="single" w:sz="6" w:space="0" w:color="000000" w:themeColor="text1"/>
            </w:tcBorders>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$334.53</w:t>
            </w:r>
          </w:p>
        </w:tc>
      </w:tr>
      <w:tr w:rsidR="00E25E4E" w:rsidRPr="00E25E4E" w:rsidTr="00E25E4E">
        <w:trPr>
          <w:trHeight w:val="302"/>
          <w:jc w:val="center"/>
        </w:trPr>
        <w:tc>
          <w:tcPr>
            <w:tcW w:w="911" w:type="pct"/>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Medicare &lt;65, 2011 Costs</w:t>
            </w:r>
          </w:p>
        </w:tc>
        <w:tc>
          <w:tcPr>
            <w:tcW w:w="885"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$947.89</w:t>
            </w:r>
          </w:p>
        </w:tc>
        <w:tc>
          <w:tcPr>
            <w:tcW w:w="799"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$230.89</w:t>
            </w:r>
          </w:p>
        </w:tc>
        <w:tc>
          <w:tcPr>
            <w:tcW w:w="881"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$696.63</w:t>
            </w:r>
          </w:p>
        </w:tc>
        <w:tc>
          <w:tcPr>
            <w:tcW w:w="855"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$131.49</w:t>
            </w:r>
          </w:p>
        </w:tc>
        <w:tc>
          <w:tcPr>
            <w:tcW w:w="670"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$322.88</w:t>
            </w:r>
          </w:p>
        </w:tc>
      </w:tr>
      <w:tr w:rsidR="00E25E4E" w:rsidRPr="00E25E4E" w:rsidTr="00E25E4E">
        <w:trPr>
          <w:trHeight w:val="302"/>
          <w:jc w:val="center"/>
        </w:trPr>
        <w:tc>
          <w:tcPr>
            <w:tcW w:w="911" w:type="pct"/>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Medicare 65+, 2011 Costs</w:t>
            </w:r>
          </w:p>
        </w:tc>
        <w:tc>
          <w:tcPr>
            <w:tcW w:w="885"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$1,353.76</w:t>
            </w:r>
          </w:p>
        </w:tc>
        <w:tc>
          <w:tcPr>
            <w:tcW w:w="799"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$687.39</w:t>
            </w:r>
          </w:p>
        </w:tc>
        <w:tc>
          <w:tcPr>
            <w:tcW w:w="881"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$602.39</w:t>
            </w:r>
          </w:p>
        </w:tc>
        <w:tc>
          <w:tcPr>
            <w:tcW w:w="855"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$117.12</w:t>
            </w:r>
          </w:p>
        </w:tc>
        <w:tc>
          <w:tcPr>
            <w:tcW w:w="670" w:type="pct"/>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$352.12</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lastRenderedPageBreak/>
        <w:t xml:space="preserve">We then used these 2011 calendar year PMPM costs as our baseline costs for the Commercial and Medicare populations and developed adjustments for annual utilization and unit cost trends by service category and beneficiary type. These baseline healthcare costs PMPM and our selected annual trend assumptions for utilization and unit cost trends were used to project the Base Year cost information (CY2014) PMPM costs and the three model test years (CY2015, CY2016 and CY2017) for the </w:t>
      </w:r>
      <w:r w:rsidR="00947A26">
        <w:rPr>
          <w:rFonts w:ascii="Times New Roman" w:hAnsi="Times New Roman" w:cs="Times New Roman"/>
          <w:color w:val="000000"/>
          <w:sz w:val="24"/>
          <w:szCs w:val="24"/>
        </w:rPr>
        <w:t>Financial Plan template. Table 17</w:t>
      </w:r>
      <w:r w:rsidRPr="00E25E4E">
        <w:rPr>
          <w:rFonts w:ascii="Times New Roman" w:hAnsi="Times New Roman" w:cs="Times New Roman"/>
          <w:color w:val="000000"/>
          <w:sz w:val="24"/>
          <w:szCs w:val="24"/>
        </w:rPr>
        <w:t xml:space="preserve"> below shows the historical baseline PMPM costs for the target populations by service category, for each eligibility category.</w:t>
      </w:r>
    </w:p>
    <w:p w:rsidR="00947A26" w:rsidRPr="00E25E4E" w:rsidRDefault="00947A26" w:rsidP="00947A26">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w:t>
      </w:r>
      <w:r w:rsidRPr="00E25E4E">
        <w:rPr>
          <w:rFonts w:ascii="Times New Roman" w:hAnsi="Times New Roman" w:cs="Times New Roman"/>
          <w:color w:val="000000"/>
          <w:sz w:val="24"/>
          <w:szCs w:val="24"/>
        </w:rPr>
        <w:t>e did not include prescription drug cos</w:t>
      </w:r>
      <w:r>
        <w:rPr>
          <w:rFonts w:ascii="Times New Roman" w:hAnsi="Times New Roman" w:cs="Times New Roman"/>
          <w:color w:val="000000"/>
          <w:sz w:val="24"/>
          <w:szCs w:val="24"/>
        </w:rPr>
        <w:t xml:space="preserve">ts for the Medicare population because </w:t>
      </w:r>
      <w:r w:rsidRPr="00E25E4E">
        <w:rPr>
          <w:rFonts w:ascii="Times New Roman" w:hAnsi="Times New Roman" w:cs="Times New Roman"/>
          <w:color w:val="000000"/>
          <w:sz w:val="24"/>
          <w:szCs w:val="24"/>
        </w:rPr>
        <w:t>t</w:t>
      </w:r>
      <w:r>
        <w:rPr>
          <w:rFonts w:ascii="Times New Roman" w:hAnsi="Times New Roman" w:cs="Times New Roman"/>
          <w:color w:val="000000"/>
          <w:sz w:val="24"/>
          <w:szCs w:val="24"/>
        </w:rPr>
        <w:t xml:space="preserve">he template instructions </w:t>
      </w:r>
      <w:r w:rsidRPr="00E25E4E">
        <w:rPr>
          <w:rFonts w:ascii="Times New Roman" w:hAnsi="Times New Roman" w:cs="Times New Roman"/>
          <w:color w:val="000000"/>
          <w:sz w:val="24"/>
          <w:szCs w:val="24"/>
        </w:rPr>
        <w:t>specified Medicare Parts A and B on every tab but Table 4A</w:t>
      </w:r>
      <w:r>
        <w:rPr>
          <w:rFonts w:ascii="Times New Roman" w:hAnsi="Times New Roman" w:cs="Times New Roman"/>
          <w:color w:val="000000"/>
          <w:sz w:val="24"/>
          <w:szCs w:val="24"/>
        </w:rPr>
        <w:t xml:space="preserve"> (See Appendix)</w:t>
      </w:r>
      <w:r w:rsidRPr="00E25E4E">
        <w:rPr>
          <w:rFonts w:ascii="Times New Roman" w:hAnsi="Times New Roman" w:cs="Times New Roman"/>
          <w:color w:val="000000"/>
          <w:sz w:val="24"/>
          <w:szCs w:val="24"/>
        </w:rPr>
        <w:t xml:space="preserve">. There are some small amounts of Medicare prescription drug (outpatient) costs included in the summaries and the template due to office-administered drugs in the medical claims data. </w:t>
      </w:r>
    </w:p>
    <w:p w:rsidR="00947A26" w:rsidRPr="00E25E4E" w:rsidRDefault="00947A26" w:rsidP="00947A26">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 xml:space="preserve">The membership populations underlying our PMPM claim cost development represent a subset of the Colorado state totals for each eligibility type. We used publicly available data sources to balance our membership to Colorado state totals by eligibility type, including U.S. Census data, State Health Facts as published by the Kaiser Foundation, estimates of potential new covered lives through Medicaid expansion, etc. This represents 100% of the estimated Colorado population in 2012. We then applied population growth estimates for each eligibility type to project total eligible lives through the 5-year projection period. We then assumed a ramp-up period for PCP participation and patient access to the care provided by the interventions: 50% in year one of the program, 65%  in year two, and 80% in year three, which is consistent with the grant requirement of at least 80% participation for the pilot program. Years four and five also expect increased participation and access, at 85% and then 90%. These percentages were applied to the total projected Colorado population, by eligibility type, for each year. Because of the significant change in each eligible group’s population year over year, we decided to add these eligibility/participation counts for reference into the financial template where applicable. </w:t>
      </w:r>
    </w:p>
    <w:p w:rsidR="00E25E4E" w:rsidRPr="00E25E4E" w:rsidRDefault="00E25E4E" w:rsidP="00050D76">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rPr>
          <w:rFonts w:ascii="Times New Roman" w:hAnsi="Times New Roman" w:cs="Times New Roman"/>
          <w:color w:val="000000"/>
          <w:sz w:val="24"/>
          <w:szCs w:val="24"/>
        </w:rPr>
      </w:pPr>
      <w:r w:rsidRPr="00E25E4E">
        <w:rPr>
          <w:rFonts w:ascii="Arial" w:eastAsia="Times New Roman" w:hAnsi="Arial" w:cs="Times New Roman"/>
          <w:noProof/>
          <w:sz w:val="20"/>
          <w:szCs w:val="18"/>
        </w:rPr>
        <w:br w:type="page"/>
      </w: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sectPr w:rsidR="00E25E4E" w:rsidRPr="00E25E4E" w:rsidSect="00E25E4E">
          <w:type w:val="continuous"/>
          <w:pgSz w:w="12240" w:h="15840" w:code="1"/>
          <w:pgMar w:top="1440" w:right="1440" w:bottom="1440" w:left="1440" w:header="720" w:footer="720" w:gutter="0"/>
          <w:cols w:space="720"/>
          <w:docGrid w:linePitch="360"/>
        </w:sectPr>
      </w:pPr>
    </w:p>
    <w:tbl>
      <w:tblPr>
        <w:tblStyle w:val="TableGrid1"/>
        <w:tblpPr w:leftFromText="180" w:rightFromText="180" w:vertAnchor="page" w:horzAnchor="margin" w:tblpY="2101"/>
        <w:tblW w:w="129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2996"/>
        <w:gridCol w:w="1114"/>
        <w:gridCol w:w="1114"/>
        <w:gridCol w:w="1634"/>
        <w:gridCol w:w="1620"/>
        <w:gridCol w:w="1525"/>
        <w:gridCol w:w="1265"/>
        <w:gridCol w:w="1692"/>
      </w:tblGrid>
      <w:tr w:rsidR="00E25E4E" w:rsidRPr="00E25E4E" w:rsidTr="009B65F9">
        <w:trPr>
          <w:trHeight w:val="302"/>
        </w:trPr>
        <w:tc>
          <w:tcPr>
            <w:tcW w:w="2996" w:type="dxa"/>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p>
        </w:tc>
        <w:tc>
          <w:tcPr>
            <w:tcW w:w="5482" w:type="dxa"/>
            <w:gridSpan w:val="4"/>
            <w:shd w:val="clear" w:color="auto" w:fill="EEECE1" w:themeFill="background2"/>
          </w:tcPr>
          <w:p w:rsidR="00E25E4E" w:rsidRPr="00E25E4E" w:rsidRDefault="00E25E4E" w:rsidP="00947A26">
            <w:pPr>
              <w:spacing w:before="100" w:beforeAutospacing="1" w:after="100" w:afterAutospacing="1"/>
              <w:jc w:val="center"/>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Medicaid/CHIP</w:t>
            </w:r>
          </w:p>
        </w:tc>
        <w:tc>
          <w:tcPr>
            <w:tcW w:w="1525" w:type="dxa"/>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Commercial</w:t>
            </w:r>
          </w:p>
        </w:tc>
        <w:tc>
          <w:tcPr>
            <w:tcW w:w="2957" w:type="dxa"/>
            <w:gridSpan w:val="2"/>
            <w:shd w:val="clear" w:color="auto" w:fill="EEECE1" w:themeFill="background2"/>
          </w:tcPr>
          <w:p w:rsidR="00E25E4E" w:rsidRPr="00E25E4E" w:rsidRDefault="00E25E4E" w:rsidP="00947A26">
            <w:pPr>
              <w:spacing w:before="100" w:beforeAutospacing="1" w:after="100" w:afterAutospacing="1"/>
              <w:jc w:val="center"/>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Medicare</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noProof/>
                <w:sz w:val="24"/>
                <w:szCs w:val="24"/>
              </w:rPr>
              <w:t>Service Category</w:t>
            </w:r>
          </w:p>
        </w:tc>
        <w:tc>
          <w:tcPr>
            <w:tcW w:w="1114"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 xml:space="preserve"> Adult </w:t>
            </w:r>
          </w:p>
        </w:tc>
        <w:tc>
          <w:tcPr>
            <w:tcW w:w="1114"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 xml:space="preserve">Child </w:t>
            </w:r>
          </w:p>
        </w:tc>
        <w:tc>
          <w:tcPr>
            <w:tcW w:w="1634"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Dual Eligible (</w:t>
            </w:r>
            <w:r w:rsidR="00947A26">
              <w:rPr>
                <w:rFonts w:ascii="Times New Roman" w:eastAsia="Arial Unicode MS" w:hAnsi="Times New Roman" w:cs="Times New Roman"/>
                <w:b/>
                <w:bCs/>
                <w:noProof/>
                <w:color w:val="000000"/>
                <w:sz w:val="24"/>
                <w:szCs w:val="24"/>
              </w:rPr>
              <w:t xml:space="preserve">Medicaid </w:t>
            </w:r>
            <w:r w:rsidRPr="00E25E4E">
              <w:rPr>
                <w:rFonts w:ascii="Times New Roman" w:eastAsia="Arial Unicode MS" w:hAnsi="Times New Roman" w:cs="Times New Roman"/>
                <w:b/>
                <w:bCs/>
                <w:noProof/>
                <w:color w:val="000000"/>
                <w:sz w:val="24"/>
                <w:szCs w:val="24"/>
              </w:rPr>
              <w:t>Only)</w:t>
            </w:r>
          </w:p>
        </w:tc>
        <w:tc>
          <w:tcPr>
            <w:tcW w:w="1620" w:type="dxa"/>
            <w:shd w:val="clear" w:color="auto" w:fill="DBE5F1" w:themeFill="accent1" w:themeFillTint="33"/>
          </w:tcPr>
          <w:p w:rsidR="00E25E4E" w:rsidRPr="00E25E4E" w:rsidRDefault="00050D76" w:rsidP="00E25E4E">
            <w:pPr>
              <w:spacing w:before="100" w:beforeAutospacing="1" w:after="100" w:afterAutospacing="1"/>
              <w:rPr>
                <w:rFonts w:ascii="Times New Roman" w:eastAsia="Arial Unicode MS" w:hAnsi="Times New Roman" w:cs="Times New Roman"/>
                <w:b/>
                <w:noProof/>
                <w:sz w:val="24"/>
                <w:szCs w:val="24"/>
              </w:rPr>
            </w:pPr>
            <w:r>
              <w:rPr>
                <w:rFonts w:ascii="Times New Roman" w:eastAsia="Arial Unicode MS" w:hAnsi="Times New Roman" w:cs="Times New Roman"/>
                <w:b/>
                <w:bCs/>
                <w:noProof/>
                <w:color w:val="000000"/>
                <w:sz w:val="24"/>
                <w:szCs w:val="24"/>
              </w:rPr>
              <w:t>People with diabilities</w:t>
            </w:r>
            <w:r w:rsidR="00E25E4E" w:rsidRPr="00E25E4E">
              <w:rPr>
                <w:rFonts w:ascii="Times New Roman" w:eastAsia="Arial Unicode MS" w:hAnsi="Times New Roman" w:cs="Times New Roman"/>
                <w:b/>
                <w:bCs/>
                <w:noProof/>
                <w:color w:val="000000"/>
                <w:sz w:val="24"/>
                <w:szCs w:val="24"/>
              </w:rPr>
              <w:t>/</w:t>
            </w:r>
            <w:r w:rsidR="00947A26">
              <w:rPr>
                <w:rFonts w:ascii="Times New Roman" w:eastAsia="Arial Unicode MS" w:hAnsi="Times New Roman" w:cs="Times New Roman"/>
                <w:b/>
                <w:bCs/>
                <w:noProof/>
                <w:color w:val="000000"/>
                <w:sz w:val="24"/>
                <w:szCs w:val="24"/>
              </w:rPr>
              <w:t xml:space="preserve"> </w:t>
            </w:r>
            <w:r>
              <w:rPr>
                <w:rFonts w:ascii="Times New Roman" w:eastAsia="Arial Unicode MS" w:hAnsi="Times New Roman" w:cs="Times New Roman"/>
                <w:b/>
                <w:bCs/>
                <w:noProof/>
                <w:color w:val="000000"/>
                <w:sz w:val="24"/>
                <w:szCs w:val="24"/>
              </w:rPr>
              <w:t>Elderly  (No</w:t>
            </w:r>
            <w:r w:rsidR="00E25E4E" w:rsidRPr="00E25E4E">
              <w:rPr>
                <w:rFonts w:ascii="Times New Roman" w:eastAsia="Arial Unicode MS" w:hAnsi="Times New Roman" w:cs="Times New Roman"/>
                <w:b/>
                <w:bCs/>
                <w:noProof/>
                <w:color w:val="000000"/>
                <w:sz w:val="24"/>
                <w:szCs w:val="24"/>
              </w:rPr>
              <w:t xml:space="preserve"> Duals)</w:t>
            </w:r>
          </w:p>
        </w:tc>
        <w:tc>
          <w:tcPr>
            <w:tcW w:w="1525"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Total</w:t>
            </w:r>
          </w:p>
        </w:tc>
        <w:tc>
          <w:tcPr>
            <w:tcW w:w="1265"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Dual Eligible</w:t>
            </w:r>
          </w:p>
        </w:tc>
        <w:tc>
          <w:tcPr>
            <w:tcW w:w="1692"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Fee for Service/Non-Duals (Parts A and B)</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 xml:space="preserve">Inpatient Hospital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$85.41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$14.21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$25.65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$79.80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$73.56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$306.31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$141.72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(total)</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$123.99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$39.21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$64.28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$120.23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$133.19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$133.92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$70.94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i/>
                <w:noProof/>
                <w:sz w:val="24"/>
                <w:szCs w:val="24"/>
              </w:rPr>
            </w:pPr>
            <w:r w:rsidRPr="00E25E4E">
              <w:rPr>
                <w:rFonts w:ascii="Times New Roman" w:eastAsia="Arial Unicode MS" w:hAnsi="Times New Roman" w:cs="Times New Roman"/>
                <w:i/>
                <w:noProof/>
                <w:color w:val="000000"/>
                <w:sz w:val="24"/>
                <w:szCs w:val="24"/>
              </w:rPr>
              <w:t>Emergency Dept (subtotal)</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$9.70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$2.89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$4.11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$3.25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$4.55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$22.04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$7.87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 xml:space="preserve">Professional Primary Care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$15.62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$9.69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$9.79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$6.12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$15.97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$11.38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$16.27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 xml:space="preserve">Professional Specialty Care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$38.35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$17.89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$1.84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$12.54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$23.09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$21.66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$15.27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$5.28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$0.58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$4.22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$2.02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$7.76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$9.65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$9.06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$7.00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$1.17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$3.42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$1.45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$6.62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$8.51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$6.41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DME</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$32.60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$3.24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$9.59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$47.30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$3.98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$28.93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$13.82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$0.16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$0.30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$0.38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$0.06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$0.21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$1.02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Other (e.g., PT, OT)</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$4.68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$3.34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$0.26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$0.26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$4.06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$3.42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$4.68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$37.62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$708.97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$0.71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$78.66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$38.46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 xml:space="preserve">Home Health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$58.27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$3.53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$1.73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$33.10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$2.13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$28.33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$18.26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$20.70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$10.65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$240.46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$1.67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$0.00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$341.95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$0.00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Other</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$5.90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$3.94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$0.41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$4.70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$2.01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$1.85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$2.97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i/>
                <w:noProof/>
                <w:color w:val="000000"/>
                <w:sz w:val="24"/>
                <w:szCs w:val="24"/>
              </w:rPr>
            </w:pPr>
            <w:r w:rsidRPr="00E25E4E">
              <w:rPr>
                <w:rFonts w:ascii="Times New Roman" w:eastAsia="Times New Roman" w:hAnsi="Times New Roman" w:cs="Times New Roman"/>
                <w:i/>
                <w:noProof/>
                <w:color w:val="000000"/>
                <w:sz w:val="24"/>
                <w:szCs w:val="24"/>
              </w:rPr>
              <w:t>Subtotal</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$676.05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$98.47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$121.49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color w:val="000000"/>
                <w:sz w:val="24"/>
                <w:szCs w:val="24"/>
              </w:rPr>
              <w:t xml:space="preserve">$1,369.47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$273.13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$632.83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i/>
                <w:noProof/>
                <w:sz w:val="24"/>
                <w:szCs w:val="24"/>
              </w:rPr>
            </w:pPr>
            <w:r w:rsidRPr="00E25E4E">
              <w:rPr>
                <w:rFonts w:ascii="Times New Roman" w:eastAsia="Times New Roman" w:hAnsi="Times New Roman" w:cs="Times New Roman"/>
                <w:i/>
                <w:noProof/>
                <w:sz w:val="24"/>
                <w:szCs w:val="24"/>
              </w:rPr>
              <w:t xml:space="preserve">$338.88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(Outpatient)</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$114.71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$22.08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$75.10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 xml:space="preserve">$52.01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$61.41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$8.56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 xml:space="preserve">$10.36 </w:t>
            </w:r>
          </w:p>
        </w:tc>
      </w:tr>
      <w:tr w:rsidR="00E25E4E" w:rsidRPr="00E25E4E" w:rsidTr="00947A26">
        <w:trPr>
          <w:trHeight w:val="302"/>
        </w:trPr>
        <w:tc>
          <w:tcPr>
            <w:tcW w:w="2996"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b/>
                <w:bCs/>
                <w:noProof/>
                <w:color w:val="000000"/>
                <w:sz w:val="24"/>
                <w:szCs w:val="24"/>
              </w:rPr>
              <w:t>Total</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color w:val="000000"/>
                <w:sz w:val="24"/>
                <w:szCs w:val="24"/>
              </w:rPr>
              <w:t xml:space="preserve">$790.76 </w:t>
            </w:r>
          </w:p>
        </w:tc>
        <w:tc>
          <w:tcPr>
            <w:tcW w:w="111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color w:val="000000"/>
                <w:sz w:val="24"/>
                <w:szCs w:val="24"/>
              </w:rPr>
              <w:t xml:space="preserve">$120.55 </w:t>
            </w:r>
          </w:p>
        </w:tc>
        <w:tc>
          <w:tcPr>
            <w:tcW w:w="1634"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color w:val="000000"/>
                <w:sz w:val="24"/>
                <w:szCs w:val="24"/>
              </w:rPr>
              <w:t xml:space="preserve">$196.59 </w:t>
            </w:r>
          </w:p>
        </w:tc>
        <w:tc>
          <w:tcPr>
            <w:tcW w:w="162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color w:val="000000"/>
                <w:sz w:val="24"/>
                <w:szCs w:val="24"/>
              </w:rPr>
              <w:t xml:space="preserve">$1,421.49 </w:t>
            </w:r>
          </w:p>
        </w:tc>
        <w:tc>
          <w:tcPr>
            <w:tcW w:w="152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sz w:val="24"/>
                <w:szCs w:val="24"/>
              </w:rPr>
              <w:t xml:space="preserve">$334.53 </w:t>
            </w:r>
          </w:p>
        </w:tc>
        <w:tc>
          <w:tcPr>
            <w:tcW w:w="1265"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sz w:val="24"/>
                <w:szCs w:val="24"/>
              </w:rPr>
              <w:t xml:space="preserve">$641.39 </w:t>
            </w:r>
          </w:p>
        </w:tc>
        <w:tc>
          <w:tcPr>
            <w:tcW w:w="169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b/>
                <w:bCs/>
                <w:noProof/>
                <w:sz w:val="24"/>
                <w:szCs w:val="24"/>
              </w:rPr>
              <w:t xml:space="preserve">$349.24 </w:t>
            </w:r>
          </w:p>
        </w:tc>
      </w:tr>
    </w:tbl>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sectPr w:rsidR="00E25E4E" w:rsidRPr="00E25E4E" w:rsidSect="00E25E4E">
          <w:pgSz w:w="15840" w:h="12240" w:orient="landscape" w:code="1"/>
          <w:pgMar w:top="1440" w:right="1440" w:bottom="1440" w:left="1440" w:header="720" w:footer="720" w:gutter="0"/>
          <w:cols w:space="720"/>
          <w:docGrid w:linePitch="360"/>
        </w:sectPr>
      </w:pPr>
      <w:r>
        <w:rPr>
          <w:rFonts w:ascii="Times New Roman" w:hAnsi="Times New Roman" w:cs="Times New Roman"/>
          <w:b/>
          <w:sz w:val="24"/>
          <w:szCs w:val="20"/>
          <w:lang w:val="pt-BR"/>
        </w:rPr>
        <w:t>Table 17</w:t>
      </w:r>
      <w:r w:rsidRPr="00E25E4E">
        <w:rPr>
          <w:rFonts w:ascii="Times New Roman" w:hAnsi="Times New Roman" w:cs="Times New Roman"/>
          <w:b/>
          <w:sz w:val="24"/>
          <w:szCs w:val="20"/>
          <w:lang w:val="pt-BR"/>
        </w:rPr>
        <w:t>: Baseline Per Member Per Month Costs by Eligibility Category and Service Category</w:t>
      </w: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lastRenderedPageBreak/>
        <w:t>These starting costs (plus trends) were used to project the 2012 PMPM costs to the Baseline Year of the Financial Plan template (CY2014) and to project Test Period Years 1, 2 and 3 of the award period (CY2015 – CY2017).  Our trend rates can be found in the various tabs of the Financial Template</w:t>
      </w:r>
      <w:r w:rsidR="0071295C">
        <w:rPr>
          <w:rFonts w:ascii="Times New Roman" w:hAnsi="Times New Roman" w:cs="Times New Roman"/>
          <w:color w:val="000000"/>
          <w:sz w:val="24"/>
          <w:szCs w:val="24"/>
        </w:rPr>
        <w:t xml:space="preserve"> (See Appendix)</w:t>
      </w:r>
      <w:r w:rsidRPr="00E25E4E">
        <w:rPr>
          <w:rFonts w:ascii="Times New Roman" w:hAnsi="Times New Roman" w:cs="Times New Roman"/>
          <w:color w:val="000000"/>
          <w:sz w:val="24"/>
          <w:szCs w:val="24"/>
        </w:rPr>
        <w:t>. Utilization trends can be found in Table 2D, as the percent changes between program years. Similarly, average unit cost trends can be found in Table 2E, as the percent changes between program years. Historical costs from Table 2, trended from the baseline period using these annual trend rates, are the costs entered in “Year 0” of the template. Projecting these costs for three more years yields the results that are entered in Test Periods 1, 2 and 3 of the template.</w:t>
      </w: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sidRPr="00E25E4E">
        <w:rPr>
          <w:rFonts w:ascii="Times New Roman" w:hAnsi="Times New Roman" w:cs="Times New Roman"/>
          <w:color w:val="000000"/>
          <w:sz w:val="24"/>
          <w:szCs w:val="24"/>
        </w:rPr>
        <w:t xml:space="preserve">We then developed assumptions for the expected impact of our integrated medical-behavioral initiative for each of the healthcare service categories, separately for each eligibility category. We developed separate assumptions for the impact of </w:t>
      </w:r>
      <w:r w:rsidR="0071295C">
        <w:rPr>
          <w:rFonts w:ascii="Times New Roman" w:hAnsi="Times New Roman" w:cs="Times New Roman"/>
          <w:color w:val="000000"/>
          <w:sz w:val="24"/>
          <w:szCs w:val="24"/>
        </w:rPr>
        <w:t>the Colorado Framework</w:t>
      </w:r>
      <w:r w:rsidRPr="00E25E4E">
        <w:rPr>
          <w:rFonts w:ascii="Times New Roman" w:hAnsi="Times New Roman" w:cs="Times New Roman"/>
          <w:color w:val="000000"/>
          <w:sz w:val="24"/>
          <w:szCs w:val="24"/>
        </w:rPr>
        <w:t xml:space="preserve"> on utilization levels and also on average unit costs. </w:t>
      </w:r>
      <w:r w:rsidR="0071295C">
        <w:rPr>
          <w:rFonts w:ascii="Times New Roman" w:hAnsi="Times New Roman" w:cs="Times New Roman"/>
          <w:color w:val="000000"/>
          <w:sz w:val="24"/>
          <w:szCs w:val="24"/>
        </w:rPr>
        <w:t>S</w:t>
      </w:r>
      <w:r w:rsidR="0071295C" w:rsidRPr="00E25E4E">
        <w:rPr>
          <w:rFonts w:ascii="Times New Roman" w:hAnsi="Times New Roman" w:cs="Times New Roman"/>
          <w:color w:val="000000"/>
          <w:sz w:val="24"/>
          <w:szCs w:val="24"/>
        </w:rPr>
        <w:t xml:space="preserve">ome service categories were projected to have decreases in utilization and are shown as negative numbers in the tables below, while some have increases in utilization and are </w:t>
      </w:r>
      <w:r w:rsidR="0071295C">
        <w:rPr>
          <w:rFonts w:ascii="Times New Roman" w:hAnsi="Times New Roman" w:cs="Times New Roman"/>
          <w:color w:val="000000"/>
          <w:sz w:val="24"/>
          <w:szCs w:val="24"/>
        </w:rPr>
        <w:t>shown with positive numbers.</w:t>
      </w:r>
      <w:r w:rsidR="0071295C" w:rsidRPr="00E25E4E">
        <w:rPr>
          <w:rFonts w:ascii="Times New Roman" w:hAnsi="Times New Roman" w:cs="Times New Roman"/>
          <w:color w:val="000000"/>
          <w:sz w:val="24"/>
          <w:szCs w:val="24"/>
        </w:rPr>
        <w:t xml:space="preserve"> </w:t>
      </w:r>
      <w:r w:rsidRPr="00E25E4E">
        <w:rPr>
          <w:rFonts w:ascii="Times New Roman" w:hAnsi="Times New Roman" w:cs="Times New Roman"/>
          <w:color w:val="000000"/>
          <w:sz w:val="24"/>
          <w:szCs w:val="24"/>
        </w:rPr>
        <w:t xml:space="preserve">We project that the </w:t>
      </w:r>
      <w:r w:rsidR="0071295C">
        <w:rPr>
          <w:rFonts w:ascii="Times New Roman" w:hAnsi="Times New Roman" w:cs="Times New Roman"/>
          <w:color w:val="000000"/>
          <w:sz w:val="24"/>
          <w:szCs w:val="24"/>
        </w:rPr>
        <w:t>Framework</w:t>
      </w:r>
      <w:r w:rsidRPr="00E25E4E">
        <w:rPr>
          <w:rFonts w:ascii="Times New Roman" w:hAnsi="Times New Roman" w:cs="Times New Roman"/>
          <w:color w:val="000000"/>
          <w:sz w:val="24"/>
          <w:szCs w:val="24"/>
        </w:rPr>
        <w:t xml:space="preserve"> can impact some average unit costs by service category. </w:t>
      </w:r>
      <w:r w:rsidR="00050D76">
        <w:rPr>
          <w:rFonts w:ascii="Times New Roman" w:hAnsi="Times New Roman" w:cs="Times New Roman"/>
          <w:color w:val="000000"/>
          <w:sz w:val="24"/>
          <w:szCs w:val="24"/>
        </w:rPr>
        <w:t>In the Appendix, t</w:t>
      </w:r>
      <w:r w:rsidRPr="00E25E4E">
        <w:rPr>
          <w:rFonts w:ascii="Times New Roman" w:hAnsi="Times New Roman" w:cs="Times New Roman"/>
          <w:color w:val="000000"/>
          <w:sz w:val="24"/>
          <w:szCs w:val="24"/>
        </w:rPr>
        <w:t>he values in Table 3 are cumulative, that is savings in Year 2 are in addition to savings in year 1, etc. Tables 3A – 3Q show these management impact factors by eligibility cohort.</w:t>
      </w: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p>
    <w:p w:rsidR="00E25E4E" w:rsidRPr="0071295C" w:rsidRDefault="0071295C" w:rsidP="00E25E4E">
      <w:pPr>
        <w:spacing w:before="100" w:beforeAutospacing="1" w:after="100" w:afterAutospacing="1"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t>Results and Savings by Eligibility Category and Cohort</w:t>
      </w:r>
    </w:p>
    <w:tbl>
      <w:tblPr>
        <w:tblStyle w:val="TableGrid1"/>
        <w:tblpPr w:leftFromText="180" w:rightFromText="180" w:vertAnchor="page" w:horzAnchor="margin" w:tblpXSpec="center" w:tblpY="2581"/>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157"/>
        <w:gridCol w:w="1108"/>
        <w:gridCol w:w="1108"/>
        <w:gridCol w:w="1015"/>
        <w:gridCol w:w="1015"/>
        <w:gridCol w:w="1015"/>
        <w:gridCol w:w="942"/>
      </w:tblGrid>
      <w:tr w:rsidR="0071295C" w:rsidRPr="00E25E4E" w:rsidTr="0071295C">
        <w:trPr>
          <w:trHeight w:val="144"/>
        </w:trPr>
        <w:tc>
          <w:tcPr>
            <w:tcW w:w="3157" w:type="dxa"/>
            <w:tcBorders>
              <w:top w:val="single" w:sz="12" w:space="0" w:color="000000" w:themeColor="text1"/>
              <w:bottom w:val="single" w:sz="6" w:space="0" w:color="000000" w:themeColor="text1"/>
            </w:tcBorders>
            <w:shd w:val="clear" w:color="auto" w:fill="EEECE1" w:themeFill="background2"/>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p>
        </w:tc>
        <w:tc>
          <w:tcPr>
            <w:tcW w:w="3231" w:type="dxa"/>
            <w:gridSpan w:val="3"/>
            <w:tcBorders>
              <w:top w:val="single" w:sz="12" w:space="0" w:color="000000" w:themeColor="text1"/>
              <w:bottom w:val="single" w:sz="6" w:space="0" w:color="000000" w:themeColor="text1"/>
            </w:tcBorders>
            <w:shd w:val="clear" w:color="auto" w:fill="EEECE1" w:themeFill="background2"/>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72" w:type="dxa"/>
            <w:gridSpan w:val="3"/>
            <w:tcBorders>
              <w:top w:val="single" w:sz="12" w:space="0" w:color="000000" w:themeColor="text1"/>
              <w:bottom w:val="single" w:sz="6" w:space="0" w:color="000000" w:themeColor="text1"/>
            </w:tcBorders>
            <w:shd w:val="clear" w:color="auto" w:fill="EEECE1" w:themeFill="background2"/>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71295C" w:rsidRPr="00E25E4E" w:rsidTr="0071295C">
        <w:trPr>
          <w:trHeight w:val="144"/>
        </w:trPr>
        <w:tc>
          <w:tcPr>
            <w:tcW w:w="3157"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1108"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108"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15"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1015"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15"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42" w:type="dxa"/>
            <w:tcBorders>
              <w:top w:val="single" w:sz="6" w:space="0" w:color="000000" w:themeColor="text1"/>
            </w:tcBorders>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144"/>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71295C" w:rsidRPr="00E25E4E" w:rsidTr="0071295C">
        <w:trPr>
          <w:trHeight w:val="302"/>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71295C" w:rsidRPr="00E25E4E" w:rsidTr="0071295C">
        <w:trPr>
          <w:trHeight w:val="302"/>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302"/>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302"/>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71295C" w:rsidRPr="00E25E4E" w:rsidTr="0071295C">
        <w:trPr>
          <w:trHeight w:val="302"/>
        </w:trPr>
        <w:tc>
          <w:tcPr>
            <w:tcW w:w="3157" w:type="dxa"/>
            <w:shd w:val="clear" w:color="auto" w:fill="DBE5F1" w:themeFill="accent1" w:themeFillTint="33"/>
          </w:tcPr>
          <w:p w:rsidR="0071295C" w:rsidRPr="00E25E4E" w:rsidRDefault="0071295C" w:rsidP="0071295C">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108"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15"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42" w:type="dxa"/>
            <w:shd w:val="clear" w:color="auto" w:fill="DBE5F1" w:themeFill="accent1" w:themeFillTint="33"/>
          </w:tcPr>
          <w:p w:rsidR="0071295C" w:rsidRPr="00E25E4E" w:rsidRDefault="0071295C" w:rsidP="0071295C">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71295C" w:rsidRPr="00E25E4E" w:rsidRDefault="0071295C" w:rsidP="0071295C">
      <w:pPr>
        <w:spacing w:before="100" w:beforeAutospacing="1"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lang w:val="pt-BR"/>
        </w:rPr>
        <w:t>Table 18</w:t>
      </w:r>
      <w:r w:rsidRPr="00E25E4E">
        <w:rPr>
          <w:rFonts w:ascii="Times New Roman" w:eastAsia="Times New Roman" w:hAnsi="Times New Roman" w:cs="Times New Roman"/>
          <w:b/>
          <w:noProof/>
          <w:sz w:val="24"/>
          <w:szCs w:val="24"/>
          <w:lang w:val="pt-BR"/>
        </w:rPr>
        <w:t>: Commercial, No Chronic Conditions – Expected Impact of Management</w:t>
      </w:r>
    </w:p>
    <w:p w:rsidR="0071295C" w:rsidRPr="00E25E4E" w:rsidRDefault="0071295C" w:rsidP="00E25E4E">
      <w:pPr>
        <w:spacing w:before="100" w:beforeAutospacing="1" w:after="0" w:line="360" w:lineRule="auto"/>
        <w:rPr>
          <w:rFonts w:ascii="Times New Roman" w:eastAsia="Times New Roman" w:hAnsi="Times New Roman" w:cs="Times New Roman"/>
          <w:b/>
          <w:noProof/>
          <w:sz w:val="24"/>
          <w:szCs w:val="24"/>
          <w:lang w:val="pt-BR"/>
        </w:rPr>
      </w:pPr>
    </w:p>
    <w:p w:rsidR="0071295C" w:rsidRDefault="0071295C" w:rsidP="00E25E4E">
      <w:pPr>
        <w:spacing w:before="100" w:beforeAutospacing="1" w:after="0" w:line="360" w:lineRule="auto"/>
        <w:rPr>
          <w:rFonts w:ascii="Times New Roman" w:eastAsia="Times New Roman" w:hAnsi="Times New Roman" w:cs="Times New Roman"/>
          <w:b/>
          <w:noProof/>
          <w:sz w:val="24"/>
          <w:szCs w:val="24"/>
          <w:lang w:val="pt-BR"/>
        </w:rPr>
      </w:pPr>
    </w:p>
    <w:p w:rsidR="00E25E4E" w:rsidRPr="00E25E4E" w:rsidRDefault="00E25E4E" w:rsidP="00E25E4E">
      <w:pPr>
        <w:spacing w:before="100" w:beforeAutospacing="1"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lang w:val="pt-BR"/>
        </w:rPr>
        <w:lastRenderedPageBreak/>
        <w:t>Table 19</w:t>
      </w:r>
      <w:r w:rsidRPr="00E25E4E">
        <w:rPr>
          <w:rFonts w:ascii="Times New Roman" w:eastAsia="Times New Roman" w:hAnsi="Times New Roman" w:cs="Times New Roman"/>
          <w:b/>
          <w:noProof/>
          <w:sz w:val="24"/>
          <w:szCs w:val="24"/>
          <w:lang w:val="pt-BR"/>
        </w:rPr>
        <w:t>: Commercial, Chronic Medical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343"/>
        <w:gridCol w:w="1015"/>
        <w:gridCol w:w="1015"/>
        <w:gridCol w:w="1015"/>
        <w:gridCol w:w="1015"/>
        <w:gridCol w:w="1015"/>
        <w:gridCol w:w="942"/>
      </w:tblGrid>
      <w:tr w:rsidR="00E25E4E" w:rsidRPr="00E25E4E" w:rsidTr="00E25E4E">
        <w:trPr>
          <w:trHeight w:val="144"/>
          <w:jc w:val="center"/>
        </w:trPr>
        <w:tc>
          <w:tcPr>
            <w:tcW w:w="325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898"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25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1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spacing w:before="100" w:beforeAutospacing="1" w:after="100" w:afterAutospacing="1" w:line="360" w:lineRule="auto"/>
        <w:rPr>
          <w:rFonts w:ascii="Arial" w:eastAsia="Times New Roman" w:hAnsi="Arial" w:cs="Times New Roman"/>
          <w:noProof/>
          <w:sz w:val="20"/>
          <w:szCs w:val="18"/>
        </w:rPr>
      </w:pPr>
    </w:p>
    <w:p w:rsidR="00E25E4E" w:rsidRPr="00E25E4E" w:rsidRDefault="00E25E4E" w:rsidP="00E25E4E">
      <w:pPr>
        <w:spacing w:before="100" w:beforeAutospacing="1" w:after="0" w:line="360" w:lineRule="auto"/>
        <w:rPr>
          <w:rFonts w:ascii="Times New Roman" w:eastAsia="Times New Roman" w:hAnsi="Times New Roman" w:cs="Times New Roman"/>
          <w:b/>
          <w:noProof/>
          <w:sz w:val="24"/>
          <w:szCs w:val="24"/>
          <w:lang w:val="pt-BR"/>
        </w:rPr>
      </w:pPr>
    </w:p>
    <w:p w:rsidR="0071295C" w:rsidRDefault="0071295C" w:rsidP="00E25E4E">
      <w:pPr>
        <w:spacing w:before="100" w:beforeAutospacing="1" w:after="0" w:line="360" w:lineRule="auto"/>
        <w:rPr>
          <w:rFonts w:ascii="Times New Roman" w:eastAsia="Times New Roman" w:hAnsi="Times New Roman" w:cs="Times New Roman"/>
          <w:b/>
          <w:noProof/>
          <w:sz w:val="24"/>
          <w:szCs w:val="24"/>
          <w:lang w:val="pt-BR"/>
        </w:rPr>
      </w:pPr>
    </w:p>
    <w:p w:rsidR="0071295C" w:rsidRDefault="0071295C" w:rsidP="00E25E4E">
      <w:pPr>
        <w:spacing w:before="100" w:beforeAutospacing="1" w:after="0" w:line="360" w:lineRule="auto"/>
        <w:rPr>
          <w:rFonts w:ascii="Times New Roman" w:eastAsia="Times New Roman" w:hAnsi="Times New Roman" w:cs="Times New Roman"/>
          <w:b/>
          <w:noProof/>
          <w:sz w:val="24"/>
          <w:szCs w:val="24"/>
          <w:lang w:val="pt-BR"/>
        </w:rPr>
      </w:pPr>
    </w:p>
    <w:p w:rsidR="00E25E4E" w:rsidRPr="00E25E4E" w:rsidRDefault="00E25E4E" w:rsidP="00E25E4E">
      <w:pPr>
        <w:spacing w:before="100" w:beforeAutospacing="1" w:after="0" w:line="360" w:lineRule="auto"/>
        <w:rPr>
          <w:rFonts w:ascii="Times New Roman" w:hAnsi="Times New Roman" w:cs="Times New Roman"/>
          <w:color w:val="000000"/>
          <w:sz w:val="24"/>
          <w:szCs w:val="24"/>
        </w:rPr>
      </w:pPr>
      <w:r>
        <w:rPr>
          <w:rFonts w:ascii="Times New Roman" w:eastAsia="Times New Roman" w:hAnsi="Times New Roman" w:cs="Times New Roman"/>
          <w:b/>
          <w:noProof/>
          <w:sz w:val="24"/>
          <w:szCs w:val="24"/>
          <w:lang w:val="pt-BR"/>
        </w:rPr>
        <w:lastRenderedPageBreak/>
        <w:t>Table 20</w:t>
      </w:r>
      <w:r w:rsidRPr="00E25E4E">
        <w:rPr>
          <w:rFonts w:ascii="Times New Roman" w:eastAsia="Times New Roman" w:hAnsi="Times New Roman" w:cs="Times New Roman"/>
          <w:b/>
          <w:noProof/>
          <w:sz w:val="24"/>
          <w:szCs w:val="24"/>
          <w:lang w:val="pt-BR"/>
        </w:rPr>
        <w:t>: Commercial, Chronic Behavioral Conditions – Expected Impact of Management</w:t>
      </w:r>
      <w:r w:rsidRPr="00E25E4E">
        <w:rPr>
          <w:rFonts w:ascii="Times New Roman" w:eastAsia="Times New Roman" w:hAnsi="Times New Roman" w:cs="Times New Roman"/>
          <w:noProof/>
          <w:sz w:val="24"/>
          <w:szCs w:val="24"/>
        </w:rPr>
        <w:t xml:space="preserve"> </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157"/>
        <w:gridCol w:w="1108"/>
        <w:gridCol w:w="1015"/>
        <w:gridCol w:w="1108"/>
        <w:gridCol w:w="1015"/>
        <w:gridCol w:w="1015"/>
        <w:gridCol w:w="942"/>
      </w:tblGrid>
      <w:tr w:rsidR="00E25E4E" w:rsidRPr="00E25E4E" w:rsidTr="00E25E4E">
        <w:trPr>
          <w:trHeight w:val="144"/>
          <w:jc w:val="center"/>
        </w:trPr>
        <w:tc>
          <w:tcPr>
            <w:tcW w:w="307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15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898"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07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1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21</w:t>
      </w:r>
      <w:r w:rsidRPr="00E25E4E">
        <w:rPr>
          <w:rFonts w:ascii="Times New Roman" w:hAnsi="Times New Roman" w:cs="Times New Roman"/>
          <w:b/>
          <w:sz w:val="24"/>
          <w:szCs w:val="20"/>
          <w:lang w:val="pt-BR"/>
        </w:rPr>
        <w:t>: Commercial, Chronic Comorbid Medical and Behavioral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078"/>
        <w:gridCol w:w="1170"/>
        <w:gridCol w:w="1080"/>
        <w:gridCol w:w="1080"/>
        <w:gridCol w:w="990"/>
        <w:gridCol w:w="990"/>
        <w:gridCol w:w="972"/>
      </w:tblGrid>
      <w:tr w:rsidR="00E25E4E" w:rsidRPr="00E25E4E" w:rsidTr="00E25E4E">
        <w:trPr>
          <w:trHeight w:val="144"/>
          <w:jc w:val="center"/>
        </w:trPr>
        <w:tc>
          <w:tcPr>
            <w:tcW w:w="307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33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07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117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117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22</w:t>
      </w:r>
      <w:r w:rsidRPr="00E25E4E">
        <w:rPr>
          <w:rFonts w:ascii="Times New Roman" w:hAnsi="Times New Roman" w:cs="Times New Roman"/>
          <w:b/>
          <w:sz w:val="24"/>
          <w:szCs w:val="20"/>
          <w:lang w:val="pt-BR"/>
        </w:rPr>
        <w:t>: Medicaid Adults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168"/>
        <w:gridCol w:w="1080"/>
        <w:gridCol w:w="990"/>
        <w:gridCol w:w="1080"/>
        <w:gridCol w:w="1080"/>
        <w:gridCol w:w="990"/>
        <w:gridCol w:w="972"/>
      </w:tblGrid>
      <w:tr w:rsidR="00E25E4E" w:rsidRPr="00E25E4E" w:rsidTr="00E25E4E">
        <w:trPr>
          <w:trHeight w:val="144"/>
          <w:jc w:val="center"/>
        </w:trPr>
        <w:tc>
          <w:tcPr>
            <w:tcW w:w="316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15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304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16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23</w:t>
      </w:r>
      <w:r w:rsidRPr="00E25E4E">
        <w:rPr>
          <w:rFonts w:ascii="Times New Roman" w:hAnsi="Times New Roman" w:cs="Times New Roman"/>
          <w:b/>
          <w:sz w:val="24"/>
          <w:szCs w:val="20"/>
          <w:lang w:val="pt-BR"/>
        </w:rPr>
        <w:t>: Medicaid Kids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4"/>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4"/>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4"/>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4"/>
          <w:lang w:val="pt-BR"/>
        </w:rPr>
        <w:lastRenderedPageBreak/>
        <w:t>Table 24</w:t>
      </w:r>
      <w:r w:rsidRPr="00E25E4E">
        <w:rPr>
          <w:rFonts w:ascii="Times New Roman" w:hAnsi="Times New Roman" w:cs="Times New Roman"/>
          <w:b/>
          <w:sz w:val="24"/>
          <w:szCs w:val="24"/>
          <w:lang w:val="pt-BR"/>
        </w:rPr>
        <w:t>: Medicaid Disabled/Elderly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348"/>
        <w:gridCol w:w="1080"/>
        <w:gridCol w:w="990"/>
        <w:gridCol w:w="990"/>
        <w:gridCol w:w="990"/>
        <w:gridCol w:w="990"/>
        <w:gridCol w:w="972"/>
      </w:tblGrid>
      <w:tr w:rsidR="00E25E4E" w:rsidRPr="00E25E4E" w:rsidTr="00E25E4E">
        <w:trPr>
          <w:trHeight w:val="144"/>
          <w:jc w:val="center"/>
        </w:trPr>
        <w:tc>
          <w:tcPr>
            <w:tcW w:w="334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06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34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34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0"/>
          <w:lang w:val="pt-BR"/>
        </w:rPr>
        <w:lastRenderedPageBreak/>
        <w:t>Table 25</w:t>
      </w:r>
      <w:r w:rsidRPr="00E25E4E">
        <w:rPr>
          <w:rFonts w:ascii="Times New Roman" w:hAnsi="Times New Roman" w:cs="Times New Roman"/>
          <w:b/>
          <w:sz w:val="24"/>
          <w:szCs w:val="20"/>
          <w:lang w:val="pt-BR"/>
        </w:rPr>
        <w:t>: Medicaid Dual Eligible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sz w:val="24"/>
          <w:szCs w:val="24"/>
        </w:rPr>
      </w:pPr>
      <w:r>
        <w:rPr>
          <w:rFonts w:ascii="Times New Roman" w:hAnsi="Times New Roman" w:cs="Times New Roman"/>
          <w:b/>
          <w:sz w:val="24"/>
          <w:szCs w:val="20"/>
          <w:lang w:val="pt-BR"/>
        </w:rPr>
        <w:lastRenderedPageBreak/>
        <w:t>Table 26</w:t>
      </w:r>
      <w:r w:rsidRPr="00E25E4E">
        <w:rPr>
          <w:rFonts w:ascii="Times New Roman" w:hAnsi="Times New Roman" w:cs="Times New Roman"/>
          <w:b/>
          <w:sz w:val="24"/>
          <w:szCs w:val="20"/>
          <w:lang w:val="pt-BR"/>
        </w:rPr>
        <w:t>: Medicare Dual Eligible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27</w:t>
      </w:r>
      <w:r w:rsidRPr="00E25E4E">
        <w:rPr>
          <w:rFonts w:ascii="Times New Roman" w:hAnsi="Times New Roman" w:cs="Times New Roman"/>
          <w:b/>
          <w:sz w:val="24"/>
          <w:szCs w:val="20"/>
          <w:lang w:val="pt-BR"/>
        </w:rPr>
        <w:t>: Medicare Under Age 65, No Chronic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28</w:t>
      </w:r>
      <w:r w:rsidRPr="00E25E4E">
        <w:rPr>
          <w:rFonts w:ascii="Times New Roman" w:hAnsi="Times New Roman" w:cs="Times New Roman"/>
          <w:b/>
          <w:sz w:val="24"/>
          <w:szCs w:val="20"/>
          <w:lang w:val="pt-BR"/>
        </w:rPr>
        <w:t>: Medicare Under Age 65, Chronic Medical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29</w:t>
      </w:r>
      <w:r w:rsidRPr="00E25E4E">
        <w:rPr>
          <w:rFonts w:ascii="Times New Roman" w:hAnsi="Times New Roman" w:cs="Times New Roman"/>
          <w:b/>
          <w:sz w:val="24"/>
          <w:szCs w:val="20"/>
          <w:lang w:val="pt-BR"/>
        </w:rPr>
        <w:t>: Medicare Under Age 65, Chronic Behavioral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38"/>
        <w:gridCol w:w="990"/>
        <w:gridCol w:w="990"/>
        <w:gridCol w:w="990"/>
        <w:gridCol w:w="990"/>
        <w:gridCol w:w="990"/>
        <w:gridCol w:w="972"/>
      </w:tblGrid>
      <w:tr w:rsidR="00E25E4E" w:rsidRPr="00E25E4E" w:rsidTr="00E25E4E">
        <w:trPr>
          <w:trHeight w:val="144"/>
          <w:jc w:val="center"/>
        </w:trPr>
        <w:tc>
          <w:tcPr>
            <w:tcW w:w="343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5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3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3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sz w:val="24"/>
          <w:szCs w:val="20"/>
          <w:lang w:val="pt-BR"/>
        </w:rPr>
        <w:lastRenderedPageBreak/>
        <w:t>Table 30</w:t>
      </w:r>
      <w:r w:rsidRPr="00E25E4E">
        <w:rPr>
          <w:rFonts w:ascii="Times New Roman" w:hAnsi="Times New Roman" w:cs="Times New Roman"/>
          <w:b/>
          <w:sz w:val="24"/>
          <w:szCs w:val="20"/>
          <w:lang w:val="pt-BR"/>
        </w:rPr>
        <w:t>: Medicare Under Age 65, Chronic Comorbid Medical and Behavioral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420"/>
        <w:gridCol w:w="990"/>
        <w:gridCol w:w="990"/>
        <w:gridCol w:w="990"/>
        <w:gridCol w:w="990"/>
        <w:gridCol w:w="990"/>
        <w:gridCol w:w="990"/>
      </w:tblGrid>
      <w:tr w:rsidR="00E25E4E" w:rsidRPr="00E25E4E" w:rsidTr="00E25E4E">
        <w:trPr>
          <w:trHeight w:val="144"/>
          <w:jc w:val="center"/>
        </w:trPr>
        <w:tc>
          <w:tcPr>
            <w:tcW w:w="3420" w:type="dxa"/>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2970" w:type="dxa"/>
            <w:gridSpan w:val="3"/>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970" w:type="dxa"/>
            <w:gridSpan w:val="3"/>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420"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sz w:val="24"/>
          <w:szCs w:val="24"/>
        </w:rPr>
      </w:pPr>
      <w:r w:rsidRPr="00E25E4E">
        <w:rPr>
          <w:rFonts w:ascii="Times New Roman" w:hAnsi="Times New Roman" w:cs="Times New Roman"/>
          <w:b/>
          <w:sz w:val="24"/>
          <w:szCs w:val="20"/>
          <w:lang w:val="pt-BR"/>
        </w:rPr>
        <w:lastRenderedPageBreak/>
        <w:t xml:space="preserve">Table </w:t>
      </w:r>
      <w:r>
        <w:rPr>
          <w:rFonts w:ascii="Times New Roman" w:hAnsi="Times New Roman" w:cs="Times New Roman"/>
          <w:b/>
          <w:sz w:val="24"/>
          <w:szCs w:val="20"/>
          <w:lang w:val="pt-BR"/>
        </w:rPr>
        <w:t>31</w:t>
      </w:r>
      <w:r w:rsidRPr="00E25E4E">
        <w:rPr>
          <w:rFonts w:ascii="Times New Roman" w:hAnsi="Times New Roman" w:cs="Times New Roman"/>
          <w:b/>
          <w:sz w:val="24"/>
          <w:szCs w:val="20"/>
          <w:lang w:val="pt-BR"/>
        </w:rPr>
        <w:t>: Medicare Over Age 65, No Chronic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157"/>
        <w:gridCol w:w="1015"/>
        <w:gridCol w:w="1108"/>
        <w:gridCol w:w="1108"/>
        <w:gridCol w:w="1015"/>
        <w:gridCol w:w="1015"/>
        <w:gridCol w:w="942"/>
      </w:tblGrid>
      <w:tr w:rsidR="00E25E4E" w:rsidRPr="00E25E4E" w:rsidTr="00E25E4E">
        <w:trPr>
          <w:trHeight w:val="144"/>
          <w:jc w:val="center"/>
        </w:trPr>
        <w:tc>
          <w:tcPr>
            <w:tcW w:w="307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15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2898"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07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1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07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sz w:val="24"/>
          <w:szCs w:val="24"/>
        </w:rPr>
      </w:pPr>
      <w:r w:rsidRPr="00E25E4E">
        <w:rPr>
          <w:rFonts w:ascii="Times New Roman" w:hAnsi="Times New Roman" w:cs="Times New Roman"/>
          <w:b/>
          <w:sz w:val="24"/>
          <w:szCs w:val="20"/>
          <w:lang w:val="pt-BR"/>
        </w:rPr>
        <w:lastRenderedPageBreak/>
        <w:t xml:space="preserve">Table </w:t>
      </w:r>
      <w:r>
        <w:rPr>
          <w:rFonts w:ascii="Times New Roman" w:hAnsi="Times New Roman" w:cs="Times New Roman"/>
          <w:b/>
          <w:sz w:val="24"/>
          <w:szCs w:val="20"/>
          <w:lang w:val="pt-BR"/>
        </w:rPr>
        <w:t>32</w:t>
      </w:r>
      <w:r w:rsidRPr="00E25E4E">
        <w:rPr>
          <w:rFonts w:ascii="Times New Roman" w:hAnsi="Times New Roman" w:cs="Times New Roman"/>
          <w:b/>
          <w:sz w:val="24"/>
          <w:szCs w:val="20"/>
          <w:lang w:val="pt-BR"/>
        </w:rPr>
        <w:t>: Medicare Over Age 65, Chronic Medical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168"/>
        <w:gridCol w:w="990"/>
        <w:gridCol w:w="1080"/>
        <w:gridCol w:w="990"/>
        <w:gridCol w:w="1080"/>
        <w:gridCol w:w="1080"/>
        <w:gridCol w:w="972"/>
      </w:tblGrid>
      <w:tr w:rsidR="00E25E4E" w:rsidRPr="00E25E4E" w:rsidTr="00E25E4E">
        <w:trPr>
          <w:trHeight w:val="144"/>
          <w:jc w:val="center"/>
        </w:trPr>
        <w:tc>
          <w:tcPr>
            <w:tcW w:w="316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06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3132"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316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72"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316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72"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color w:val="000000"/>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color w:val="000000"/>
          <w:sz w:val="24"/>
          <w:szCs w:val="24"/>
        </w:rPr>
      </w:pPr>
      <w:r w:rsidRPr="00E25E4E">
        <w:rPr>
          <w:rFonts w:ascii="Times New Roman" w:hAnsi="Times New Roman" w:cs="Times New Roman"/>
          <w:b/>
          <w:color w:val="000000"/>
          <w:sz w:val="24"/>
          <w:szCs w:val="20"/>
          <w:lang w:val="pt-BR"/>
        </w:rPr>
        <w:lastRenderedPageBreak/>
        <w:t xml:space="preserve">Table </w:t>
      </w:r>
      <w:r>
        <w:rPr>
          <w:rFonts w:ascii="Times New Roman" w:hAnsi="Times New Roman" w:cs="Times New Roman"/>
          <w:b/>
          <w:color w:val="000000"/>
          <w:sz w:val="24"/>
          <w:szCs w:val="20"/>
          <w:lang w:val="pt-BR"/>
        </w:rPr>
        <w:t>33</w:t>
      </w:r>
      <w:r w:rsidRPr="00E25E4E">
        <w:rPr>
          <w:rFonts w:ascii="Times New Roman" w:hAnsi="Times New Roman" w:cs="Times New Roman"/>
          <w:b/>
          <w:color w:val="000000"/>
          <w:sz w:val="24"/>
          <w:szCs w:val="20"/>
          <w:lang w:val="pt-BR"/>
        </w:rPr>
        <w:t>: Medicare Over Age 65, Chronic Behavioral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3343"/>
        <w:gridCol w:w="1015"/>
        <w:gridCol w:w="1015"/>
        <w:gridCol w:w="1015"/>
        <w:gridCol w:w="1015"/>
        <w:gridCol w:w="1015"/>
        <w:gridCol w:w="942"/>
      </w:tblGrid>
      <w:tr w:rsidR="00E25E4E" w:rsidRPr="00E25E4E" w:rsidTr="00E25E4E">
        <w:trPr>
          <w:trHeight w:val="144"/>
          <w:jc w:val="center"/>
        </w:trPr>
        <w:tc>
          <w:tcPr>
            <w:tcW w:w="325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p>
        </w:tc>
        <w:tc>
          <w:tcPr>
            <w:tcW w:w="297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Utilization Levels</w:t>
            </w:r>
          </w:p>
        </w:tc>
        <w:tc>
          <w:tcPr>
            <w:tcW w:w="2898"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Average Charge Levels</w:t>
            </w:r>
          </w:p>
        </w:tc>
      </w:tr>
      <w:tr w:rsidR="00E25E4E" w:rsidRPr="00E25E4E" w:rsidTr="00E25E4E">
        <w:trPr>
          <w:trHeight w:val="144"/>
          <w:jc w:val="center"/>
        </w:trPr>
        <w:tc>
          <w:tcPr>
            <w:tcW w:w="325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2  2016</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3 2017</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1 2015</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2 2016</w:t>
            </w:r>
          </w:p>
        </w:tc>
        <w:tc>
          <w:tcPr>
            <w:tcW w:w="91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sz w:val="24"/>
                <w:szCs w:val="24"/>
              </w:rPr>
            </w:pPr>
            <w:r w:rsidRPr="00E25E4E">
              <w:rPr>
                <w:rFonts w:ascii="Times New Roman" w:eastAsia="Arial Unicode MS" w:hAnsi="Times New Roman" w:cs="Times New Roman"/>
                <w:b/>
                <w:bCs/>
                <w:noProof/>
                <w:sz w:val="24"/>
                <w:szCs w:val="24"/>
              </w:rPr>
              <w:t>Year 3 2017</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144"/>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-0.38%</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2.00%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-0.38%</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sz w:val="24"/>
                <w:szCs w:val="24"/>
              </w:rPr>
            </w:pPr>
            <w:r w:rsidRPr="00E25E4E">
              <w:rPr>
                <w:rFonts w:ascii="Times New Roman" w:eastAsia="Times New Roman" w:hAnsi="Times New Roman" w:cs="Times New Roman"/>
                <w:noProof/>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0.50%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0.25%</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0.13%</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-1.00%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r w:rsidR="00E25E4E" w:rsidRPr="00E25E4E" w:rsidTr="00E25E4E">
        <w:trPr>
          <w:trHeight w:val="302"/>
          <w:jc w:val="center"/>
        </w:trPr>
        <w:tc>
          <w:tcPr>
            <w:tcW w:w="325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All Other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sz w:val="24"/>
                <w:szCs w:val="24"/>
              </w:rPr>
              <w:t>0.00%</w:t>
            </w:r>
          </w:p>
        </w:tc>
      </w:tr>
    </w:tbl>
    <w:p w:rsidR="00E25E4E" w:rsidRPr="00E25E4E" w:rsidRDefault="00E25E4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71295C" w:rsidRDefault="0071295C" w:rsidP="00E25E4E">
      <w:pPr>
        <w:autoSpaceDE w:val="0"/>
        <w:autoSpaceDN w:val="0"/>
        <w:adjustRightInd w:val="0"/>
        <w:spacing w:before="100" w:beforeAutospacing="1" w:after="0" w:line="360" w:lineRule="auto"/>
        <w:rPr>
          <w:rFonts w:ascii="Times New Roman" w:hAnsi="Times New Roman" w:cs="Times New Roman"/>
          <w:b/>
          <w:sz w:val="24"/>
          <w:szCs w:val="20"/>
          <w:lang w:val="pt-BR"/>
        </w:rPr>
      </w:pPr>
    </w:p>
    <w:p w:rsidR="00E25E4E" w:rsidRPr="00E25E4E" w:rsidRDefault="00E25E4E" w:rsidP="00E25E4E">
      <w:pPr>
        <w:autoSpaceDE w:val="0"/>
        <w:autoSpaceDN w:val="0"/>
        <w:adjustRightInd w:val="0"/>
        <w:spacing w:before="100" w:beforeAutospacing="1" w:after="0" w:line="360" w:lineRule="auto"/>
        <w:rPr>
          <w:rFonts w:ascii="Times New Roman" w:hAnsi="Times New Roman" w:cs="Times New Roman"/>
          <w:sz w:val="24"/>
          <w:szCs w:val="24"/>
        </w:rPr>
      </w:pPr>
      <w:r w:rsidRPr="00E25E4E">
        <w:rPr>
          <w:rFonts w:ascii="Times New Roman" w:hAnsi="Times New Roman" w:cs="Times New Roman"/>
          <w:b/>
          <w:sz w:val="24"/>
          <w:szCs w:val="20"/>
          <w:lang w:val="pt-BR"/>
        </w:rPr>
        <w:lastRenderedPageBreak/>
        <w:t xml:space="preserve">Table </w:t>
      </w:r>
      <w:r>
        <w:rPr>
          <w:rFonts w:ascii="Times New Roman" w:hAnsi="Times New Roman" w:cs="Times New Roman"/>
          <w:b/>
          <w:sz w:val="24"/>
          <w:szCs w:val="20"/>
          <w:lang w:val="pt-BR"/>
        </w:rPr>
        <w:t>34</w:t>
      </w:r>
      <w:r w:rsidRPr="00E25E4E">
        <w:rPr>
          <w:rFonts w:ascii="Times New Roman" w:hAnsi="Times New Roman" w:cs="Times New Roman"/>
          <w:b/>
          <w:sz w:val="24"/>
          <w:szCs w:val="20"/>
          <w:lang w:val="pt-BR"/>
        </w:rPr>
        <w:t>: Medicare Over Age 65, Chronic Comorbid Medical and Behavioral Conditions – Expected Impact of Management</w:t>
      </w:r>
    </w:p>
    <w:tbl>
      <w:tblPr>
        <w:tblStyle w:val="TableGrid1"/>
        <w:tblW w:w="93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DBE5F1" w:themeFill="accent1" w:themeFillTint="33"/>
        <w:tblLayout w:type="fixed"/>
        <w:tblLook w:val="04A0" w:firstRow="1" w:lastRow="0" w:firstColumn="1" w:lastColumn="0" w:noHBand="0" w:noVBand="1"/>
      </w:tblPr>
      <w:tblGrid>
        <w:gridCol w:w="2971"/>
        <w:gridCol w:w="1015"/>
        <w:gridCol w:w="1108"/>
        <w:gridCol w:w="1108"/>
        <w:gridCol w:w="1108"/>
        <w:gridCol w:w="1108"/>
        <w:gridCol w:w="942"/>
      </w:tblGrid>
      <w:tr w:rsidR="00E25E4E" w:rsidRPr="00E25E4E" w:rsidTr="00E25E4E">
        <w:trPr>
          <w:trHeight w:val="144"/>
          <w:jc w:val="center"/>
        </w:trPr>
        <w:tc>
          <w:tcPr>
            <w:tcW w:w="2898" w:type="dxa"/>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p>
        </w:tc>
        <w:tc>
          <w:tcPr>
            <w:tcW w:w="3150"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Utilization Levels</w:t>
            </w:r>
          </w:p>
        </w:tc>
        <w:tc>
          <w:tcPr>
            <w:tcW w:w="3078" w:type="dxa"/>
            <w:gridSpan w:val="3"/>
            <w:tcBorders>
              <w:top w:val="single" w:sz="12" w:space="0" w:color="000000" w:themeColor="text1"/>
              <w:bottom w:val="single" w:sz="6" w:space="0" w:color="000000" w:themeColor="text1"/>
            </w:tcBorders>
            <w:shd w:val="clear" w:color="auto" w:fill="EEECE1" w:themeFill="background2"/>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Average Charge Levels</w:t>
            </w:r>
          </w:p>
        </w:tc>
      </w:tr>
      <w:tr w:rsidR="00E25E4E" w:rsidRPr="00E25E4E" w:rsidTr="00E25E4E">
        <w:trPr>
          <w:trHeight w:val="144"/>
          <w:jc w:val="center"/>
        </w:trPr>
        <w:tc>
          <w:tcPr>
            <w:tcW w:w="289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b/>
                <w:bCs/>
                <w:noProof/>
                <w:color w:val="000000"/>
                <w:sz w:val="24"/>
                <w:szCs w:val="24"/>
              </w:rPr>
              <w:t>Service Category</w:t>
            </w:r>
          </w:p>
        </w:tc>
        <w:tc>
          <w:tcPr>
            <w:tcW w:w="99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1 2015</w:t>
            </w:r>
          </w:p>
        </w:tc>
        <w:tc>
          <w:tcPr>
            <w:tcW w:w="1080"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2 2016</w:t>
            </w:r>
          </w:p>
        </w:tc>
        <w:tc>
          <w:tcPr>
            <w:tcW w:w="918" w:type="dxa"/>
            <w:tcBorders>
              <w:top w:val="single" w:sz="6" w:space="0" w:color="000000" w:themeColor="text1"/>
            </w:tcBorders>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bCs/>
                <w:noProof/>
                <w:color w:val="000000"/>
                <w:sz w:val="24"/>
                <w:szCs w:val="24"/>
              </w:rPr>
            </w:pPr>
            <w:r w:rsidRPr="00E25E4E">
              <w:rPr>
                <w:rFonts w:ascii="Times New Roman" w:eastAsia="Arial Unicode MS" w:hAnsi="Times New Roman" w:cs="Times New Roman"/>
                <w:b/>
                <w:bCs/>
                <w:noProof/>
                <w:color w:val="000000"/>
                <w:sz w:val="24"/>
                <w:szCs w:val="24"/>
              </w:rPr>
              <w:t>Year 3 2017</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Inpatient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Arial Unicode MS" w:hAnsi="Times New Roman" w:cs="Times New Roman"/>
                <w:b/>
                <w:noProof/>
                <w:sz w:val="24"/>
                <w:szCs w:val="24"/>
              </w:rPr>
            </w:pPr>
            <w:r w:rsidRPr="00E25E4E">
              <w:rPr>
                <w:rFonts w:ascii="Times New Roman" w:eastAsia="Arial Unicode MS" w:hAnsi="Times New Roman" w:cs="Times New Roman"/>
                <w:noProof/>
                <w:color w:val="000000"/>
                <w:sz w:val="24"/>
                <w:szCs w:val="24"/>
              </w:rPr>
              <w:t>Outpatient Hospital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Emergency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Primary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Professional Specialty Care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Diagnostic Imaging/X-Ray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Laboratory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Durable Medical Equipment/Prosthetics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Dialysis Procedures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Skilled Nursing Facility</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-0.13%</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Long Term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Hospice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Home Health Care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Ambulance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144"/>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Physical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Prescription Drugs - Behavioral</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2.00%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-0.75%</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-0.38%</w:t>
            </w:r>
          </w:p>
        </w:tc>
      </w:tr>
      <w:tr w:rsidR="00E25E4E" w:rsidRPr="00E25E4E" w:rsidTr="00E25E4E">
        <w:trPr>
          <w:trHeight w:val="302"/>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ICF/MR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b/>
                <w:bCs/>
                <w:noProof/>
                <w:color w:val="000000"/>
                <w:sz w:val="24"/>
                <w:szCs w:val="24"/>
              </w:rPr>
            </w:pPr>
            <w:r w:rsidRPr="00E25E4E">
              <w:rPr>
                <w:rFonts w:ascii="Times New Roman" w:eastAsia="Times New Roman" w:hAnsi="Times New Roman" w:cs="Times New Roman"/>
                <w:noProof/>
                <w:color w:val="000000"/>
                <w:sz w:val="24"/>
                <w:szCs w:val="24"/>
              </w:rPr>
              <w:t>Home and Community-Based Services</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0.13%</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302"/>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Professional Other</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0.50%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0.25%</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-1.00%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0.00%</w:t>
            </w:r>
          </w:p>
        </w:tc>
      </w:tr>
      <w:tr w:rsidR="00E25E4E" w:rsidRPr="00E25E4E" w:rsidTr="00E25E4E">
        <w:trPr>
          <w:trHeight w:val="215"/>
          <w:jc w:val="center"/>
        </w:trPr>
        <w:tc>
          <w:tcPr>
            <w:tcW w:w="2898" w:type="dxa"/>
            <w:shd w:val="clear" w:color="auto" w:fill="DBE5F1" w:themeFill="accent1" w:themeFillTint="33"/>
          </w:tcPr>
          <w:p w:rsidR="00E25E4E" w:rsidRPr="00E25E4E" w:rsidRDefault="00E25E4E" w:rsidP="00E25E4E">
            <w:pPr>
              <w:spacing w:before="100" w:beforeAutospacing="1" w:after="100" w:afterAutospacing="1"/>
              <w:rPr>
                <w:rFonts w:ascii="Times New Roman" w:eastAsia="Times New Roman" w:hAnsi="Times New Roman" w:cs="Times New Roman"/>
                <w:noProof/>
                <w:color w:val="000000"/>
                <w:sz w:val="24"/>
                <w:szCs w:val="24"/>
              </w:rPr>
            </w:pPr>
            <w:r w:rsidRPr="00E25E4E">
              <w:rPr>
                <w:rFonts w:ascii="Times New Roman" w:eastAsia="Times New Roman" w:hAnsi="Times New Roman" w:cs="Times New Roman"/>
                <w:noProof/>
                <w:color w:val="000000"/>
                <w:sz w:val="24"/>
                <w:szCs w:val="24"/>
              </w:rPr>
              <w:t>All Other Service</w:t>
            </w:r>
          </w:p>
        </w:tc>
        <w:tc>
          <w:tcPr>
            <w:tcW w:w="99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1080"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c>
          <w:tcPr>
            <w:tcW w:w="918" w:type="dxa"/>
            <w:shd w:val="clear" w:color="auto" w:fill="DBE5F1" w:themeFill="accent1" w:themeFillTint="33"/>
          </w:tcPr>
          <w:p w:rsidR="00E25E4E" w:rsidRPr="00E25E4E" w:rsidRDefault="00E25E4E" w:rsidP="00E25E4E">
            <w:pPr>
              <w:keepNext/>
              <w:tabs>
                <w:tab w:val="left" w:pos="720"/>
                <w:tab w:val="left" w:pos="1080"/>
                <w:tab w:val="left" w:pos="1440"/>
                <w:tab w:val="left" w:pos="1800"/>
              </w:tabs>
              <w:spacing w:before="100" w:beforeAutospacing="1" w:after="100" w:afterAutospacing="1"/>
              <w:rPr>
                <w:rFonts w:ascii="Times New Roman" w:eastAsia="Times New Roman" w:hAnsi="Times New Roman" w:cs="Times New Roman"/>
                <w:noProof/>
                <w:sz w:val="24"/>
                <w:szCs w:val="24"/>
              </w:rPr>
            </w:pPr>
            <w:r w:rsidRPr="00E25E4E">
              <w:rPr>
                <w:rFonts w:ascii="Times New Roman" w:eastAsia="Times New Roman" w:hAnsi="Times New Roman" w:cs="Times New Roman"/>
                <w:noProof/>
                <w:color w:val="000000"/>
                <w:sz w:val="24"/>
                <w:szCs w:val="24"/>
              </w:rPr>
              <w:t>0.00%</w:t>
            </w:r>
          </w:p>
        </w:tc>
      </w:tr>
    </w:tbl>
    <w:p w:rsidR="0071295C" w:rsidRPr="003B1A5E" w:rsidRDefault="003B1A5E" w:rsidP="00E25E4E">
      <w:pPr>
        <w:autoSpaceDE w:val="0"/>
        <w:autoSpaceDN w:val="0"/>
        <w:adjustRightInd w:val="0"/>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Based on these tables and the expected effects of integration savings in the first 3 years of the Colorado Framework could save hundreds of millions of dollars (see Appendix). </w:t>
      </w:r>
    </w:p>
    <w:p w:rsidR="0071295C" w:rsidRDefault="0071295C" w:rsidP="00E25E4E">
      <w:pPr>
        <w:autoSpaceDE w:val="0"/>
        <w:autoSpaceDN w:val="0"/>
        <w:adjustRightInd w:val="0"/>
        <w:spacing w:before="100" w:beforeAutospacing="1" w:after="100" w:afterAutospacing="1" w:line="360" w:lineRule="auto"/>
        <w:rPr>
          <w:rFonts w:ascii="Times New Roman" w:hAnsi="Times New Roman" w:cs="Times New Roman"/>
          <w:b/>
          <w:i/>
          <w:color w:val="000000"/>
          <w:sz w:val="24"/>
          <w:szCs w:val="24"/>
        </w:rPr>
      </w:pPr>
    </w:p>
    <w:p w:rsidR="00701057" w:rsidRPr="00C73DCA" w:rsidRDefault="0042324C" w:rsidP="00050D76">
      <w:pPr>
        <w:pStyle w:val="Heading3"/>
      </w:pPr>
      <w:bookmarkStart w:id="16" w:name="_Toc374615399"/>
      <w:r>
        <w:lastRenderedPageBreak/>
        <w:t>CHAPTER 10</w:t>
      </w:r>
      <w:r w:rsidR="00C73DCA">
        <w:t>:  EVALUATING COLORADO’S</w:t>
      </w:r>
      <w:r w:rsidR="00057E3F" w:rsidRPr="00C73DCA">
        <w:t xml:space="preserve"> STATE HEALTH INNOVATION PLAN</w:t>
      </w:r>
      <w:bookmarkEnd w:id="16"/>
    </w:p>
    <w:p w:rsidR="00057E3F" w:rsidRPr="001139B5" w:rsidRDefault="00057E3F" w:rsidP="001139B5">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 xml:space="preserve">Colorado’s </w:t>
      </w:r>
      <w:r w:rsidR="00897956">
        <w:rPr>
          <w:rFonts w:ascii="Times New Roman" w:hAnsi="Times New Roman" w:cs="Times New Roman"/>
        </w:rPr>
        <w:t>SHIP</w:t>
      </w:r>
      <w:r w:rsidR="001139B5">
        <w:rPr>
          <w:rFonts w:ascii="Times New Roman" w:hAnsi="Times New Roman" w:cs="Times New Roman"/>
        </w:rPr>
        <w:t xml:space="preserve"> highlights the</w:t>
      </w:r>
      <w:r w:rsidRPr="00F42DF9">
        <w:rPr>
          <w:rFonts w:ascii="Times New Roman" w:hAnsi="Times New Roman" w:cs="Times New Roman"/>
        </w:rPr>
        <w:t xml:space="preserve"> state-wide efforts to achieve the Tripl</w:t>
      </w:r>
      <w:r w:rsidR="001139B5">
        <w:rPr>
          <w:rFonts w:ascii="Times New Roman" w:hAnsi="Times New Roman" w:cs="Times New Roman"/>
        </w:rPr>
        <w:t>e Aim in Colorado. This</w:t>
      </w:r>
      <w:r w:rsidRPr="00F42DF9">
        <w:rPr>
          <w:rFonts w:ascii="Times New Roman" w:hAnsi="Times New Roman" w:cs="Times New Roman"/>
        </w:rPr>
        <w:t xml:space="preserve"> plan will change as milestones are achieved </w:t>
      </w:r>
      <w:r w:rsidR="001139B5">
        <w:rPr>
          <w:rFonts w:ascii="Times New Roman" w:hAnsi="Times New Roman" w:cs="Times New Roman"/>
        </w:rPr>
        <w:t>and as we learn from</w:t>
      </w:r>
      <w:r w:rsidRPr="00F42DF9">
        <w:rPr>
          <w:rFonts w:ascii="Times New Roman" w:hAnsi="Times New Roman" w:cs="Times New Roman"/>
        </w:rPr>
        <w:t xml:space="preserve"> experiences and implementation. Prior to the implementation of the </w:t>
      </w:r>
      <w:r w:rsidR="001139B5">
        <w:rPr>
          <w:rFonts w:ascii="Times New Roman" w:hAnsi="Times New Roman" w:cs="Times New Roman"/>
        </w:rPr>
        <w:t>SHIP</w:t>
      </w:r>
      <w:r w:rsidRPr="00F42DF9">
        <w:rPr>
          <w:rFonts w:ascii="Times New Roman" w:hAnsi="Times New Roman" w:cs="Times New Roman"/>
        </w:rPr>
        <w:t xml:space="preserve">, and specifically the model, we will work with evaluation consultants to develop a comprehensive plan that will track progress throughout the implementation period. Colorado’s evaluation plan will be based on the state’s driver diagram to ensure progress aligns with the </w:t>
      </w:r>
      <w:r w:rsidR="001139B5">
        <w:rPr>
          <w:rFonts w:ascii="Times New Roman" w:hAnsi="Times New Roman" w:cs="Times New Roman"/>
        </w:rPr>
        <w:t xml:space="preserve">state’s </w:t>
      </w:r>
      <w:r w:rsidRPr="00F42DF9">
        <w:rPr>
          <w:rFonts w:ascii="Times New Roman" w:hAnsi="Times New Roman" w:cs="Times New Roman"/>
        </w:rPr>
        <w:t xml:space="preserve">goals and aims. The state will employ a multi-level strategy to evaluate the extent to which the state innovation plan and delivery model is implemented, which variants of basic model seem especially successful and efficient, its effect on health care spending, and its impact on health care quality and population health. To assess the full impact of the state innovation plan, we will use data from multiple sources including providers and practices, patients, </w:t>
      </w:r>
      <w:r w:rsidR="007E047D">
        <w:rPr>
          <w:rFonts w:ascii="Times New Roman" w:hAnsi="Times New Roman" w:cs="Times New Roman"/>
        </w:rPr>
        <w:t>insurers</w:t>
      </w:r>
      <w:r w:rsidRPr="00F42DF9">
        <w:rPr>
          <w:rFonts w:ascii="Times New Roman" w:hAnsi="Times New Roman" w:cs="Times New Roman"/>
        </w:rPr>
        <w:t>, community organi</w:t>
      </w:r>
      <w:r w:rsidR="001139B5">
        <w:rPr>
          <w:rFonts w:ascii="Times New Roman" w:hAnsi="Times New Roman" w:cs="Times New Roman"/>
        </w:rPr>
        <w:t xml:space="preserve">zations and key stakeholders.  </w:t>
      </w:r>
    </w:p>
    <w:p w:rsidR="00057E3F" w:rsidRPr="00F42DF9" w:rsidRDefault="00762693" w:rsidP="001139B5">
      <w:pPr>
        <w:pStyle w:val="Default"/>
        <w:spacing w:before="100" w:beforeAutospacing="1" w:after="100" w:afterAutospacing="1" w:line="360" w:lineRule="auto"/>
        <w:rPr>
          <w:rFonts w:ascii="Times New Roman" w:hAnsi="Times New Roman" w:cs="Times New Roman"/>
        </w:rPr>
      </w:pPr>
      <w:r>
        <w:rPr>
          <w:rFonts w:ascii="Times New Roman" w:hAnsi="Times New Roman" w:cs="Times New Roman"/>
          <w:b/>
        </w:rPr>
        <w:t>Figure 2</w:t>
      </w:r>
      <w:r w:rsidR="009B65F9">
        <w:rPr>
          <w:rFonts w:ascii="Times New Roman" w:hAnsi="Times New Roman" w:cs="Times New Roman"/>
          <w:b/>
        </w:rPr>
        <w:t>5</w:t>
      </w:r>
      <w:r w:rsidR="001139B5">
        <w:rPr>
          <w:rFonts w:ascii="Times New Roman" w:hAnsi="Times New Roman" w:cs="Times New Roman"/>
          <w:b/>
        </w:rPr>
        <w:t xml:space="preserve">: </w:t>
      </w:r>
      <w:r w:rsidR="001139B5" w:rsidRPr="00F42DF9">
        <w:rPr>
          <w:rFonts w:ascii="Times New Roman" w:hAnsi="Times New Roman" w:cs="Times New Roman"/>
          <w:b/>
        </w:rPr>
        <w:t>The Innovation Plan</w:t>
      </w:r>
      <w:r w:rsidR="001139B5">
        <w:rPr>
          <w:rFonts w:ascii="Times New Roman" w:hAnsi="Times New Roman" w:cs="Times New Roman"/>
          <w:b/>
        </w:rPr>
        <w:t xml:space="preserve"> </w:t>
      </w:r>
      <w:r w:rsidR="001139B5" w:rsidRPr="00F42DF9">
        <w:rPr>
          <w:rFonts w:ascii="Times New Roman" w:hAnsi="Times New Roman" w:cs="Times New Roman"/>
          <w:b/>
        </w:rPr>
        <w:t>Driver Diagram:</w:t>
      </w:r>
    </w:p>
    <w:p w:rsidR="00057E3F" w:rsidRPr="00F42DF9" w:rsidRDefault="0002303C" w:rsidP="00057E3F">
      <w:pPr>
        <w:pStyle w:val="Default"/>
        <w:spacing w:before="100" w:beforeAutospacing="1" w:after="100" w:afterAutospacing="1" w:line="36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8FBE636" wp14:editId="72BBAD4F">
                <wp:simplePos x="0" y="0"/>
                <wp:positionH relativeFrom="column">
                  <wp:posOffset>3956050</wp:posOffset>
                </wp:positionH>
                <wp:positionV relativeFrom="paragraph">
                  <wp:posOffset>264160</wp:posOffset>
                </wp:positionV>
                <wp:extent cx="1524635" cy="387350"/>
                <wp:effectExtent l="0" t="0" r="0" b="0"/>
                <wp:wrapNone/>
                <wp:docPr id="3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635" cy="387350"/>
                        </a:xfrm>
                        <a:prstGeom prst="rect">
                          <a:avLst/>
                        </a:prstGeom>
                        <a:solidFill>
                          <a:srgbClr val="F6A0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Secondary Drivers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97" style="position:absolute;left:0;text-align:left;margin-left:311.5pt;margin-top:20.8pt;width:120.05pt;height: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" fillcolor="#f6a01a" stroked="f" strokeweight="2pt">
                <v:path arrowok="t"/>
                <v:textbo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Secondary Drivers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4F4AE1B" wp14:editId="59C805C4">
                <wp:simplePos x="0" y="0"/>
                <wp:positionH relativeFrom="column">
                  <wp:posOffset>2130425</wp:posOffset>
                </wp:positionH>
                <wp:positionV relativeFrom="paragraph">
                  <wp:posOffset>283210</wp:posOffset>
                </wp:positionV>
                <wp:extent cx="1414780" cy="407035"/>
                <wp:effectExtent l="0" t="0" r="0" b="0"/>
                <wp:wrapNone/>
                <wp:docPr id="3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780" cy="407035"/>
                        </a:xfrm>
                        <a:prstGeom prst="rect">
                          <a:avLst/>
                        </a:prstGeom>
                        <a:solidFill>
                          <a:srgbClr val="F6A01A"/>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Primary Drivers</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ect id="Rectangle 6" o:spid="_x0000_s1098" style="position:absolute;left:0;text-align:left;margin-left:167.75pt;margin-top:22.3pt;width:111.4pt;height:3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" fillcolor="#f6a01a" stroked="f" strokeweight="2pt">
                <v:path arrowok="t"/>
                <v:textbo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Primary Drivers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99226BD" wp14:editId="26E50823">
                <wp:simplePos x="0" y="0"/>
                <wp:positionH relativeFrom="column">
                  <wp:posOffset>69850</wp:posOffset>
                </wp:positionH>
                <wp:positionV relativeFrom="paragraph">
                  <wp:posOffset>299085</wp:posOffset>
                </wp:positionV>
                <wp:extent cx="1362710" cy="426085"/>
                <wp:effectExtent l="0" t="0" r="8890" b="0"/>
                <wp:wrapNone/>
                <wp:docPr id="3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426085"/>
                        </a:xfrm>
                        <a:prstGeom prst="rect">
                          <a:avLst/>
                        </a:prstGeom>
                        <a:solidFill>
                          <a:srgbClr val="56004E"/>
                        </a:solidFill>
                        <a:ln>
                          <a:noFill/>
                        </a:ln>
                      </wps:spPr>
                      <wps:style>
                        <a:lnRef idx="2">
                          <a:schemeClr val="dk1"/>
                        </a:lnRef>
                        <a:fillRef idx="1">
                          <a:schemeClr val="lt1"/>
                        </a:fillRef>
                        <a:effectRef idx="0">
                          <a:schemeClr val="dk1"/>
                        </a:effectRef>
                        <a:fontRef idx="minor">
                          <a:schemeClr val="dk1"/>
                        </a:fontRef>
                      </wps:style>
                      <wps:txb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Aim</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5" o:spid="_x0000_s1099" style="position:absolute;left:0;text-align:left;margin-left:5.5pt;margin-top:23.55pt;width:107.3pt;height:3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" fillcolor="#56004e" stroked="f" strokeweight="2pt">
                <v:path arrowok="t"/>
                <v:textbox>
                  <w:txbxContent>
                    <w:p w:rsidR="003411A5" w:rsidRDefault="003411A5" w:rsidP="00057E3F">
                      <w:pPr>
                        <w:pStyle w:val="NormalWeb"/>
                        <w:spacing w:before="0" w:beforeAutospacing="0" w:after="0" w:afterAutospacing="0"/>
                        <w:jc w:val="center"/>
                      </w:pPr>
                      <w:r>
                        <w:rPr>
                          <w:rFonts w:asciiTheme="minorHAnsi" w:hAnsi="Calibri" w:cstheme="minorBidi"/>
                          <w:b/>
                          <w:bCs/>
                          <w:color w:val="FFFFFF" w:themeColor="background1"/>
                          <w:kern w:val="24"/>
                          <w:sz w:val="27"/>
                          <w:szCs w:val="27"/>
                        </w:rPr>
                        <w:t>Aim</w:t>
                      </w:r>
                    </w:p>
                  </w:txbxContent>
                </v:textbox>
              </v:rect>
            </w:pict>
          </mc:Fallback>
        </mc:AlternateContent>
      </w:r>
      <w:r w:rsidR="001139B5" w:rsidRPr="00F42DF9">
        <w:rPr>
          <w:rFonts w:ascii="Times New Roman" w:hAnsi="Times New Roman" w:cs="Times New Roman"/>
          <w:b/>
          <w:noProof/>
        </w:rPr>
        <w:drawing>
          <wp:anchor distT="0" distB="0" distL="114300" distR="114300" simplePos="0" relativeHeight="251651072" behindDoc="0" locked="0" layoutInCell="1" allowOverlap="1" wp14:anchorId="3B75FAA3" wp14:editId="381D037A">
            <wp:simplePos x="1409700" y="4886325"/>
            <wp:positionH relativeFrom="margin">
              <wp:align>center</wp:align>
            </wp:positionH>
            <wp:positionV relativeFrom="margin">
              <wp:align>bottom</wp:align>
            </wp:positionV>
            <wp:extent cx="5943600" cy="3454400"/>
            <wp:effectExtent l="38100" t="19050" r="0" b="31750"/>
            <wp:wrapSquare wrapText="bothSides"/>
            <wp:docPr id="313" name="Diagram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057E3F" w:rsidRPr="00F42DF9" w:rsidRDefault="00057E3F" w:rsidP="00057E3F">
      <w:pPr>
        <w:pStyle w:val="Default"/>
        <w:spacing w:before="100" w:beforeAutospacing="1" w:after="100" w:afterAutospacing="1" w:line="360" w:lineRule="auto"/>
        <w:rPr>
          <w:rFonts w:ascii="Times New Roman" w:hAnsi="Times New Roman" w:cs="Times New Roman"/>
          <w:b/>
        </w:rPr>
      </w:pPr>
      <w:r w:rsidRPr="00F42DF9">
        <w:rPr>
          <w:rFonts w:ascii="Times New Roman" w:hAnsi="Times New Roman" w:cs="Times New Roman"/>
          <w:b/>
        </w:rPr>
        <w:lastRenderedPageBreak/>
        <w:t>Evaluating the Delivery Model</w:t>
      </w:r>
    </w:p>
    <w:p w:rsidR="00057E3F" w:rsidRPr="00F42DF9" w:rsidRDefault="00057E3F" w:rsidP="00057E3F">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 xml:space="preserve">Colorado’s model to integrate behavioral health into primary care will be evaluated using a mixed methods approach based on the RE-AIM framework (please see delivery model chapter for more detail). The evaluation will include measures of integration to assess the degree to which the model and the key elements of integration are implemented. The model evaluation will also examine the impact of the model on important clinical, financial, and experience of care outcomes. </w:t>
      </w:r>
    </w:p>
    <w:p w:rsidR="00057E3F" w:rsidRPr="00F42DF9" w:rsidRDefault="00057E3F" w:rsidP="00057E3F">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 xml:space="preserve">As much as possible, the outcome measures will align with existing measures for current initiatives in the state, including ACC and CPC Initiative measures. With the CPC Initiative’s emphasis on CMS’s Adult Medicaid Core Measures, there is already widespread agreement on this as an initial set of common measures. In addition, the CPC initiative utilizes patient and family as well as provider satisfaction data to evaluate quality of care. A similar methodology will be reviewed for SIM. </w:t>
      </w:r>
    </w:p>
    <w:p w:rsidR="00057E3F" w:rsidRPr="00F42DF9" w:rsidRDefault="00057E3F" w:rsidP="00057E3F">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 xml:space="preserve">A set of clinical measures (shown in the table below) that has been developed for the SHAPE project, is currently being considered for the model evaluation. The state will work with stakeholders to review the SHAPE minimal data set, which builds on ACC and CPC measures and adds three behavioral health measures. The combination of process and outcome measures included in the SHAPE minimal data set can be used not only at the practice level for continuous quality improvement, but also as tools for evaluating health care quality and population health. </w:t>
      </w:r>
    </w:p>
    <w:p w:rsidR="00057E3F" w:rsidRPr="00F42DF9" w:rsidRDefault="00E25E4E" w:rsidP="00970902">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Table 35</w:t>
      </w:r>
      <w:r w:rsidR="00057E3F">
        <w:rPr>
          <w:rFonts w:ascii="Times New Roman" w:hAnsi="Times New Roman" w:cs="Times New Roman"/>
          <w:b/>
          <w:sz w:val="24"/>
          <w:szCs w:val="24"/>
        </w:rPr>
        <w:t xml:space="preserve">: </w:t>
      </w:r>
      <w:r w:rsidR="00057E3F" w:rsidRPr="00F42DF9">
        <w:rPr>
          <w:rFonts w:ascii="Times New Roman" w:hAnsi="Times New Roman" w:cs="Times New Roman"/>
          <w:b/>
          <w:sz w:val="24"/>
          <w:szCs w:val="24"/>
        </w:rPr>
        <w:t xml:space="preserve">SHAPE </w:t>
      </w:r>
      <w:r w:rsidR="00C73DCA">
        <w:rPr>
          <w:rFonts w:ascii="Times New Roman" w:hAnsi="Times New Roman" w:cs="Times New Roman"/>
          <w:b/>
          <w:sz w:val="24"/>
          <w:szCs w:val="24"/>
        </w:rPr>
        <w:t>Minimal Data Set</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6678"/>
        <w:gridCol w:w="1530"/>
        <w:gridCol w:w="1368"/>
      </w:tblGrid>
      <w:tr w:rsidR="004E420A" w:rsidRPr="004E420A" w:rsidTr="004E420A">
        <w:tc>
          <w:tcPr>
            <w:tcW w:w="6678" w:type="dxa"/>
            <w:tcBorders>
              <w:top w:val="double" w:sz="4" w:space="0" w:color="auto"/>
              <w:bottom w:val="single" w:sz="6" w:space="0" w:color="auto"/>
            </w:tcBorders>
            <w:shd w:val="clear" w:color="auto" w:fill="EEECE1" w:themeFill="background2"/>
          </w:tcPr>
          <w:p w:rsidR="004E420A" w:rsidRPr="004E420A" w:rsidRDefault="004E420A" w:rsidP="008621E7">
            <w:pPr>
              <w:spacing w:line="276" w:lineRule="auto"/>
              <w:rPr>
                <w:rFonts w:eastAsia="Times New Roman"/>
                <w:b/>
              </w:rPr>
            </w:pPr>
            <w:r w:rsidRPr="004E420A">
              <w:rPr>
                <w:rFonts w:eastAsia="Times New Roman"/>
                <w:b/>
              </w:rPr>
              <w:t>Measure</w:t>
            </w:r>
          </w:p>
        </w:tc>
        <w:tc>
          <w:tcPr>
            <w:tcW w:w="1530" w:type="dxa"/>
            <w:tcBorders>
              <w:top w:val="double" w:sz="4" w:space="0" w:color="auto"/>
              <w:bottom w:val="single" w:sz="6" w:space="0" w:color="auto"/>
            </w:tcBorders>
            <w:shd w:val="clear" w:color="auto" w:fill="EEECE1" w:themeFill="background2"/>
          </w:tcPr>
          <w:p w:rsidR="004E420A" w:rsidRPr="004E420A" w:rsidRDefault="004E420A" w:rsidP="008621E7">
            <w:pPr>
              <w:spacing w:line="276" w:lineRule="auto"/>
              <w:jc w:val="center"/>
              <w:rPr>
                <w:rFonts w:eastAsia="Times New Roman"/>
                <w:b/>
              </w:rPr>
            </w:pPr>
            <w:r w:rsidRPr="004E420A">
              <w:rPr>
                <w:rFonts w:eastAsia="Times New Roman"/>
                <w:b/>
              </w:rPr>
              <w:t>Citation</w:t>
            </w:r>
          </w:p>
        </w:tc>
        <w:tc>
          <w:tcPr>
            <w:tcW w:w="1368" w:type="dxa"/>
            <w:tcBorders>
              <w:top w:val="double" w:sz="4" w:space="0" w:color="auto"/>
              <w:bottom w:val="single" w:sz="6" w:space="0" w:color="auto"/>
            </w:tcBorders>
            <w:shd w:val="clear" w:color="auto" w:fill="EEECE1" w:themeFill="background2"/>
          </w:tcPr>
          <w:p w:rsidR="004E420A" w:rsidRPr="004E420A" w:rsidRDefault="004E420A" w:rsidP="008621E7">
            <w:pPr>
              <w:spacing w:line="276" w:lineRule="auto"/>
              <w:jc w:val="center"/>
              <w:rPr>
                <w:rFonts w:eastAsia="Times New Roman"/>
                <w:b/>
              </w:rPr>
            </w:pPr>
            <w:r w:rsidRPr="004E420A">
              <w:rPr>
                <w:rFonts w:eastAsia="Times New Roman"/>
                <w:b/>
              </w:rPr>
              <w:t>Steward</w:t>
            </w:r>
          </w:p>
        </w:tc>
      </w:tr>
      <w:tr w:rsidR="004E420A" w:rsidTr="004E420A">
        <w:tc>
          <w:tcPr>
            <w:tcW w:w="6678" w:type="dxa"/>
            <w:tcBorders>
              <w:top w:val="single" w:sz="6" w:space="0" w:color="auto"/>
            </w:tcBorders>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Diabetes: Low Density Lipoprotein (LDL) Management and Control.</w:t>
            </w:r>
          </w:p>
        </w:tc>
        <w:tc>
          <w:tcPr>
            <w:tcW w:w="1530" w:type="dxa"/>
            <w:tcBorders>
              <w:top w:val="single" w:sz="6" w:space="0" w:color="auto"/>
            </w:tcBorders>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#0064</w:t>
            </w:r>
          </w:p>
        </w:tc>
        <w:tc>
          <w:tcPr>
            <w:tcW w:w="1368" w:type="dxa"/>
            <w:tcBorders>
              <w:top w:val="single" w:sz="6" w:space="0" w:color="auto"/>
            </w:tcBorders>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NCQA</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Controlling high blood pressure</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#0018</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NCQA</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Preventive Care and Screening: Screening for Clinical Depression and Follow-up Plan</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#0418</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CMS</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Adult BMI Assessment</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#0421</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NCQA</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Comprehensive diabetes care - HbA1c poorly controlled (&gt;9.0%)</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#0059</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NCQA</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 xml:space="preserve">General anxiety disorder - GAD-7 or equivalent to show change. </w:t>
            </w:r>
          </w:p>
          <w:p w:rsidR="005414EC" w:rsidRDefault="004E420A" w:rsidP="0071295C">
            <w:pPr>
              <w:pStyle w:val="ListParagraph"/>
              <w:numPr>
                <w:ilvl w:val="0"/>
                <w:numId w:val="74"/>
              </w:numPr>
              <w:spacing w:line="276" w:lineRule="auto"/>
              <w:ind w:left="360"/>
              <w:contextualSpacing w:val="0"/>
              <w:rPr>
                <w:rFonts w:eastAsia="Times New Roman"/>
              </w:rPr>
            </w:pPr>
            <w:r w:rsidRPr="004E420A">
              <w:rPr>
                <w:rFonts w:eastAsia="Times New Roman"/>
              </w:rPr>
              <w:t xml:space="preserve">Percentage of patients 18-75 screened annually for general </w:t>
            </w:r>
            <w:r w:rsidRPr="004E420A">
              <w:rPr>
                <w:rFonts w:eastAsia="Times New Roman"/>
              </w:rPr>
              <w:lastRenderedPageBreak/>
              <w:t xml:space="preserve">anxiety disorder using the GAD-7 or equivalent. </w:t>
            </w:r>
          </w:p>
          <w:p w:rsidR="004E420A" w:rsidRPr="005414EC" w:rsidRDefault="004E420A" w:rsidP="0071295C">
            <w:pPr>
              <w:pStyle w:val="ListParagraph"/>
              <w:numPr>
                <w:ilvl w:val="0"/>
                <w:numId w:val="74"/>
              </w:numPr>
              <w:spacing w:line="276" w:lineRule="auto"/>
              <w:ind w:left="360"/>
              <w:contextualSpacing w:val="0"/>
              <w:rPr>
                <w:rFonts w:eastAsia="Times New Roman"/>
              </w:rPr>
            </w:pPr>
            <w:r w:rsidRPr="005414EC">
              <w:rPr>
                <w:rFonts w:eastAsia="Times New Roman"/>
              </w:rPr>
              <w:t>AND of those patients with GAD, percentage of patients with an improved GAD-7 score</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lastRenderedPageBreak/>
              <w:t> </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SHAPE</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lastRenderedPageBreak/>
              <w:t>Substance abuse disorder - AUDIT or equivalent to show change.</w:t>
            </w:r>
          </w:p>
          <w:p w:rsidR="005414EC" w:rsidRDefault="004E420A" w:rsidP="0071295C">
            <w:pPr>
              <w:pStyle w:val="ListParagraph"/>
              <w:numPr>
                <w:ilvl w:val="0"/>
                <w:numId w:val="75"/>
              </w:numPr>
              <w:spacing w:line="276" w:lineRule="auto"/>
              <w:ind w:left="360"/>
              <w:contextualSpacing w:val="0"/>
              <w:rPr>
                <w:rFonts w:eastAsia="Times New Roman"/>
              </w:rPr>
            </w:pPr>
            <w:r w:rsidRPr="004E420A">
              <w:rPr>
                <w:rFonts w:eastAsia="Times New Roman"/>
              </w:rPr>
              <w:t>Percentage of patients 18-75 screened annually for substance abuse using the AUDIT or equivalent.</w:t>
            </w:r>
          </w:p>
          <w:p w:rsidR="004E420A" w:rsidRPr="005414EC" w:rsidRDefault="004E420A" w:rsidP="0071295C">
            <w:pPr>
              <w:pStyle w:val="ListParagraph"/>
              <w:numPr>
                <w:ilvl w:val="0"/>
                <w:numId w:val="75"/>
              </w:numPr>
              <w:spacing w:line="276" w:lineRule="auto"/>
              <w:ind w:left="360"/>
              <w:contextualSpacing w:val="0"/>
              <w:rPr>
                <w:rFonts w:eastAsia="Times New Roman"/>
              </w:rPr>
            </w:pPr>
            <w:r w:rsidRPr="005414EC">
              <w:rPr>
                <w:rFonts w:eastAsia="Times New Roman"/>
              </w:rPr>
              <w:t>Of the patients w substance abuse disorder, percentage of patients w an improved AUDIT score.</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 </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SHAPE</w:t>
            </w:r>
          </w:p>
        </w:tc>
      </w:tr>
      <w:tr w:rsidR="004E420A" w:rsidTr="004E420A">
        <w:tc>
          <w:tcPr>
            <w:tcW w:w="6678" w:type="dxa"/>
            <w:shd w:val="clear" w:color="auto" w:fill="DBE5F1" w:themeFill="accent1" w:themeFillTint="33"/>
          </w:tcPr>
          <w:p w:rsidR="004E420A" w:rsidRPr="004E420A" w:rsidRDefault="004E420A" w:rsidP="008621E7">
            <w:pPr>
              <w:spacing w:line="276" w:lineRule="auto"/>
              <w:rPr>
                <w:rFonts w:eastAsia="Times New Roman"/>
              </w:rPr>
            </w:pPr>
            <w:r w:rsidRPr="004E420A">
              <w:rPr>
                <w:rFonts w:eastAsia="Times New Roman"/>
              </w:rPr>
              <w:t>Tobacco Use Assessment and Tobacco Cessation Intervention</w:t>
            </w:r>
          </w:p>
        </w:tc>
        <w:tc>
          <w:tcPr>
            <w:tcW w:w="1530"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NQF #0028</w:t>
            </w:r>
          </w:p>
        </w:tc>
        <w:tc>
          <w:tcPr>
            <w:tcW w:w="1368" w:type="dxa"/>
            <w:shd w:val="clear" w:color="auto" w:fill="DBE5F1" w:themeFill="accent1" w:themeFillTint="33"/>
          </w:tcPr>
          <w:p w:rsidR="004E420A" w:rsidRPr="00F42DF9" w:rsidRDefault="004E420A" w:rsidP="008621E7">
            <w:pPr>
              <w:spacing w:line="276" w:lineRule="auto"/>
              <w:rPr>
                <w:rFonts w:eastAsia="Times New Roman"/>
              </w:rPr>
            </w:pPr>
            <w:r w:rsidRPr="00F42DF9">
              <w:rPr>
                <w:rFonts w:eastAsia="Times New Roman"/>
              </w:rPr>
              <w:t>AMA-PCPI</w:t>
            </w:r>
          </w:p>
        </w:tc>
      </w:tr>
    </w:tbl>
    <w:p w:rsidR="00057E3F" w:rsidRPr="00F42DF9" w:rsidRDefault="00057E3F" w:rsidP="003B1A5E">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Patient, caregiver, and provider surveys will be used to assess satisfaction and quality of care. Site surveys are an important component of the evaluation and may be facilitated by the health extension service. In addition, based on the recommendations of the evaluation team, we will facilitate focus groups to identify the patient experience with integrated behavioral health and to foster dialog and feedback throughout the program. The surveys as well as the focus groups will allow an in-depth analysis of individuals’ experience with access to care and identify gaps and opportunities for improvement.</w:t>
      </w:r>
    </w:p>
    <w:p w:rsidR="00057E3F" w:rsidRPr="00F42DF9" w:rsidRDefault="00057E3F" w:rsidP="00057E3F">
      <w:pPr>
        <w:pStyle w:val="Default"/>
        <w:spacing w:before="100" w:beforeAutospacing="1" w:after="100" w:afterAutospacing="1" w:line="360" w:lineRule="auto"/>
        <w:rPr>
          <w:rFonts w:ascii="Times New Roman" w:hAnsi="Times New Roman" w:cs="Times New Roman"/>
        </w:rPr>
      </w:pPr>
      <w:r w:rsidRPr="00F42DF9">
        <w:rPr>
          <w:rFonts w:ascii="Times New Roman" w:hAnsi="Times New Roman" w:cs="Times New Roman"/>
        </w:rPr>
        <w:t xml:space="preserve">The evaluation of the model will also include a plan to evaluate spending and determine the extent to which cost-savings and cost offsets are achieved. As behavioral health is integrated into the primary care setting it is necessary to evaluate the additional costs incurred as investments in health and build in the potential for cost savings in the middle to long term. </w:t>
      </w:r>
    </w:p>
    <w:p w:rsidR="00057E3F" w:rsidRPr="00F42DF9" w:rsidRDefault="00057E3F" w:rsidP="00057E3F">
      <w:pPr>
        <w:spacing w:before="100" w:beforeAutospacing="1" w:after="100" w:afterAutospacing="1" w:line="360" w:lineRule="auto"/>
        <w:rPr>
          <w:rFonts w:ascii="Times New Roman" w:hAnsi="Times New Roman" w:cs="Times New Roman"/>
          <w:b/>
          <w:sz w:val="24"/>
          <w:szCs w:val="24"/>
        </w:rPr>
      </w:pPr>
      <w:r w:rsidRPr="00F42DF9">
        <w:rPr>
          <w:rFonts w:ascii="Times New Roman" w:hAnsi="Times New Roman" w:cs="Times New Roman"/>
          <w:b/>
          <w:sz w:val="24"/>
          <w:szCs w:val="24"/>
        </w:rPr>
        <w:t>Existing and Potential Sources for Data</w:t>
      </w:r>
      <w:r w:rsidRPr="00F42DF9">
        <w:rPr>
          <w:rFonts w:ascii="Times New Roman" w:hAnsi="Times New Roman" w:cs="Times New Roman"/>
          <w:b/>
          <w:sz w:val="24"/>
          <w:szCs w:val="24"/>
        </w:rPr>
        <w:tab/>
      </w:r>
    </w:p>
    <w:p w:rsidR="00057E3F" w:rsidRDefault="00E25E4E" w:rsidP="003B1A5E">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Table 36</w:t>
      </w:r>
      <w:r w:rsidR="00970902">
        <w:rPr>
          <w:rFonts w:ascii="Times New Roman" w:hAnsi="Times New Roman" w:cs="Times New Roman"/>
          <w:sz w:val="24"/>
          <w:szCs w:val="24"/>
        </w:rPr>
        <w:t xml:space="preserve"> </w:t>
      </w:r>
      <w:r w:rsidR="00057E3F" w:rsidRPr="00F42DF9">
        <w:rPr>
          <w:rFonts w:ascii="Times New Roman" w:hAnsi="Times New Roman" w:cs="Times New Roman"/>
          <w:sz w:val="24"/>
          <w:szCs w:val="24"/>
        </w:rPr>
        <w:t xml:space="preserve">identifies current existing data sources </w:t>
      </w:r>
      <w:r w:rsidR="00970902">
        <w:rPr>
          <w:rFonts w:ascii="Times New Roman" w:hAnsi="Times New Roman" w:cs="Times New Roman"/>
          <w:sz w:val="24"/>
          <w:szCs w:val="24"/>
        </w:rPr>
        <w:t xml:space="preserve">utilized in Colorado. As the </w:t>
      </w:r>
      <w:r w:rsidR="00057E3F" w:rsidRPr="00F42DF9">
        <w:rPr>
          <w:rFonts w:ascii="Times New Roman" w:hAnsi="Times New Roman" w:cs="Times New Roman"/>
          <w:sz w:val="24"/>
          <w:szCs w:val="24"/>
        </w:rPr>
        <w:t xml:space="preserve">evaluation plan for is developed these sources of data may be useful in capturing the components of the </w:t>
      </w:r>
      <w:r w:rsidR="00970902">
        <w:rPr>
          <w:rFonts w:ascii="Times New Roman" w:hAnsi="Times New Roman" w:cs="Times New Roman"/>
          <w:sz w:val="24"/>
          <w:szCs w:val="24"/>
        </w:rPr>
        <w:t>Triple A</w:t>
      </w:r>
      <w:r w:rsidR="00057E3F" w:rsidRPr="00F42DF9">
        <w:rPr>
          <w:rFonts w:ascii="Times New Roman" w:hAnsi="Times New Roman" w:cs="Times New Roman"/>
          <w:sz w:val="24"/>
          <w:szCs w:val="24"/>
        </w:rPr>
        <w:t xml:space="preserve">im. </w:t>
      </w:r>
    </w:p>
    <w:p w:rsidR="00776D89" w:rsidRPr="00776D89" w:rsidRDefault="00E25E4E" w:rsidP="003B1A5E">
      <w:p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Table 36</w:t>
      </w:r>
      <w:r w:rsidR="003B1A5E">
        <w:rPr>
          <w:rFonts w:ascii="Times New Roman" w:hAnsi="Times New Roman" w:cs="Times New Roman"/>
          <w:b/>
          <w:sz w:val="24"/>
          <w:szCs w:val="24"/>
        </w:rPr>
        <w:t>: Current Data S</w:t>
      </w:r>
      <w:r w:rsidR="00776D89">
        <w:rPr>
          <w:rFonts w:ascii="Times New Roman" w:hAnsi="Times New Roman" w:cs="Times New Roman"/>
          <w:b/>
          <w:sz w:val="24"/>
          <w:szCs w:val="24"/>
        </w:rPr>
        <w:t xml:space="preserve">ources in Colorado </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4338"/>
        <w:gridCol w:w="2880"/>
        <w:gridCol w:w="2358"/>
      </w:tblGrid>
      <w:tr w:rsidR="004E420A" w:rsidRPr="004E420A" w:rsidTr="004E420A">
        <w:tc>
          <w:tcPr>
            <w:tcW w:w="4338" w:type="dxa"/>
            <w:tcBorders>
              <w:top w:val="double" w:sz="4" w:space="0" w:color="auto"/>
              <w:bottom w:val="single" w:sz="6" w:space="0" w:color="auto"/>
            </w:tcBorders>
            <w:shd w:val="clear" w:color="auto" w:fill="EEECE1" w:themeFill="background2"/>
          </w:tcPr>
          <w:p w:rsidR="004E420A" w:rsidRPr="004E420A" w:rsidRDefault="004E420A" w:rsidP="008621E7">
            <w:pPr>
              <w:rPr>
                <w:b/>
              </w:rPr>
            </w:pPr>
            <w:r w:rsidRPr="004E420A">
              <w:rPr>
                <w:b/>
              </w:rPr>
              <w:t>Clinical  and Population Data Sources</w:t>
            </w:r>
          </w:p>
        </w:tc>
        <w:tc>
          <w:tcPr>
            <w:tcW w:w="2880" w:type="dxa"/>
            <w:tcBorders>
              <w:top w:val="double" w:sz="4" w:space="0" w:color="auto"/>
              <w:bottom w:val="single" w:sz="6" w:space="0" w:color="auto"/>
            </w:tcBorders>
            <w:shd w:val="clear" w:color="auto" w:fill="EEECE1" w:themeFill="background2"/>
          </w:tcPr>
          <w:p w:rsidR="004E420A" w:rsidRPr="004E420A" w:rsidRDefault="004E420A" w:rsidP="008621E7">
            <w:pPr>
              <w:rPr>
                <w:b/>
              </w:rPr>
            </w:pPr>
            <w:r>
              <w:rPr>
                <w:b/>
              </w:rPr>
              <w:t>Claims D</w:t>
            </w:r>
            <w:r w:rsidRPr="004E420A">
              <w:rPr>
                <w:b/>
              </w:rPr>
              <w:t>ata Sources</w:t>
            </w:r>
          </w:p>
        </w:tc>
        <w:tc>
          <w:tcPr>
            <w:tcW w:w="2358" w:type="dxa"/>
            <w:tcBorders>
              <w:top w:val="double" w:sz="4" w:space="0" w:color="auto"/>
              <w:bottom w:val="single" w:sz="6" w:space="0" w:color="auto"/>
            </w:tcBorders>
            <w:shd w:val="clear" w:color="auto" w:fill="EEECE1" w:themeFill="background2"/>
          </w:tcPr>
          <w:p w:rsidR="004E420A" w:rsidRPr="004E420A" w:rsidRDefault="004E420A" w:rsidP="008621E7">
            <w:pPr>
              <w:rPr>
                <w:b/>
              </w:rPr>
            </w:pPr>
            <w:r w:rsidRPr="004E420A">
              <w:rPr>
                <w:b/>
              </w:rPr>
              <w:t>Survey Data Sources</w:t>
            </w:r>
          </w:p>
        </w:tc>
      </w:tr>
      <w:tr w:rsidR="004E420A" w:rsidTr="004E420A">
        <w:tc>
          <w:tcPr>
            <w:tcW w:w="4338" w:type="dxa"/>
            <w:tcBorders>
              <w:top w:val="single" w:sz="6" w:space="0" w:color="auto"/>
            </w:tcBorders>
            <w:shd w:val="clear" w:color="auto" w:fill="DBE5F1" w:themeFill="accent1" w:themeFillTint="33"/>
          </w:tcPr>
          <w:p w:rsidR="004E420A" w:rsidRPr="006E64FC" w:rsidRDefault="004E420A" w:rsidP="008621E7">
            <w:r w:rsidRPr="006E64FC">
              <w:t>Practice level quality measures—process and outcome –from registries and HIE</w:t>
            </w:r>
          </w:p>
        </w:tc>
        <w:tc>
          <w:tcPr>
            <w:tcW w:w="2880" w:type="dxa"/>
            <w:tcBorders>
              <w:top w:val="single" w:sz="6" w:space="0" w:color="auto"/>
            </w:tcBorders>
            <w:shd w:val="clear" w:color="auto" w:fill="DBE5F1" w:themeFill="accent1" w:themeFillTint="33"/>
          </w:tcPr>
          <w:p w:rsidR="004E420A" w:rsidRPr="006E64FC" w:rsidRDefault="004E420A" w:rsidP="008621E7">
            <w:r w:rsidRPr="006E64FC">
              <w:t>APCD</w:t>
            </w:r>
          </w:p>
        </w:tc>
        <w:tc>
          <w:tcPr>
            <w:tcW w:w="2358" w:type="dxa"/>
            <w:tcBorders>
              <w:top w:val="single" w:sz="6" w:space="0" w:color="auto"/>
            </w:tcBorders>
            <w:shd w:val="clear" w:color="auto" w:fill="DBE5F1" w:themeFill="accent1" w:themeFillTint="33"/>
          </w:tcPr>
          <w:p w:rsidR="004E420A" w:rsidRPr="006E64FC" w:rsidRDefault="004E420A" w:rsidP="008621E7">
            <w:r w:rsidRPr="006E64FC">
              <w:t>CAHPS</w:t>
            </w:r>
          </w:p>
        </w:tc>
      </w:tr>
      <w:tr w:rsidR="004E420A" w:rsidTr="004E420A">
        <w:tc>
          <w:tcPr>
            <w:tcW w:w="4338" w:type="dxa"/>
            <w:shd w:val="clear" w:color="auto" w:fill="DBE5F1" w:themeFill="accent1" w:themeFillTint="33"/>
          </w:tcPr>
          <w:p w:rsidR="004E420A" w:rsidRPr="006E64FC" w:rsidRDefault="004E420A" w:rsidP="008621E7">
            <w:r w:rsidRPr="006E64FC">
              <w:t>HEDIS</w:t>
            </w:r>
          </w:p>
        </w:tc>
        <w:tc>
          <w:tcPr>
            <w:tcW w:w="2880" w:type="dxa"/>
            <w:shd w:val="clear" w:color="auto" w:fill="DBE5F1" w:themeFill="accent1" w:themeFillTint="33"/>
          </w:tcPr>
          <w:p w:rsidR="004E420A" w:rsidRPr="006E64FC" w:rsidRDefault="004E420A" w:rsidP="008621E7">
            <w:r w:rsidRPr="006E64FC">
              <w:t>SDAC</w:t>
            </w:r>
          </w:p>
        </w:tc>
        <w:tc>
          <w:tcPr>
            <w:tcW w:w="2358" w:type="dxa"/>
            <w:shd w:val="clear" w:color="auto" w:fill="DBE5F1" w:themeFill="accent1" w:themeFillTint="33"/>
          </w:tcPr>
          <w:p w:rsidR="004E420A" w:rsidRPr="006E64FC" w:rsidRDefault="004E420A" w:rsidP="008621E7">
            <w:r w:rsidRPr="006E64FC">
              <w:t>PAM</w:t>
            </w:r>
          </w:p>
        </w:tc>
      </w:tr>
      <w:tr w:rsidR="004E420A" w:rsidTr="004E420A">
        <w:tc>
          <w:tcPr>
            <w:tcW w:w="4338" w:type="dxa"/>
            <w:shd w:val="clear" w:color="auto" w:fill="DBE5F1" w:themeFill="accent1" w:themeFillTint="33"/>
          </w:tcPr>
          <w:p w:rsidR="004E420A" w:rsidRPr="006E64FC" w:rsidRDefault="00762693" w:rsidP="008621E7">
            <w:r>
              <w:t xml:space="preserve">CDPHE </w:t>
            </w:r>
            <w:r w:rsidR="004E420A" w:rsidRPr="006E64FC">
              <w:t>Disease surveillance databases</w:t>
            </w:r>
          </w:p>
        </w:tc>
        <w:tc>
          <w:tcPr>
            <w:tcW w:w="2880" w:type="dxa"/>
            <w:shd w:val="clear" w:color="auto" w:fill="DBE5F1" w:themeFill="accent1" w:themeFillTint="33"/>
          </w:tcPr>
          <w:p w:rsidR="004E420A" w:rsidRPr="006E64FC" w:rsidRDefault="004E420A" w:rsidP="008621E7">
            <w:r w:rsidRPr="006E64FC">
              <w:t>HEDIS</w:t>
            </w:r>
          </w:p>
        </w:tc>
        <w:tc>
          <w:tcPr>
            <w:tcW w:w="2358" w:type="dxa"/>
            <w:shd w:val="clear" w:color="auto" w:fill="DBE5F1" w:themeFill="accent1" w:themeFillTint="33"/>
          </w:tcPr>
          <w:p w:rsidR="004E420A" w:rsidRPr="006E64FC" w:rsidRDefault="004E420A" w:rsidP="008621E7">
            <w:r w:rsidRPr="006E64FC">
              <w:t>CHAS</w:t>
            </w:r>
          </w:p>
        </w:tc>
      </w:tr>
      <w:tr w:rsidR="004E420A" w:rsidTr="004E420A">
        <w:tc>
          <w:tcPr>
            <w:tcW w:w="4338" w:type="dxa"/>
            <w:shd w:val="clear" w:color="auto" w:fill="DBE5F1" w:themeFill="accent1" w:themeFillTint="33"/>
          </w:tcPr>
          <w:p w:rsidR="004E420A" w:rsidRPr="006E64FC" w:rsidRDefault="004E420A" w:rsidP="008621E7">
            <w:r w:rsidRPr="006E64FC">
              <w:t>LPHA’s</w:t>
            </w:r>
          </w:p>
        </w:tc>
        <w:tc>
          <w:tcPr>
            <w:tcW w:w="2880" w:type="dxa"/>
            <w:shd w:val="clear" w:color="auto" w:fill="DBE5F1" w:themeFill="accent1" w:themeFillTint="33"/>
          </w:tcPr>
          <w:p w:rsidR="004E420A" w:rsidRPr="006E64FC" w:rsidRDefault="004E420A" w:rsidP="008621E7">
            <w:r w:rsidRPr="006E64FC">
              <w:t>Medicare Administrative Claims Data</w:t>
            </w:r>
          </w:p>
        </w:tc>
        <w:tc>
          <w:tcPr>
            <w:tcW w:w="2358" w:type="dxa"/>
            <w:shd w:val="clear" w:color="auto" w:fill="DBE5F1" w:themeFill="accent1" w:themeFillTint="33"/>
          </w:tcPr>
          <w:p w:rsidR="004E420A" w:rsidRDefault="004E420A" w:rsidP="008621E7">
            <w:r w:rsidRPr="006E64FC">
              <w:t>BRFSS</w:t>
            </w:r>
          </w:p>
        </w:tc>
      </w:tr>
    </w:tbl>
    <w:p w:rsidR="00057E3F" w:rsidRPr="00F42DF9" w:rsidRDefault="00057E3F" w:rsidP="003B1A5E">
      <w:pPr>
        <w:spacing w:before="100" w:beforeAutospacing="1" w:after="100" w:afterAutospacing="1" w:line="360" w:lineRule="auto"/>
        <w:rPr>
          <w:rFonts w:ascii="Times New Roman" w:hAnsi="Times New Roman" w:cs="Times New Roman"/>
          <w:sz w:val="24"/>
          <w:szCs w:val="24"/>
        </w:rPr>
      </w:pPr>
      <w:r w:rsidRPr="00F42DF9">
        <w:rPr>
          <w:rFonts w:ascii="Times New Roman" w:hAnsi="Times New Roman" w:cs="Times New Roman"/>
          <w:sz w:val="24"/>
          <w:szCs w:val="24"/>
        </w:rPr>
        <w:lastRenderedPageBreak/>
        <w:t xml:space="preserve">The Colorado Department of Public Health and Environment, HCPF, and the Colorado Department of Human Services is creating a Tri-agency Collaborative Data Set that would ensure a highly effective, efficient, and elegant service system infrastructure to further integrated health care service and improve behavioral health care in the State of Colorado. This data set will combine the Governor’s State of Health Goals, the Colorado Winnable Battles and essential measures from each of the three departments and place them in a framework that emphasizes the social determinants of health. This will align the measures with the state’s goals to minimize duplication and streamline the evaluation of public health across the state. These measures will complement the clinical measures highlighted above and further align the evaluation throughout the continuum of health and well-being for the state. These measures will be publically reported on an annual base with the potential for quarterly reporting on some measures. </w:t>
      </w:r>
    </w:p>
    <w:p w:rsidR="00057E3F" w:rsidRPr="00F42DF9" w:rsidRDefault="00057E3F" w:rsidP="00057E3F">
      <w:pPr>
        <w:spacing w:before="100" w:beforeAutospacing="1" w:after="100" w:afterAutospacing="1" w:line="360" w:lineRule="auto"/>
        <w:rPr>
          <w:rFonts w:ascii="Times New Roman" w:hAnsi="Times New Roman" w:cs="Times New Roman"/>
          <w:sz w:val="24"/>
          <w:szCs w:val="24"/>
        </w:rPr>
      </w:pPr>
      <w:r w:rsidRPr="00F42DF9">
        <w:rPr>
          <w:rFonts w:ascii="Times New Roman" w:hAnsi="Times New Roman" w:cs="Times New Roman"/>
          <w:sz w:val="24"/>
          <w:szCs w:val="24"/>
        </w:rPr>
        <w:t>In addition to the above-mentioned measures, the evaluation of the state innovation plan will include focus groups of consumers and stakeholders to evaluate the impact of the plan components that are not measured in the delivery model focus groups. This may include focus groups of HIE stakeholders, public health and community organization representatives, different workforce groups or other entities identified as levers or  key components in the state plan. Ensuring that all populations benefit from the state innovation plan and that health disparities are reduced, not exacerbated is crucial to success.</w:t>
      </w:r>
    </w:p>
    <w:p w:rsidR="00057E3F" w:rsidRPr="00F42DF9" w:rsidRDefault="00057E3F" w:rsidP="00057E3F">
      <w:pPr>
        <w:spacing w:before="100" w:beforeAutospacing="1" w:after="100" w:afterAutospacing="1" w:line="360" w:lineRule="auto"/>
        <w:rPr>
          <w:rFonts w:ascii="Times New Roman" w:hAnsi="Times New Roman" w:cs="Times New Roman"/>
          <w:sz w:val="24"/>
          <w:szCs w:val="24"/>
        </w:rPr>
      </w:pPr>
      <w:r w:rsidRPr="00F42DF9">
        <w:rPr>
          <w:rFonts w:ascii="Times New Roman" w:hAnsi="Times New Roman" w:cs="Times New Roman"/>
          <w:sz w:val="24"/>
          <w:szCs w:val="24"/>
        </w:rPr>
        <w:t xml:space="preserve">As outlined above, the goal is to minimize the administrative burden for providers, </w:t>
      </w:r>
      <w:r w:rsidR="007E047D">
        <w:rPr>
          <w:rFonts w:ascii="Times New Roman" w:hAnsi="Times New Roman" w:cs="Times New Roman"/>
          <w:sz w:val="24"/>
          <w:szCs w:val="24"/>
        </w:rPr>
        <w:t>insurer</w:t>
      </w:r>
      <w:r w:rsidR="007E047D" w:rsidRPr="00F42DF9">
        <w:rPr>
          <w:rFonts w:ascii="Times New Roman" w:hAnsi="Times New Roman" w:cs="Times New Roman"/>
          <w:sz w:val="24"/>
          <w:szCs w:val="24"/>
        </w:rPr>
        <w:t xml:space="preserve">s </w:t>
      </w:r>
      <w:r w:rsidRPr="00F42DF9">
        <w:rPr>
          <w:rFonts w:ascii="Times New Roman" w:hAnsi="Times New Roman" w:cs="Times New Roman"/>
          <w:sz w:val="24"/>
          <w:szCs w:val="24"/>
        </w:rPr>
        <w:t xml:space="preserve">and public agencies while aligning measures that are used for the evaluation. The evaluation contractor will work with stakeholder groups to minimize the need for new data collection procedures. At this point there is no plan to modify existing data or add new procedures, other that the addition of the behavioral health measures listed in the SHAPE minimal data set. </w:t>
      </w:r>
    </w:p>
    <w:p w:rsidR="00B20CEC" w:rsidRDefault="00057E3F" w:rsidP="00970902">
      <w:pPr>
        <w:spacing w:before="100" w:beforeAutospacing="1" w:after="100" w:afterAutospacing="1" w:line="360" w:lineRule="auto"/>
        <w:rPr>
          <w:rFonts w:ascii="Times New Roman" w:hAnsi="Times New Roman" w:cs="Times New Roman"/>
        </w:rPr>
      </w:pPr>
      <w:r w:rsidRPr="00F42DF9">
        <w:rPr>
          <w:rFonts w:ascii="Times New Roman" w:hAnsi="Times New Roman" w:cs="Times New Roman"/>
          <w:sz w:val="24"/>
          <w:szCs w:val="24"/>
        </w:rPr>
        <w:t>The evaluation plan will provide two core functions: it will evaluate the impact of our interventions, and it will provide continuous feedback to foster improvement. The health extension service as well as the exiting RCCO infrastructure will provide a platform for feedback and learning. An entity such as a University-based evaluation team will possess the necessary expertise and operational capacity to develop and facilitate a statewide evaluation plan.</w:t>
      </w:r>
      <w:r w:rsidR="00701057" w:rsidRPr="00C30FE9">
        <w:rPr>
          <w:rFonts w:ascii="Times New Roman" w:hAnsi="Times New Roman" w:cs="Times New Roman"/>
        </w:rPr>
        <w:t xml:space="preserve"> </w:t>
      </w:r>
    </w:p>
    <w:p w:rsidR="00701057" w:rsidRPr="00C73DCA" w:rsidRDefault="0042324C" w:rsidP="00612649">
      <w:pPr>
        <w:pStyle w:val="Heading3"/>
      </w:pPr>
      <w:bookmarkStart w:id="17" w:name="_Toc374615400"/>
      <w:r>
        <w:lastRenderedPageBreak/>
        <w:t>CHAPTER 11</w:t>
      </w:r>
      <w:r w:rsidR="00C73DCA" w:rsidRPr="00C73DCA">
        <w:t xml:space="preserve">: </w:t>
      </w:r>
      <w:r w:rsidR="00A90FF9" w:rsidRPr="00C73DCA">
        <w:t>MANAGING THE INNOVATION PLAN</w:t>
      </w:r>
      <w:bookmarkEnd w:id="17"/>
    </w:p>
    <w:p w:rsidR="006D6A3F" w:rsidRDefault="006D6A3F" w:rsidP="006D6A3F">
      <w:pPr>
        <w:pStyle w:val="Default"/>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rPr>
        <w:t>Colorado’s State Health Innovation Plan</w:t>
      </w:r>
      <w:r w:rsidR="006F2C68">
        <w:rPr>
          <w:rFonts w:ascii="Times New Roman" w:hAnsi="Times New Roman" w:cs="Times New Roman"/>
          <w:color w:val="auto"/>
        </w:rPr>
        <w:t xml:space="preserve"> (SHIP)</w:t>
      </w:r>
      <w:r>
        <w:rPr>
          <w:rFonts w:ascii="Times New Roman" w:hAnsi="Times New Roman" w:cs="Times New Roman"/>
          <w:color w:val="auto"/>
        </w:rPr>
        <w:t xml:space="preserve"> seeks to build a comprehensive and person-centered statewide system that works to deliver the best care at the best value, and helps Coloradans achieve the best health possible.  It is an extension of several goals and metrics identified in Governor John </w:t>
      </w:r>
      <w:proofErr w:type="spellStart"/>
      <w:r>
        <w:rPr>
          <w:rFonts w:ascii="Times New Roman" w:hAnsi="Times New Roman" w:cs="Times New Roman"/>
          <w:color w:val="auto"/>
        </w:rPr>
        <w:t>Hickenlooper’s</w:t>
      </w:r>
      <w:proofErr w:type="spellEnd"/>
      <w:r>
        <w:rPr>
          <w:rFonts w:ascii="Times New Roman" w:hAnsi="Times New Roman" w:cs="Times New Roman"/>
          <w:color w:val="auto"/>
        </w:rPr>
        <w:t xml:space="preserve"> report, </w:t>
      </w:r>
      <w:r>
        <w:rPr>
          <w:rFonts w:ascii="Times New Roman" w:hAnsi="Times New Roman" w:cs="Times New Roman"/>
          <w:i/>
          <w:color w:val="auto"/>
        </w:rPr>
        <w:t>The State of Health: Colorado’s Commitment to Become the Healthiest State</w:t>
      </w:r>
      <w:r>
        <w:rPr>
          <w:rFonts w:ascii="Times New Roman" w:hAnsi="Times New Roman" w:cs="Times New Roman"/>
          <w:color w:val="auto"/>
        </w:rPr>
        <w:t>.</w:t>
      </w:r>
      <w:hyperlink w:anchor="_ENREF_126" w:tooltip="Hickenlooper, 2013 #53" w:history="1">
        <w:r w:rsidR="003411A5">
          <w:rPr>
            <w:rFonts w:ascii="Times New Roman" w:hAnsi="Times New Roman" w:cs="Times New Roman"/>
            <w:color w:val="auto"/>
          </w:rPr>
          <w:fldChar w:fldCharType="begin"/>
        </w:r>
        <w:r w:rsidR="003411A5">
          <w:rPr>
            <w:rFonts w:ascii="Times New Roman" w:hAnsi="Times New Roman" w:cs="Times New Roman"/>
            <w:color w:val="auto"/>
          </w:rPr>
          <w:instrText xml:space="preserve"> ADDIN EN.CITE &lt;EndNote&gt;&lt;Cite&gt;&lt;Author&gt;Hickenlooper&lt;/Author&gt;&lt;Year&gt;2013&lt;/Year&gt;&lt;RecNum&gt;53&lt;/RecNum&gt;&lt;DisplayText&gt;&lt;style face="superscript"&gt;126&lt;/style&gt;&lt;/DisplayText&gt;&lt;record&gt;&lt;rec-number&gt;53&lt;/rec-number&gt;&lt;foreign-keys&gt;&lt;key app="EN" db-id="9t0ae2ta7dvtryef29nx0v0hwsef90aae0we" timestamp="1383761606"&gt;53&lt;/key&gt;&lt;/foreign-keys&gt;&lt;ref-type name="Report"&gt;27&lt;/ref-type&gt;&lt;contributors&gt;&lt;authors&gt;&lt;author&gt;Hickenlooper, J&lt;/author&gt;&lt;/authors&gt;&lt;tertiary-authors&gt;&lt;author&gt;Office of the Governor&lt;/author&gt;&lt;/tertiary-authors&gt;&lt;/contributors&gt;&lt;titles&gt;&lt;title&gt;The State of Health Report&lt;/title&gt;&lt;/titles&gt;&lt;dates&gt;&lt;year&gt;2013&lt;/year&gt;&lt;/dates&gt;&lt;publisher&gt;Office of the Governor&lt;/publisher&gt;&lt;urls&gt;&lt;/urls&gt;&lt;/record&gt;&lt;/Cite&gt;&lt;/EndNote&gt;</w:instrText>
        </w:r>
        <w:r w:rsidR="003411A5">
          <w:rPr>
            <w:rFonts w:ascii="Times New Roman" w:hAnsi="Times New Roman" w:cs="Times New Roman"/>
            <w:color w:val="auto"/>
          </w:rPr>
          <w:fldChar w:fldCharType="separate"/>
        </w:r>
        <w:r w:rsidR="003411A5" w:rsidRPr="00AB5F15">
          <w:rPr>
            <w:rFonts w:ascii="Times New Roman" w:hAnsi="Times New Roman" w:cs="Times New Roman"/>
            <w:noProof/>
            <w:color w:val="auto"/>
            <w:vertAlign w:val="superscript"/>
          </w:rPr>
          <w:t>126</w:t>
        </w:r>
        <w:r w:rsidR="003411A5">
          <w:rPr>
            <w:rFonts w:ascii="Times New Roman" w:hAnsi="Times New Roman" w:cs="Times New Roman"/>
            <w:color w:val="auto"/>
          </w:rPr>
          <w:fldChar w:fldCharType="end"/>
        </w:r>
      </w:hyperlink>
      <w:r>
        <w:rPr>
          <w:rFonts w:ascii="Times New Roman" w:hAnsi="Times New Roman" w:cs="Times New Roman"/>
          <w:color w:val="auto"/>
        </w:rPr>
        <w:t xml:space="preserve">  </w:t>
      </w:r>
      <w:r w:rsidRPr="006D6A3F">
        <w:rPr>
          <w:rFonts w:ascii="Times New Roman" w:hAnsi="Times New Roman" w:cs="Times New Roman"/>
          <w:color w:val="auto"/>
        </w:rPr>
        <w:t>The State of Health</w:t>
      </w:r>
      <w:r>
        <w:rPr>
          <w:rFonts w:ascii="Times New Roman" w:hAnsi="Times New Roman" w:cs="Times New Roman"/>
          <w:color w:val="auto"/>
        </w:rPr>
        <w:t xml:space="preserve"> lays out the administration’s vision for health and sets objectives across four dimensions, all of which have the potential to impact and be impacted by the integration of physical and behavioral health: </w:t>
      </w:r>
    </w:p>
    <w:p w:rsidR="006D6A3F" w:rsidRDefault="006F2C68" w:rsidP="0071295C">
      <w:pPr>
        <w:pStyle w:val="Default"/>
        <w:numPr>
          <w:ilvl w:val="0"/>
          <w:numId w:val="129"/>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u w:val="single"/>
        </w:rPr>
        <w:t>Promoting prevention and w</w:t>
      </w:r>
      <w:r w:rsidR="006D6A3F" w:rsidRPr="006D6A3F">
        <w:rPr>
          <w:rFonts w:ascii="Times New Roman" w:hAnsi="Times New Roman" w:cs="Times New Roman"/>
          <w:color w:val="auto"/>
          <w:u w:val="single"/>
        </w:rPr>
        <w:t>ellness</w:t>
      </w:r>
      <w:r>
        <w:rPr>
          <w:rFonts w:ascii="Times New Roman" w:hAnsi="Times New Roman" w:cs="Times New Roman"/>
          <w:color w:val="auto"/>
        </w:rPr>
        <w:t>: I</w:t>
      </w:r>
      <w:r w:rsidR="006D6A3F">
        <w:rPr>
          <w:rFonts w:ascii="Times New Roman" w:hAnsi="Times New Roman" w:cs="Times New Roman"/>
          <w:color w:val="auto"/>
        </w:rPr>
        <w:t xml:space="preserve">ntegrated primary care will facilitate better health behaviors, enabling individuals to reduce substance dependence and maintain or achieve a healthy weight, among other behaviors.  </w:t>
      </w:r>
    </w:p>
    <w:p w:rsidR="006D6A3F" w:rsidRDefault="006F2C68" w:rsidP="0071295C">
      <w:pPr>
        <w:pStyle w:val="Default"/>
        <w:numPr>
          <w:ilvl w:val="0"/>
          <w:numId w:val="129"/>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u w:val="single"/>
        </w:rPr>
        <w:t>Expanding coverage, access and c</w:t>
      </w:r>
      <w:r w:rsidR="006D6A3F" w:rsidRPr="006D6A3F">
        <w:rPr>
          <w:rFonts w:ascii="Times New Roman" w:hAnsi="Times New Roman" w:cs="Times New Roman"/>
          <w:color w:val="auto"/>
          <w:u w:val="single"/>
        </w:rPr>
        <w:t>apacity</w:t>
      </w:r>
      <w:r>
        <w:rPr>
          <w:rFonts w:ascii="Times New Roman" w:hAnsi="Times New Roman" w:cs="Times New Roman"/>
          <w:color w:val="auto"/>
        </w:rPr>
        <w:t>: B</w:t>
      </w:r>
      <w:r w:rsidR="006D6A3F">
        <w:rPr>
          <w:rFonts w:ascii="Times New Roman" w:hAnsi="Times New Roman" w:cs="Times New Roman"/>
          <w:color w:val="auto"/>
        </w:rPr>
        <w:t xml:space="preserve">y committing to integrated primary care, we are also committing to building a healthcare workforce capable of achieving our goal and ensuring access to integrated care.  </w:t>
      </w:r>
    </w:p>
    <w:p w:rsidR="006D6A3F" w:rsidRDefault="006D6A3F" w:rsidP="0071295C">
      <w:pPr>
        <w:pStyle w:val="Default"/>
        <w:numPr>
          <w:ilvl w:val="0"/>
          <w:numId w:val="129"/>
        </w:numPr>
        <w:spacing w:before="100" w:beforeAutospacing="1" w:after="100" w:afterAutospacing="1" w:line="360" w:lineRule="auto"/>
        <w:rPr>
          <w:rFonts w:ascii="Times New Roman" w:hAnsi="Times New Roman" w:cs="Times New Roman"/>
          <w:color w:val="auto"/>
        </w:rPr>
      </w:pPr>
      <w:r w:rsidRPr="006D6A3F">
        <w:rPr>
          <w:rFonts w:ascii="Times New Roman" w:hAnsi="Times New Roman" w:cs="Times New Roman"/>
          <w:color w:val="auto"/>
          <w:u w:val="single"/>
        </w:rPr>
        <w:t>Improvi</w:t>
      </w:r>
      <w:r w:rsidR="006F2C68">
        <w:rPr>
          <w:rFonts w:ascii="Times New Roman" w:hAnsi="Times New Roman" w:cs="Times New Roman"/>
          <w:color w:val="auto"/>
          <w:u w:val="single"/>
        </w:rPr>
        <w:t>ng health system integration and q</w:t>
      </w:r>
      <w:r w:rsidRPr="006D6A3F">
        <w:rPr>
          <w:rFonts w:ascii="Times New Roman" w:hAnsi="Times New Roman" w:cs="Times New Roman"/>
          <w:color w:val="auto"/>
          <w:u w:val="single"/>
        </w:rPr>
        <w:t>uality</w:t>
      </w:r>
      <w:r w:rsidR="006F2C68">
        <w:rPr>
          <w:rFonts w:ascii="Times New Roman" w:hAnsi="Times New Roman" w:cs="Times New Roman"/>
          <w:color w:val="auto"/>
        </w:rPr>
        <w:t>: B</w:t>
      </w:r>
      <w:r>
        <w:rPr>
          <w:rFonts w:ascii="Times New Roman" w:hAnsi="Times New Roman" w:cs="Times New Roman"/>
          <w:color w:val="auto"/>
        </w:rPr>
        <w:t xml:space="preserve">uilding integrated primary care atop our strong foundation of primary care medical homes and other system-level innovations will support its long-term sustainability.  </w:t>
      </w:r>
    </w:p>
    <w:p w:rsidR="006D6A3F" w:rsidRDefault="006F2C68" w:rsidP="0071295C">
      <w:pPr>
        <w:pStyle w:val="Default"/>
        <w:numPr>
          <w:ilvl w:val="0"/>
          <w:numId w:val="129"/>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u w:val="single"/>
        </w:rPr>
        <w:t>Enhancing value and strengthening s</w:t>
      </w:r>
      <w:r w:rsidR="006D6A3F" w:rsidRPr="006D6A3F">
        <w:rPr>
          <w:rFonts w:ascii="Times New Roman" w:hAnsi="Times New Roman" w:cs="Times New Roman"/>
          <w:color w:val="auto"/>
          <w:u w:val="single"/>
        </w:rPr>
        <w:t>ustainability:</w:t>
      </w:r>
      <w:r>
        <w:rPr>
          <w:rFonts w:ascii="Times New Roman" w:hAnsi="Times New Roman" w:cs="Times New Roman"/>
          <w:color w:val="auto"/>
        </w:rPr>
        <w:t xml:space="preserve"> I</w:t>
      </w:r>
      <w:r w:rsidR="006D6A3F">
        <w:rPr>
          <w:rFonts w:ascii="Times New Roman" w:hAnsi="Times New Roman" w:cs="Times New Roman"/>
          <w:color w:val="auto"/>
        </w:rPr>
        <w:t xml:space="preserve">ntegrated care </w:t>
      </w:r>
      <w:r>
        <w:rPr>
          <w:rFonts w:ascii="Times New Roman" w:hAnsi="Times New Roman" w:cs="Times New Roman"/>
          <w:color w:val="auto"/>
        </w:rPr>
        <w:t>will</w:t>
      </w:r>
      <w:r w:rsidR="006D6A3F">
        <w:rPr>
          <w:rFonts w:ascii="Times New Roman" w:hAnsi="Times New Roman" w:cs="Times New Roman"/>
          <w:color w:val="auto"/>
        </w:rPr>
        <w:t xml:space="preserve"> help us achieve our Triple Aim goals.</w:t>
      </w:r>
    </w:p>
    <w:p w:rsidR="006D6A3F" w:rsidRDefault="006D6A3F" w:rsidP="006D6A3F">
      <w:pPr>
        <w:pStyle w:val="Default"/>
        <w:spacing w:before="100" w:beforeAutospacing="1" w:after="100" w:afterAutospacing="1" w:line="360" w:lineRule="auto"/>
        <w:rPr>
          <w:rFonts w:ascii="Times New Roman" w:hAnsi="Times New Roman" w:cs="Times New Roman"/>
          <w:color w:val="auto"/>
        </w:rPr>
      </w:pPr>
      <w:r w:rsidRPr="006D6A3F">
        <w:rPr>
          <w:rFonts w:ascii="Times New Roman" w:hAnsi="Times New Roman" w:cs="Times New Roman"/>
          <w:color w:val="auto"/>
        </w:rPr>
        <w:t>The State of Health</w:t>
      </w:r>
      <w:r>
        <w:rPr>
          <w:rFonts w:ascii="Times New Roman" w:hAnsi="Times New Roman" w:cs="Times New Roman"/>
          <w:color w:val="auto"/>
        </w:rPr>
        <w:t xml:space="preserve"> and </w:t>
      </w:r>
      <w:r w:rsidR="006F2C68">
        <w:rPr>
          <w:rFonts w:ascii="Times New Roman" w:hAnsi="Times New Roman" w:cs="Times New Roman"/>
          <w:color w:val="auto"/>
        </w:rPr>
        <w:t>the SHIP</w:t>
      </w:r>
      <w:r>
        <w:rPr>
          <w:rFonts w:ascii="Times New Roman" w:hAnsi="Times New Roman" w:cs="Times New Roman"/>
          <w:color w:val="auto"/>
        </w:rPr>
        <w:t xml:space="preserve"> are complementary declarations of our administration’s commitment to making Colorado the healthiest state.  As such, the </w:t>
      </w:r>
      <w:r w:rsidR="006F2C68">
        <w:rPr>
          <w:rFonts w:ascii="Times New Roman" w:hAnsi="Times New Roman" w:cs="Times New Roman"/>
          <w:color w:val="auto"/>
        </w:rPr>
        <w:t>SHIP</w:t>
      </w:r>
      <w:r>
        <w:rPr>
          <w:rFonts w:ascii="Times New Roman" w:hAnsi="Times New Roman" w:cs="Times New Roman"/>
          <w:color w:val="auto"/>
        </w:rPr>
        <w:t xml:space="preserve"> will be owned and managed by the administration with continued contributions from and input of stakeholders and partners.  In devel</w:t>
      </w:r>
      <w:r w:rsidR="006F2C68">
        <w:rPr>
          <w:rFonts w:ascii="Times New Roman" w:hAnsi="Times New Roman" w:cs="Times New Roman"/>
          <w:color w:val="auto"/>
        </w:rPr>
        <w:t>oping the SHIP</w:t>
      </w:r>
      <w:r>
        <w:rPr>
          <w:rFonts w:ascii="Times New Roman" w:hAnsi="Times New Roman" w:cs="Times New Roman"/>
          <w:color w:val="auto"/>
        </w:rPr>
        <w:t xml:space="preserve">, stakeholders have made careful choices about how to balance competing priorities in order to best accomplish its charge.  This balancing of priorities will continue to be important as we move forward. </w:t>
      </w:r>
    </w:p>
    <w:p w:rsidR="006D6A3F" w:rsidRDefault="006D6A3F" w:rsidP="006D6A3F">
      <w:pPr>
        <w:pStyle w:val="Default"/>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rPr>
        <w:t>Determining a precise management struc</w:t>
      </w:r>
      <w:r w:rsidR="006F2C68">
        <w:rPr>
          <w:rFonts w:ascii="Times New Roman" w:hAnsi="Times New Roman" w:cs="Times New Roman"/>
          <w:color w:val="auto"/>
        </w:rPr>
        <w:t>ture for the Colorado Framework model and the SHIP</w:t>
      </w:r>
      <w:r>
        <w:rPr>
          <w:rFonts w:ascii="Times New Roman" w:hAnsi="Times New Roman" w:cs="Times New Roman"/>
          <w:color w:val="auto"/>
        </w:rPr>
        <w:t xml:space="preserve">’s implementation is premature in the absence of implementation funding.  However, we will ensure the plan continues to make progress by: </w:t>
      </w:r>
    </w:p>
    <w:p w:rsidR="006D6A3F" w:rsidRDefault="006D6A3F" w:rsidP="0071295C">
      <w:pPr>
        <w:pStyle w:val="Default"/>
        <w:numPr>
          <w:ilvl w:val="0"/>
          <w:numId w:val="130"/>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rPr>
        <w:lastRenderedPageBreak/>
        <w:t xml:space="preserve">Continuing to discuss the </w:t>
      </w:r>
      <w:r w:rsidR="006F2C68">
        <w:rPr>
          <w:rFonts w:ascii="Times New Roman" w:hAnsi="Times New Roman" w:cs="Times New Roman"/>
          <w:color w:val="auto"/>
        </w:rPr>
        <w:t>SHIP</w:t>
      </w:r>
      <w:r>
        <w:rPr>
          <w:rFonts w:ascii="Times New Roman" w:hAnsi="Times New Roman" w:cs="Times New Roman"/>
          <w:color w:val="auto"/>
        </w:rPr>
        <w:t>, emerging issues and concerns with the Steering Committee and other stakeholders in order to build additional support to implement the Colorado Framework;</w:t>
      </w:r>
    </w:p>
    <w:p w:rsidR="006D6A3F" w:rsidRDefault="006D6A3F" w:rsidP="0071295C">
      <w:pPr>
        <w:pStyle w:val="Default"/>
        <w:numPr>
          <w:ilvl w:val="0"/>
          <w:numId w:val="130"/>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rPr>
        <w:t>Beginning to develop a funding and implementation framework once sufficient funding streams become apparent; and</w:t>
      </w:r>
    </w:p>
    <w:p w:rsidR="006D6A3F" w:rsidRDefault="006D6A3F" w:rsidP="003B1A5E">
      <w:pPr>
        <w:pStyle w:val="Default"/>
        <w:numPr>
          <w:ilvl w:val="0"/>
          <w:numId w:val="130"/>
        </w:numPr>
        <w:spacing w:before="100" w:beforeAutospacing="1" w:after="100" w:afterAutospacing="1" w:line="360" w:lineRule="auto"/>
        <w:rPr>
          <w:rFonts w:ascii="Times New Roman" w:hAnsi="Times New Roman" w:cs="Times New Roman"/>
          <w:color w:val="auto"/>
        </w:rPr>
      </w:pPr>
      <w:r>
        <w:rPr>
          <w:rFonts w:ascii="Times New Roman" w:hAnsi="Times New Roman" w:cs="Times New Roman"/>
          <w:color w:val="auto"/>
        </w:rPr>
        <w:t xml:space="preserve">Prioritizing the Plan’s recommendations in the event implementation must occur in a partial or phased approach.  </w:t>
      </w:r>
    </w:p>
    <w:p w:rsidR="00970902" w:rsidRDefault="00970902">
      <w:pPr>
        <w:rPr>
          <w:rFonts w:ascii="Times New Roman" w:hAnsi="Times New Roman" w:cs="Times New Roman"/>
        </w:rPr>
      </w:pPr>
      <w:r>
        <w:rPr>
          <w:rFonts w:ascii="Times New Roman" w:hAnsi="Times New Roman" w:cs="Times New Roman"/>
        </w:rPr>
        <w:br w:type="page"/>
      </w:r>
    </w:p>
    <w:p w:rsidR="001970C1" w:rsidRPr="00DC5A92" w:rsidRDefault="00DC5A92" w:rsidP="00DC5A92">
      <w:pPr>
        <w:pStyle w:val="Heading3"/>
        <w:rPr>
          <w:sz w:val="22"/>
          <w:szCs w:val="22"/>
        </w:rPr>
      </w:pPr>
      <w:bookmarkStart w:id="18" w:name="_Toc374615401"/>
      <w:r>
        <w:lastRenderedPageBreak/>
        <w:t>REFERENCES</w:t>
      </w:r>
      <w:bookmarkEnd w:id="18"/>
    </w:p>
    <w:p w:rsidR="003411A5" w:rsidRPr="00DC5A92" w:rsidRDefault="00CC5BBB" w:rsidP="00DC5A92">
      <w:pPr>
        <w:pStyle w:val="EndNoteBibliography"/>
        <w:spacing w:after="0" w:line="276" w:lineRule="auto"/>
        <w:rPr>
          <w:rFonts w:ascii="Times New Roman" w:hAnsi="Times New Roman" w:cs="Times New Roman"/>
        </w:rPr>
      </w:pPr>
      <w:r w:rsidRPr="00DC5A92">
        <w:rPr>
          <w:rFonts w:ascii="Times New Roman" w:hAnsi="Times New Roman" w:cs="Times New Roman"/>
        </w:rPr>
        <w:fldChar w:fldCharType="begin"/>
      </w:r>
      <w:r w:rsidR="001970C1" w:rsidRPr="00DC5A92">
        <w:rPr>
          <w:rFonts w:ascii="Times New Roman" w:hAnsi="Times New Roman" w:cs="Times New Roman"/>
        </w:rPr>
        <w:instrText xml:space="preserve"> ADDIN EN.REFLIST </w:instrText>
      </w:r>
      <w:r w:rsidRPr="00DC5A92">
        <w:rPr>
          <w:rFonts w:ascii="Times New Roman" w:hAnsi="Times New Roman" w:cs="Times New Roman"/>
        </w:rPr>
        <w:fldChar w:fldCharType="separate"/>
      </w:r>
      <w:bookmarkStart w:id="19" w:name="_ENREF_1"/>
      <w:r w:rsidR="003411A5" w:rsidRPr="00DC5A92">
        <w:rPr>
          <w:rFonts w:ascii="Times New Roman" w:hAnsi="Times New Roman" w:cs="Times New Roman"/>
        </w:rPr>
        <w:t>1.</w:t>
      </w:r>
      <w:r w:rsidR="003411A5" w:rsidRPr="00DC5A92">
        <w:rPr>
          <w:rFonts w:ascii="Times New Roman" w:hAnsi="Times New Roman" w:cs="Times New Roman"/>
        </w:rPr>
        <w:tab/>
        <w:t>U. S. Census Bureau. Annual Estimates of the Resident Population for the United States, Regions, States, and Puerto Rico: April 1, 2010 to July 1, 2012. online2013.</w:t>
      </w:r>
      <w:bookmarkEnd w:id="19"/>
    </w:p>
    <w:p w:rsidR="003411A5" w:rsidRPr="00DC5A92" w:rsidRDefault="003411A5" w:rsidP="00DC5A92">
      <w:pPr>
        <w:pStyle w:val="EndNoteBibliography"/>
        <w:spacing w:after="0" w:line="276" w:lineRule="auto"/>
        <w:rPr>
          <w:rFonts w:ascii="Times New Roman" w:hAnsi="Times New Roman" w:cs="Times New Roman"/>
        </w:rPr>
      </w:pPr>
      <w:bookmarkStart w:id="20" w:name="_ENREF_2"/>
      <w:r w:rsidRPr="00DC5A92">
        <w:rPr>
          <w:rFonts w:ascii="Times New Roman" w:hAnsi="Times New Roman" w:cs="Times New Roman"/>
        </w:rPr>
        <w:t>2.</w:t>
      </w:r>
      <w:r w:rsidRPr="00DC5A92">
        <w:rPr>
          <w:rFonts w:ascii="Times New Roman" w:hAnsi="Times New Roman" w:cs="Times New Roman"/>
        </w:rPr>
        <w:tab/>
        <w:t xml:space="preserve">U. S. Census Bureau. 2010 U. S. Census. </w:t>
      </w:r>
      <w:hyperlink r:id="rId71" w:history="1">
        <w:r w:rsidRPr="00DC5A92">
          <w:rPr>
            <w:rStyle w:val="Hyperlink"/>
            <w:rFonts w:ascii="Times New Roman" w:hAnsi="Times New Roman" w:cs="Times New Roman"/>
          </w:rPr>
          <w:t>www.census.gov:</w:t>
        </w:r>
      </w:hyperlink>
      <w:r w:rsidRPr="00DC5A92">
        <w:rPr>
          <w:rFonts w:ascii="Times New Roman" w:hAnsi="Times New Roman" w:cs="Times New Roman"/>
        </w:rPr>
        <w:t xml:space="preserve"> U.S. Department of Commerce; 2010.</w:t>
      </w:r>
      <w:bookmarkEnd w:id="20"/>
    </w:p>
    <w:p w:rsidR="003411A5" w:rsidRPr="00DC5A92" w:rsidRDefault="003411A5" w:rsidP="00DC5A92">
      <w:pPr>
        <w:pStyle w:val="EndNoteBibliography"/>
        <w:spacing w:after="0" w:line="276" w:lineRule="auto"/>
        <w:rPr>
          <w:rFonts w:ascii="Times New Roman" w:hAnsi="Times New Roman" w:cs="Times New Roman"/>
        </w:rPr>
      </w:pPr>
      <w:bookmarkStart w:id="21" w:name="_ENREF_3"/>
      <w:r w:rsidRPr="00DC5A92">
        <w:rPr>
          <w:rFonts w:ascii="Times New Roman" w:hAnsi="Times New Roman" w:cs="Times New Roman"/>
        </w:rPr>
        <w:t>3.</w:t>
      </w:r>
      <w:r w:rsidRPr="00DC5A92">
        <w:rPr>
          <w:rFonts w:ascii="Times New Roman" w:hAnsi="Times New Roman" w:cs="Times New Roman"/>
        </w:rPr>
        <w:tab/>
        <w:t xml:space="preserve">U. S. Census Bureau. 2000 U. S. Census. </w:t>
      </w:r>
      <w:hyperlink r:id="rId72" w:history="1">
        <w:r w:rsidRPr="00DC5A92">
          <w:rPr>
            <w:rStyle w:val="Hyperlink"/>
            <w:rFonts w:ascii="Times New Roman" w:hAnsi="Times New Roman" w:cs="Times New Roman"/>
          </w:rPr>
          <w:t>www.census.gov:</w:t>
        </w:r>
      </w:hyperlink>
      <w:r w:rsidRPr="00DC5A92">
        <w:rPr>
          <w:rFonts w:ascii="Times New Roman" w:hAnsi="Times New Roman" w:cs="Times New Roman"/>
        </w:rPr>
        <w:t xml:space="preserve"> U.S. Department of Commerce; 2000.</w:t>
      </w:r>
      <w:bookmarkEnd w:id="21"/>
    </w:p>
    <w:p w:rsidR="003411A5" w:rsidRPr="00DC5A92" w:rsidRDefault="003411A5" w:rsidP="00DC5A92">
      <w:pPr>
        <w:pStyle w:val="EndNoteBibliography"/>
        <w:spacing w:after="0" w:line="276" w:lineRule="auto"/>
        <w:rPr>
          <w:rFonts w:ascii="Times New Roman" w:hAnsi="Times New Roman" w:cs="Times New Roman"/>
        </w:rPr>
      </w:pPr>
      <w:bookmarkStart w:id="22" w:name="_ENREF_4"/>
      <w:r w:rsidRPr="00DC5A92">
        <w:rPr>
          <w:rFonts w:ascii="Times New Roman" w:hAnsi="Times New Roman" w:cs="Times New Roman"/>
        </w:rPr>
        <w:t>4.</w:t>
      </w:r>
      <w:r w:rsidRPr="00DC5A92">
        <w:rPr>
          <w:rFonts w:ascii="Times New Roman" w:hAnsi="Times New Roman" w:cs="Times New Roman"/>
        </w:rPr>
        <w:tab/>
        <w:t xml:space="preserve">Garner E, Keyser D. Fiscal Impact of Baby Boomers in Colorado. In: Office SD, ed. </w:t>
      </w:r>
      <w:hyperlink r:id="rId73" w:history="1">
        <w:r w:rsidRPr="00DC5A92">
          <w:rPr>
            <w:rStyle w:val="Hyperlink"/>
            <w:rFonts w:ascii="Times New Roman" w:hAnsi="Times New Roman" w:cs="Times New Roman"/>
          </w:rPr>
          <w:t>www.colorado.gov/demography2012</w:t>
        </w:r>
      </w:hyperlink>
      <w:r w:rsidRPr="00DC5A92">
        <w:rPr>
          <w:rFonts w:ascii="Times New Roman" w:hAnsi="Times New Roman" w:cs="Times New Roman"/>
        </w:rPr>
        <w:t>.</w:t>
      </w:r>
      <w:bookmarkEnd w:id="22"/>
    </w:p>
    <w:p w:rsidR="003411A5" w:rsidRPr="00DC5A92" w:rsidRDefault="003411A5" w:rsidP="00DC5A92">
      <w:pPr>
        <w:pStyle w:val="EndNoteBibliography"/>
        <w:spacing w:after="0" w:line="276" w:lineRule="auto"/>
        <w:rPr>
          <w:rFonts w:ascii="Times New Roman" w:hAnsi="Times New Roman" w:cs="Times New Roman"/>
        </w:rPr>
      </w:pPr>
      <w:bookmarkStart w:id="23" w:name="_ENREF_5"/>
      <w:r w:rsidRPr="00DC5A92">
        <w:rPr>
          <w:rFonts w:ascii="Times New Roman" w:hAnsi="Times New Roman" w:cs="Times New Roman"/>
        </w:rPr>
        <w:t>5.</w:t>
      </w:r>
      <w:r w:rsidRPr="00DC5A92">
        <w:rPr>
          <w:rFonts w:ascii="Times New Roman" w:hAnsi="Times New Roman" w:cs="Times New Roman"/>
        </w:rPr>
        <w:tab/>
        <w:t>Colorado State Demographers Office. Population Estimates and Forecasts by Age and Gender. https://dola.colorado.gov/demog_webapps/pagCategory.jsf: Colorado Division of Local Government; 2010-2040.</w:t>
      </w:r>
      <w:bookmarkEnd w:id="23"/>
    </w:p>
    <w:p w:rsidR="003411A5" w:rsidRPr="00DC5A92" w:rsidRDefault="003411A5" w:rsidP="00DC5A92">
      <w:pPr>
        <w:pStyle w:val="EndNoteBibliography"/>
        <w:spacing w:after="0" w:line="276" w:lineRule="auto"/>
        <w:rPr>
          <w:rFonts w:ascii="Times New Roman" w:hAnsi="Times New Roman" w:cs="Times New Roman"/>
        </w:rPr>
      </w:pPr>
      <w:bookmarkStart w:id="24" w:name="_ENREF_6"/>
      <w:r w:rsidRPr="00DC5A92">
        <w:rPr>
          <w:rFonts w:ascii="Times New Roman" w:hAnsi="Times New Roman" w:cs="Times New Roman"/>
        </w:rPr>
        <w:t>6.</w:t>
      </w:r>
      <w:r w:rsidRPr="00DC5A92">
        <w:rPr>
          <w:rFonts w:ascii="Times New Roman" w:hAnsi="Times New Roman" w:cs="Times New Roman"/>
        </w:rPr>
        <w:tab/>
        <w:t xml:space="preserve">Colorado State Demographers Office. Population Totals for Colorado Counties. </w:t>
      </w:r>
      <w:hyperlink r:id="rId74" w:history="1">
        <w:r w:rsidRPr="00DC5A92">
          <w:rPr>
            <w:rStyle w:val="Hyperlink"/>
            <w:rFonts w:ascii="Times New Roman" w:hAnsi="Times New Roman" w:cs="Times New Roman"/>
          </w:rPr>
          <w:t>http://www.colorado.gov/cs/Satellite/DOLA-Main/CBON/1251593346867:</w:t>
        </w:r>
      </w:hyperlink>
      <w:r w:rsidRPr="00DC5A92">
        <w:rPr>
          <w:rFonts w:ascii="Times New Roman" w:hAnsi="Times New Roman" w:cs="Times New Roman"/>
        </w:rPr>
        <w:t xml:space="preserve"> Colorado Division of Local Government; 2012.</w:t>
      </w:r>
      <w:bookmarkEnd w:id="24"/>
    </w:p>
    <w:p w:rsidR="003411A5" w:rsidRPr="00DC5A92" w:rsidRDefault="003411A5" w:rsidP="00DC5A92">
      <w:pPr>
        <w:pStyle w:val="EndNoteBibliography"/>
        <w:spacing w:after="0" w:line="276" w:lineRule="auto"/>
        <w:rPr>
          <w:rFonts w:ascii="Times New Roman" w:hAnsi="Times New Roman" w:cs="Times New Roman"/>
        </w:rPr>
      </w:pPr>
      <w:bookmarkStart w:id="25" w:name="_ENREF_7"/>
      <w:r w:rsidRPr="00DC5A92">
        <w:rPr>
          <w:rFonts w:ascii="Times New Roman" w:hAnsi="Times New Roman" w:cs="Times New Roman"/>
        </w:rPr>
        <w:t>7.</w:t>
      </w:r>
      <w:r w:rsidRPr="00DC5A92">
        <w:rPr>
          <w:rFonts w:ascii="Times New Roman" w:hAnsi="Times New Roman" w:cs="Times New Roman"/>
        </w:rPr>
        <w:tab/>
        <w:t xml:space="preserve">Colorado Rural Health Center. Colorado: County Designations 2013. </w:t>
      </w:r>
      <w:hyperlink r:id="rId75" w:history="1">
        <w:r w:rsidRPr="00DC5A92">
          <w:rPr>
            <w:rStyle w:val="Hyperlink"/>
            <w:rFonts w:ascii="Times New Roman" w:hAnsi="Times New Roman" w:cs="Times New Roman"/>
          </w:rPr>
          <w:t>http://coruralhealth.org/resources/library.htm</w:t>
        </w:r>
      </w:hyperlink>
      <w:r w:rsidRPr="00DC5A92">
        <w:rPr>
          <w:rFonts w:ascii="Times New Roman" w:hAnsi="Times New Roman" w:cs="Times New Roman"/>
        </w:rPr>
        <w:t xml:space="preserve"> Colorado Rural Health Center; 2013.</w:t>
      </w:r>
      <w:bookmarkEnd w:id="25"/>
    </w:p>
    <w:p w:rsidR="003411A5" w:rsidRPr="00DC5A92" w:rsidRDefault="003411A5" w:rsidP="00DC5A92">
      <w:pPr>
        <w:pStyle w:val="EndNoteBibliography"/>
        <w:spacing w:after="0" w:line="276" w:lineRule="auto"/>
        <w:rPr>
          <w:rFonts w:ascii="Times New Roman" w:hAnsi="Times New Roman" w:cs="Times New Roman"/>
        </w:rPr>
      </w:pPr>
      <w:bookmarkStart w:id="26" w:name="_ENREF_8"/>
      <w:r w:rsidRPr="00DC5A92">
        <w:rPr>
          <w:rFonts w:ascii="Times New Roman" w:hAnsi="Times New Roman" w:cs="Times New Roman"/>
        </w:rPr>
        <w:t>8.</w:t>
      </w:r>
      <w:r w:rsidRPr="00DC5A92">
        <w:rPr>
          <w:rFonts w:ascii="Times New Roman" w:hAnsi="Times New Roman" w:cs="Times New Roman"/>
        </w:rPr>
        <w:tab/>
        <w:t xml:space="preserve">Centers for Disease Control and Prevention. Adult Participation in Aerobic and Muscle-Strengthening Physical Activities — United States, 2011.  Morbidity and Mortality Weekly Report </w:t>
      </w:r>
      <w:hyperlink r:id="rId76" w:history="1">
        <w:r w:rsidRPr="00DC5A92">
          <w:rPr>
            <w:rStyle w:val="Hyperlink"/>
            <w:rFonts w:ascii="Times New Roman" w:hAnsi="Times New Roman" w:cs="Times New Roman"/>
          </w:rPr>
          <w:t>www.cdc.gov/mmwr:</w:t>
        </w:r>
      </w:hyperlink>
      <w:r w:rsidRPr="00DC5A92">
        <w:rPr>
          <w:rFonts w:ascii="Times New Roman" w:hAnsi="Times New Roman" w:cs="Times New Roman"/>
        </w:rPr>
        <w:t xml:space="preserve"> Centers for Disease Control; 2013:326-30.</w:t>
      </w:r>
      <w:bookmarkEnd w:id="26"/>
    </w:p>
    <w:p w:rsidR="003411A5" w:rsidRPr="00DC5A92" w:rsidRDefault="003411A5" w:rsidP="00DC5A92">
      <w:pPr>
        <w:pStyle w:val="EndNoteBibliography"/>
        <w:spacing w:after="0" w:line="276" w:lineRule="auto"/>
        <w:rPr>
          <w:rFonts w:ascii="Times New Roman" w:hAnsi="Times New Roman" w:cs="Times New Roman"/>
        </w:rPr>
      </w:pPr>
      <w:bookmarkStart w:id="27" w:name="_ENREF_9"/>
      <w:r w:rsidRPr="00DC5A92">
        <w:rPr>
          <w:rFonts w:ascii="Times New Roman" w:hAnsi="Times New Roman" w:cs="Times New Roman"/>
        </w:rPr>
        <w:t>9.</w:t>
      </w:r>
      <w:r w:rsidRPr="00DC5A92">
        <w:rPr>
          <w:rFonts w:ascii="Times New Roman" w:hAnsi="Times New Roman" w:cs="Times New Roman"/>
        </w:rPr>
        <w:tab/>
        <w:t>The Commonwealth Fund. Colorado State Health System Ranking Scorecard. The Commonwealth Fund; 2009.</w:t>
      </w:r>
      <w:bookmarkEnd w:id="27"/>
    </w:p>
    <w:p w:rsidR="003411A5" w:rsidRPr="00DC5A92" w:rsidRDefault="003411A5" w:rsidP="00DC5A92">
      <w:pPr>
        <w:pStyle w:val="EndNoteBibliography"/>
        <w:spacing w:after="0" w:line="276" w:lineRule="auto"/>
        <w:rPr>
          <w:rFonts w:ascii="Times New Roman" w:hAnsi="Times New Roman" w:cs="Times New Roman"/>
        </w:rPr>
      </w:pPr>
      <w:bookmarkStart w:id="28" w:name="_ENREF_10"/>
      <w:r w:rsidRPr="00DC5A92">
        <w:rPr>
          <w:rFonts w:ascii="Times New Roman" w:hAnsi="Times New Roman" w:cs="Times New Roman"/>
        </w:rPr>
        <w:t>10.</w:t>
      </w:r>
      <w:r w:rsidRPr="00DC5A92">
        <w:rPr>
          <w:rFonts w:ascii="Times New Roman" w:hAnsi="Times New Roman" w:cs="Times New Roman"/>
        </w:rPr>
        <w:tab/>
        <w:t>Centers for Disease Control and Prevention. Behavioral Risk Factor Surveillance System Survey Data. Atlanta, Georgia: U.S. Department of Health and Human Services; 2013.</w:t>
      </w:r>
      <w:bookmarkEnd w:id="28"/>
    </w:p>
    <w:p w:rsidR="003411A5" w:rsidRPr="00DC5A92" w:rsidRDefault="003411A5" w:rsidP="00DC5A92">
      <w:pPr>
        <w:pStyle w:val="EndNoteBibliography"/>
        <w:spacing w:after="0" w:line="276" w:lineRule="auto"/>
        <w:rPr>
          <w:rFonts w:ascii="Times New Roman" w:hAnsi="Times New Roman" w:cs="Times New Roman"/>
        </w:rPr>
      </w:pPr>
      <w:bookmarkStart w:id="29" w:name="_ENREF_11"/>
      <w:r w:rsidRPr="00DC5A92">
        <w:rPr>
          <w:rFonts w:ascii="Times New Roman" w:hAnsi="Times New Roman" w:cs="Times New Roman"/>
        </w:rPr>
        <w:t>11.</w:t>
      </w:r>
      <w:r w:rsidRPr="00DC5A92">
        <w:rPr>
          <w:rFonts w:ascii="Times New Roman" w:hAnsi="Times New Roman" w:cs="Times New Roman"/>
        </w:rPr>
        <w:tab/>
        <w:t>Child and Adolescent Health Measurement Initiative. 2011/12 National Survey of Child Health. Data Resource Center on Child and Adolescent Health website; 2013.</w:t>
      </w:r>
      <w:bookmarkEnd w:id="29"/>
    </w:p>
    <w:p w:rsidR="003411A5" w:rsidRPr="00DC5A92" w:rsidRDefault="003411A5" w:rsidP="00DC5A92">
      <w:pPr>
        <w:pStyle w:val="EndNoteBibliography"/>
        <w:spacing w:after="0" w:line="276" w:lineRule="auto"/>
        <w:rPr>
          <w:rFonts w:ascii="Times New Roman" w:hAnsi="Times New Roman" w:cs="Times New Roman"/>
        </w:rPr>
      </w:pPr>
      <w:bookmarkStart w:id="30" w:name="_ENREF_12"/>
      <w:r w:rsidRPr="00DC5A92">
        <w:rPr>
          <w:rFonts w:ascii="Times New Roman" w:hAnsi="Times New Roman" w:cs="Times New Roman"/>
        </w:rPr>
        <w:t>12.</w:t>
      </w:r>
      <w:r w:rsidRPr="00DC5A92">
        <w:rPr>
          <w:rFonts w:ascii="Times New Roman" w:hAnsi="Times New Roman" w:cs="Times New Roman"/>
        </w:rPr>
        <w:tab/>
        <w:t xml:space="preserve">Foundation TCH. The Colorado Health Report Card. </w:t>
      </w:r>
      <w:hyperlink r:id="rId77" w:history="1">
        <w:r w:rsidRPr="00DC5A92">
          <w:rPr>
            <w:rStyle w:val="Hyperlink"/>
            <w:rFonts w:ascii="Times New Roman" w:hAnsi="Times New Roman" w:cs="Times New Roman"/>
          </w:rPr>
          <w:t>http://www.coloradohealthreportcard.org/reportcard/2012/default.aspx2012</w:t>
        </w:r>
      </w:hyperlink>
      <w:r w:rsidRPr="00DC5A92">
        <w:rPr>
          <w:rFonts w:ascii="Times New Roman" w:hAnsi="Times New Roman" w:cs="Times New Roman"/>
        </w:rPr>
        <w:t>.</w:t>
      </w:r>
      <w:bookmarkEnd w:id="30"/>
    </w:p>
    <w:p w:rsidR="003411A5" w:rsidRPr="00DC5A92" w:rsidRDefault="003411A5" w:rsidP="00DC5A92">
      <w:pPr>
        <w:pStyle w:val="EndNoteBibliography"/>
        <w:spacing w:after="0" w:line="276" w:lineRule="auto"/>
        <w:rPr>
          <w:rFonts w:ascii="Times New Roman" w:hAnsi="Times New Roman" w:cs="Times New Roman"/>
        </w:rPr>
      </w:pPr>
      <w:bookmarkStart w:id="31" w:name="_ENREF_13"/>
      <w:r w:rsidRPr="00DC5A92">
        <w:rPr>
          <w:rFonts w:ascii="Times New Roman" w:hAnsi="Times New Roman" w:cs="Times New Roman"/>
        </w:rPr>
        <w:t>13.</w:t>
      </w:r>
      <w:r w:rsidRPr="00DC5A92">
        <w:rPr>
          <w:rFonts w:ascii="Times New Roman" w:hAnsi="Times New Roman" w:cs="Times New Roman"/>
        </w:rPr>
        <w:tab/>
        <w:t>Center for Medicare and Medicaid Innovation, Centers for Disease Control. CMMI/CDC Population Health Data Packets: Colorado. In: Center for Disease Control, ed.2013.</w:t>
      </w:r>
      <w:bookmarkEnd w:id="31"/>
    </w:p>
    <w:p w:rsidR="003411A5" w:rsidRPr="00DC5A92" w:rsidRDefault="003411A5" w:rsidP="00DC5A92">
      <w:pPr>
        <w:pStyle w:val="EndNoteBibliography"/>
        <w:spacing w:after="0" w:line="276" w:lineRule="auto"/>
        <w:rPr>
          <w:rFonts w:ascii="Times New Roman" w:hAnsi="Times New Roman" w:cs="Times New Roman"/>
        </w:rPr>
      </w:pPr>
      <w:bookmarkStart w:id="32" w:name="_ENREF_14"/>
      <w:r w:rsidRPr="00DC5A92">
        <w:rPr>
          <w:rFonts w:ascii="Times New Roman" w:hAnsi="Times New Roman" w:cs="Times New Roman"/>
        </w:rPr>
        <w:t>14.</w:t>
      </w:r>
      <w:r w:rsidRPr="00DC5A92">
        <w:rPr>
          <w:rFonts w:ascii="Times New Roman" w:hAnsi="Times New Roman" w:cs="Times New Roman"/>
        </w:rPr>
        <w:tab/>
        <w:t xml:space="preserve">TriWest Group. The Status of Behavioral Health Care in Colorado - 2011 Update. </w:t>
      </w:r>
      <w:hyperlink r:id="rId78" w:history="1">
        <w:r w:rsidRPr="00DC5A92">
          <w:rPr>
            <w:rStyle w:val="Hyperlink"/>
            <w:rFonts w:ascii="Times New Roman" w:hAnsi="Times New Roman" w:cs="Times New Roman"/>
          </w:rPr>
          <w:t>http://www.coloradomentalhealth.org/:</w:t>
        </w:r>
      </w:hyperlink>
      <w:r w:rsidRPr="00DC5A92">
        <w:rPr>
          <w:rFonts w:ascii="Times New Roman" w:hAnsi="Times New Roman" w:cs="Times New Roman"/>
        </w:rPr>
        <w:t xml:space="preserve"> Advancing Colorado’s Mental Health Care: Caring for Colorado Foundation, The Colorado Health Foundation, The Colorado Trust, and The Denver Foundation; 2011.</w:t>
      </w:r>
      <w:bookmarkEnd w:id="32"/>
    </w:p>
    <w:p w:rsidR="003411A5" w:rsidRPr="00DC5A92" w:rsidRDefault="003411A5" w:rsidP="00DC5A92">
      <w:pPr>
        <w:pStyle w:val="EndNoteBibliography"/>
        <w:spacing w:after="0" w:line="276" w:lineRule="auto"/>
        <w:rPr>
          <w:rFonts w:ascii="Times New Roman" w:hAnsi="Times New Roman" w:cs="Times New Roman"/>
        </w:rPr>
      </w:pPr>
      <w:bookmarkStart w:id="33" w:name="_ENREF_15"/>
      <w:r w:rsidRPr="00DC5A92">
        <w:rPr>
          <w:rFonts w:ascii="Times New Roman" w:hAnsi="Times New Roman" w:cs="Times New Roman"/>
        </w:rPr>
        <w:t>15.</w:t>
      </w:r>
      <w:r w:rsidRPr="00DC5A92">
        <w:rPr>
          <w:rFonts w:ascii="Times New Roman" w:hAnsi="Times New Roman" w:cs="Times New Roman"/>
        </w:rPr>
        <w:tab/>
        <w:t xml:space="preserve">Colorado Department of Public Health and Environment, Health Statistics Section,. Colorado Child Health Survey, 2012. </w:t>
      </w:r>
      <w:hyperlink r:id="rId79" w:history="1">
        <w:r w:rsidRPr="00DC5A92">
          <w:rPr>
            <w:rStyle w:val="Hyperlink"/>
            <w:rFonts w:ascii="Times New Roman" w:hAnsi="Times New Roman" w:cs="Times New Roman"/>
          </w:rPr>
          <w:t>http://www.chd.dphe.state.co.us/topics.aspx?q=Maternal_Child_Health_Data:</w:t>
        </w:r>
      </w:hyperlink>
      <w:r w:rsidRPr="00DC5A92">
        <w:rPr>
          <w:rFonts w:ascii="Times New Roman" w:hAnsi="Times New Roman" w:cs="Times New Roman"/>
        </w:rPr>
        <w:t xml:space="preserve"> Colorado Department of Public Health and Environment; 2013.</w:t>
      </w:r>
      <w:bookmarkEnd w:id="33"/>
    </w:p>
    <w:p w:rsidR="003411A5" w:rsidRPr="00DC5A92" w:rsidRDefault="003411A5" w:rsidP="00DC5A92">
      <w:pPr>
        <w:pStyle w:val="EndNoteBibliography"/>
        <w:spacing w:after="0" w:line="276" w:lineRule="auto"/>
        <w:rPr>
          <w:rFonts w:ascii="Times New Roman" w:hAnsi="Times New Roman" w:cs="Times New Roman"/>
        </w:rPr>
      </w:pPr>
      <w:bookmarkStart w:id="34" w:name="_ENREF_16"/>
      <w:r w:rsidRPr="00DC5A92">
        <w:rPr>
          <w:rFonts w:ascii="Times New Roman" w:hAnsi="Times New Roman" w:cs="Times New Roman"/>
        </w:rPr>
        <w:t>16.</w:t>
      </w:r>
      <w:r w:rsidRPr="00DC5A92">
        <w:rPr>
          <w:rFonts w:ascii="Times New Roman" w:hAnsi="Times New Roman" w:cs="Times New Roman"/>
        </w:rPr>
        <w:tab/>
        <w:t xml:space="preserve">Dixon K, Jones A, Habgood C. The Costs and Effectiveness of Substance Use Disorder Programs in the State of Colorado (C.R.S. 27-80-110) and Reporting Annual Accounting of Forfeited Property Dollars (C.R.S. 16-13-701) Report to the General Assembly,, House and Senate Health and Human Services Committees,. </w:t>
      </w:r>
      <w:hyperlink r:id="rId80" w:history="1">
        <w:r w:rsidRPr="00DC5A92">
          <w:rPr>
            <w:rStyle w:val="Hyperlink"/>
            <w:rFonts w:ascii="Times New Roman" w:hAnsi="Times New Roman" w:cs="Times New Roman"/>
          </w:rPr>
          <w:t>www.colorado.gov:</w:t>
        </w:r>
      </w:hyperlink>
      <w:r w:rsidRPr="00DC5A92">
        <w:rPr>
          <w:rFonts w:ascii="Times New Roman" w:hAnsi="Times New Roman" w:cs="Times New Roman"/>
        </w:rPr>
        <w:t xml:space="preserve"> Colorado Department of Human Services Office and Division of Behavioral Health; 2012.</w:t>
      </w:r>
      <w:bookmarkEnd w:id="34"/>
    </w:p>
    <w:p w:rsidR="003411A5" w:rsidRPr="00DC5A92" w:rsidRDefault="003411A5" w:rsidP="00DC5A92">
      <w:pPr>
        <w:pStyle w:val="EndNoteBibliography"/>
        <w:spacing w:after="0" w:line="276" w:lineRule="auto"/>
        <w:rPr>
          <w:rFonts w:ascii="Times New Roman" w:hAnsi="Times New Roman" w:cs="Times New Roman"/>
        </w:rPr>
      </w:pPr>
      <w:bookmarkStart w:id="35" w:name="_ENREF_17"/>
      <w:r w:rsidRPr="00DC5A92">
        <w:rPr>
          <w:rFonts w:ascii="Times New Roman" w:hAnsi="Times New Roman" w:cs="Times New Roman"/>
        </w:rPr>
        <w:t>17.</w:t>
      </w:r>
      <w:r w:rsidRPr="00DC5A92">
        <w:rPr>
          <w:rFonts w:ascii="Times New Roman" w:hAnsi="Times New Roman" w:cs="Times New Roman"/>
        </w:rPr>
        <w:tab/>
        <w:t>Garner E. Demographic Trends: Understanding the Impact of a Changing Population on Colorado. Colorado State Demography Office: Colorado Department of Local Affairs; 2011.</w:t>
      </w:r>
      <w:bookmarkEnd w:id="35"/>
    </w:p>
    <w:p w:rsidR="003411A5" w:rsidRPr="00DC5A92" w:rsidRDefault="003411A5" w:rsidP="00DC5A92">
      <w:pPr>
        <w:pStyle w:val="EndNoteBibliography"/>
        <w:spacing w:after="0" w:line="276" w:lineRule="auto"/>
        <w:rPr>
          <w:rFonts w:ascii="Times New Roman" w:hAnsi="Times New Roman" w:cs="Times New Roman"/>
        </w:rPr>
      </w:pPr>
      <w:bookmarkStart w:id="36" w:name="_ENREF_18"/>
      <w:r w:rsidRPr="00DC5A92">
        <w:rPr>
          <w:rFonts w:ascii="Times New Roman" w:hAnsi="Times New Roman" w:cs="Times New Roman"/>
        </w:rPr>
        <w:lastRenderedPageBreak/>
        <w:t>18.</w:t>
      </w:r>
      <w:r w:rsidRPr="00DC5A92">
        <w:rPr>
          <w:rFonts w:ascii="Times New Roman" w:hAnsi="Times New Roman" w:cs="Times New Roman"/>
        </w:rPr>
        <w:tab/>
        <w:t xml:space="preserve">Colorado Coalition for the Medically Underserved. Health and Race. </w:t>
      </w:r>
      <w:hyperlink r:id="rId81" w:history="1">
        <w:r w:rsidRPr="00DC5A92">
          <w:rPr>
            <w:rStyle w:val="Hyperlink"/>
            <w:rFonts w:ascii="Times New Roman" w:hAnsi="Times New Roman" w:cs="Times New Roman"/>
          </w:rPr>
          <w:t>http://www.ccmu.org/public-commentary/articles-publications/issue-brief-series/2012</w:t>
        </w:r>
      </w:hyperlink>
      <w:r w:rsidRPr="00DC5A92">
        <w:rPr>
          <w:rFonts w:ascii="Times New Roman" w:hAnsi="Times New Roman" w:cs="Times New Roman"/>
        </w:rPr>
        <w:t>.</w:t>
      </w:r>
      <w:bookmarkEnd w:id="36"/>
    </w:p>
    <w:p w:rsidR="003411A5" w:rsidRPr="00DC5A92" w:rsidRDefault="003411A5" w:rsidP="00DC5A92">
      <w:pPr>
        <w:pStyle w:val="EndNoteBibliography"/>
        <w:spacing w:after="0" w:line="276" w:lineRule="auto"/>
        <w:rPr>
          <w:rFonts w:ascii="Times New Roman" w:hAnsi="Times New Roman" w:cs="Times New Roman"/>
        </w:rPr>
      </w:pPr>
      <w:bookmarkStart w:id="37" w:name="_ENREF_19"/>
      <w:r w:rsidRPr="00DC5A92">
        <w:rPr>
          <w:rFonts w:ascii="Times New Roman" w:hAnsi="Times New Roman" w:cs="Times New Roman"/>
        </w:rPr>
        <w:t>19.</w:t>
      </w:r>
      <w:r w:rsidRPr="00DC5A92">
        <w:rPr>
          <w:rFonts w:ascii="Times New Roman" w:hAnsi="Times New Roman" w:cs="Times New Roman"/>
        </w:rPr>
        <w:tab/>
        <w:t xml:space="preserve">Colorado Health Institute. Colorado Health Access Survey. </w:t>
      </w:r>
      <w:hyperlink r:id="rId82" w:history="1">
        <w:r w:rsidRPr="00DC5A92">
          <w:rPr>
            <w:rStyle w:val="Hyperlink"/>
            <w:rFonts w:ascii="Times New Roman" w:hAnsi="Times New Roman" w:cs="Times New Roman"/>
          </w:rPr>
          <w:t>http://coloradohealthinstitute.org/key-issues/detail/new-models-of-health-care/colorado-health-access-survey-1:</w:t>
        </w:r>
      </w:hyperlink>
      <w:r w:rsidRPr="00DC5A92">
        <w:rPr>
          <w:rFonts w:ascii="Times New Roman" w:hAnsi="Times New Roman" w:cs="Times New Roman"/>
        </w:rPr>
        <w:t xml:space="preserve"> Colorado Health Institute; 2013.</w:t>
      </w:r>
      <w:bookmarkEnd w:id="37"/>
    </w:p>
    <w:p w:rsidR="003411A5" w:rsidRPr="00DC5A92" w:rsidRDefault="003411A5" w:rsidP="00DC5A92">
      <w:pPr>
        <w:pStyle w:val="EndNoteBibliography"/>
        <w:spacing w:after="0" w:line="276" w:lineRule="auto"/>
        <w:rPr>
          <w:rFonts w:ascii="Times New Roman" w:hAnsi="Times New Roman" w:cs="Times New Roman"/>
        </w:rPr>
      </w:pPr>
      <w:bookmarkStart w:id="38" w:name="_ENREF_20"/>
      <w:r w:rsidRPr="00DC5A92">
        <w:rPr>
          <w:rFonts w:ascii="Times New Roman" w:hAnsi="Times New Roman" w:cs="Times New Roman"/>
        </w:rPr>
        <w:t>20.</w:t>
      </w:r>
      <w:r w:rsidRPr="00DC5A92">
        <w:rPr>
          <w:rFonts w:ascii="Times New Roman" w:hAnsi="Times New Roman" w:cs="Times New Roman"/>
        </w:rPr>
        <w:tab/>
        <w:t>Palacio M, Reynolds R, Drisko J, Lucero C, Hunt C, Phi K. Racial and Ethnic Health Disparities in Colorado 2009. Denver, CO: Colorado Department of Public Health and the Environment, Office of Health Disparities; 2009.</w:t>
      </w:r>
      <w:bookmarkEnd w:id="38"/>
    </w:p>
    <w:p w:rsidR="003411A5" w:rsidRPr="00DC5A92" w:rsidRDefault="003411A5" w:rsidP="00DC5A92">
      <w:pPr>
        <w:pStyle w:val="EndNoteBibliography"/>
        <w:spacing w:after="0" w:line="276" w:lineRule="auto"/>
        <w:rPr>
          <w:rFonts w:ascii="Times New Roman" w:hAnsi="Times New Roman" w:cs="Times New Roman"/>
        </w:rPr>
      </w:pPr>
      <w:bookmarkStart w:id="39" w:name="_ENREF_21"/>
      <w:r w:rsidRPr="00DC5A92">
        <w:rPr>
          <w:rFonts w:ascii="Times New Roman" w:hAnsi="Times New Roman" w:cs="Times New Roman"/>
        </w:rPr>
        <w:t>21.</w:t>
      </w:r>
      <w:r w:rsidRPr="00DC5A92">
        <w:rPr>
          <w:rFonts w:ascii="Times New Roman" w:hAnsi="Times New Roman" w:cs="Times New Roman"/>
        </w:rPr>
        <w:tab/>
        <w:t xml:space="preserve">Colorado Department of Health Care Policy and Financing Homepage. State of Colorado, 2013. (Accessed October 16, 2013, </w:t>
      </w:r>
      <w:bookmarkEnd w:id="39"/>
    </w:p>
    <w:p w:rsidR="003411A5" w:rsidRPr="00DC5A92" w:rsidRDefault="003411A5" w:rsidP="00DC5A92">
      <w:pPr>
        <w:pStyle w:val="EndNoteBibliography"/>
        <w:spacing w:after="0" w:line="276" w:lineRule="auto"/>
        <w:rPr>
          <w:rFonts w:ascii="Times New Roman" w:hAnsi="Times New Roman" w:cs="Times New Roman"/>
        </w:rPr>
      </w:pPr>
      <w:bookmarkStart w:id="40" w:name="_ENREF_22"/>
      <w:r w:rsidRPr="00DC5A92">
        <w:rPr>
          <w:rFonts w:ascii="Times New Roman" w:hAnsi="Times New Roman" w:cs="Times New Roman"/>
        </w:rPr>
        <w:t>22.</w:t>
      </w:r>
      <w:r w:rsidRPr="00DC5A92">
        <w:rPr>
          <w:rFonts w:ascii="Times New Roman" w:hAnsi="Times New Roman" w:cs="Times New Roman"/>
        </w:rPr>
        <w:tab/>
        <w:t>Agencies CDoR. Annual Report of the Commissioner of Insurance toThe Colorado General Assembly on 2012 Health Insurance Costs. Denver, CO: State of Colorado; 2013.</w:t>
      </w:r>
      <w:bookmarkEnd w:id="40"/>
    </w:p>
    <w:p w:rsidR="003411A5" w:rsidRPr="00DC5A92" w:rsidRDefault="003411A5" w:rsidP="00DC5A92">
      <w:pPr>
        <w:pStyle w:val="EndNoteBibliography"/>
        <w:spacing w:after="0" w:line="276" w:lineRule="auto"/>
        <w:rPr>
          <w:rFonts w:ascii="Times New Roman" w:hAnsi="Times New Roman" w:cs="Times New Roman"/>
        </w:rPr>
      </w:pPr>
      <w:bookmarkStart w:id="41" w:name="_ENREF_23"/>
      <w:r w:rsidRPr="00DC5A92">
        <w:rPr>
          <w:rFonts w:ascii="Times New Roman" w:hAnsi="Times New Roman" w:cs="Times New Roman"/>
        </w:rPr>
        <w:t>23.</w:t>
      </w:r>
      <w:r w:rsidRPr="00DC5A92">
        <w:rPr>
          <w:rFonts w:ascii="Times New Roman" w:hAnsi="Times New Roman" w:cs="Times New Roman"/>
        </w:rPr>
        <w:tab/>
        <w:t>Companies L. 2013 Colorado Employer Benefits Survey Report. Denver, CO2012 October 26, 2012.</w:t>
      </w:r>
      <w:bookmarkEnd w:id="41"/>
    </w:p>
    <w:p w:rsidR="003411A5" w:rsidRPr="00DC5A92" w:rsidRDefault="003411A5" w:rsidP="00DC5A92">
      <w:pPr>
        <w:pStyle w:val="EndNoteBibliography"/>
        <w:spacing w:after="0" w:line="276" w:lineRule="auto"/>
        <w:rPr>
          <w:rFonts w:ascii="Times New Roman" w:hAnsi="Times New Roman" w:cs="Times New Roman"/>
        </w:rPr>
      </w:pPr>
      <w:bookmarkStart w:id="42" w:name="_ENREF_24"/>
      <w:r w:rsidRPr="00DC5A92">
        <w:rPr>
          <w:rFonts w:ascii="Times New Roman" w:hAnsi="Times New Roman" w:cs="Times New Roman"/>
        </w:rPr>
        <w:t>24.</w:t>
      </w:r>
      <w:r w:rsidRPr="00DC5A92">
        <w:rPr>
          <w:rFonts w:ascii="Times New Roman" w:hAnsi="Times New Roman" w:cs="Times New Roman"/>
        </w:rPr>
        <w:tab/>
        <w:t>John W. Hickenlooper, Governor,. FY 2014-15 Budget Request. Denver, CO2013 November 1, 2013.</w:t>
      </w:r>
      <w:bookmarkEnd w:id="42"/>
    </w:p>
    <w:p w:rsidR="003411A5" w:rsidRPr="00DC5A92" w:rsidRDefault="003411A5" w:rsidP="00DC5A92">
      <w:pPr>
        <w:pStyle w:val="EndNoteBibliography"/>
        <w:spacing w:after="0" w:line="276" w:lineRule="auto"/>
        <w:rPr>
          <w:rFonts w:ascii="Times New Roman" w:hAnsi="Times New Roman" w:cs="Times New Roman"/>
        </w:rPr>
      </w:pPr>
      <w:bookmarkStart w:id="43" w:name="_ENREF_25"/>
      <w:r w:rsidRPr="00DC5A92">
        <w:rPr>
          <w:rFonts w:ascii="Times New Roman" w:hAnsi="Times New Roman" w:cs="Times New Roman"/>
        </w:rPr>
        <w:t>25.</w:t>
      </w:r>
      <w:r w:rsidRPr="00DC5A92">
        <w:rPr>
          <w:rFonts w:ascii="Times New Roman" w:hAnsi="Times New Roman" w:cs="Times New Roman"/>
        </w:rPr>
        <w:tab/>
        <w:t>Center for Improving Value in Health Care. CIVHC Annual Provider Payment Survey of Commercial Health Plans. Center for Improving Value in Health Care2012.</w:t>
      </w:r>
      <w:bookmarkEnd w:id="43"/>
    </w:p>
    <w:p w:rsidR="003411A5" w:rsidRPr="00DC5A92" w:rsidRDefault="003411A5" w:rsidP="00DC5A92">
      <w:pPr>
        <w:pStyle w:val="EndNoteBibliography"/>
        <w:spacing w:after="0" w:line="276" w:lineRule="auto"/>
        <w:rPr>
          <w:rFonts w:ascii="Times New Roman" w:hAnsi="Times New Roman" w:cs="Times New Roman"/>
        </w:rPr>
      </w:pPr>
      <w:bookmarkStart w:id="44" w:name="_ENREF_26"/>
      <w:r w:rsidRPr="00DC5A92">
        <w:rPr>
          <w:rFonts w:ascii="Times New Roman" w:hAnsi="Times New Roman" w:cs="Times New Roman"/>
        </w:rPr>
        <w:t>26.</w:t>
      </w:r>
      <w:r w:rsidRPr="00DC5A92">
        <w:rPr>
          <w:rFonts w:ascii="Times New Roman" w:hAnsi="Times New Roman" w:cs="Times New Roman"/>
        </w:rPr>
        <w:tab/>
        <w:t xml:space="preserve">Altarum Institute. Colorado Behavioral Health Organizations Bend the Cost Curve While Increasing Access to Care for Medicaid Beneficiaries. In: Council CBH, ed. </w:t>
      </w:r>
      <w:hyperlink r:id="rId83" w:history="1">
        <w:r w:rsidRPr="00DC5A92">
          <w:rPr>
            <w:rStyle w:val="Hyperlink"/>
            <w:rFonts w:ascii="Times New Roman" w:hAnsi="Times New Roman" w:cs="Times New Roman"/>
          </w:rPr>
          <w:t>http://wwwcbhcorg/fact-sheets/2011</w:t>
        </w:r>
      </w:hyperlink>
      <w:r w:rsidRPr="00DC5A92">
        <w:rPr>
          <w:rFonts w:ascii="Times New Roman" w:hAnsi="Times New Roman" w:cs="Times New Roman"/>
        </w:rPr>
        <w:t>.</w:t>
      </w:r>
      <w:bookmarkEnd w:id="44"/>
    </w:p>
    <w:p w:rsidR="003411A5" w:rsidRPr="00DC5A92" w:rsidRDefault="003411A5" w:rsidP="00DC5A92">
      <w:pPr>
        <w:pStyle w:val="EndNoteBibliography"/>
        <w:spacing w:after="0" w:line="276" w:lineRule="auto"/>
        <w:rPr>
          <w:rFonts w:ascii="Times New Roman" w:hAnsi="Times New Roman" w:cs="Times New Roman"/>
        </w:rPr>
      </w:pPr>
      <w:bookmarkStart w:id="45" w:name="_ENREF_27"/>
      <w:r w:rsidRPr="00DC5A92">
        <w:rPr>
          <w:rFonts w:ascii="Times New Roman" w:hAnsi="Times New Roman" w:cs="Times New Roman"/>
        </w:rPr>
        <w:t>27.</w:t>
      </w:r>
      <w:r w:rsidRPr="00DC5A92">
        <w:rPr>
          <w:rFonts w:ascii="Times New Roman" w:hAnsi="Times New Roman" w:cs="Times New Roman"/>
        </w:rPr>
        <w:tab/>
        <w:t xml:space="preserve">Colorado Medical Society. Performance Measures Toolkit. </w:t>
      </w:r>
      <w:hyperlink r:id="rId84" w:history="1">
        <w:r w:rsidRPr="00DC5A92">
          <w:rPr>
            <w:rStyle w:val="Hyperlink"/>
            <w:rFonts w:ascii="Times New Roman" w:hAnsi="Times New Roman" w:cs="Times New Roman"/>
          </w:rPr>
          <w:t>www.cms.org:</w:t>
        </w:r>
      </w:hyperlink>
      <w:r w:rsidRPr="00DC5A92">
        <w:rPr>
          <w:rFonts w:ascii="Times New Roman" w:hAnsi="Times New Roman" w:cs="Times New Roman"/>
        </w:rPr>
        <w:t xml:space="preserve"> Colorado Medical Society; 2012.</w:t>
      </w:r>
      <w:bookmarkEnd w:id="45"/>
    </w:p>
    <w:p w:rsidR="003411A5" w:rsidRPr="00DC5A92" w:rsidRDefault="003411A5" w:rsidP="00DC5A92">
      <w:pPr>
        <w:pStyle w:val="EndNoteBibliography"/>
        <w:spacing w:after="0" w:line="276" w:lineRule="auto"/>
        <w:rPr>
          <w:rFonts w:ascii="Times New Roman" w:hAnsi="Times New Roman" w:cs="Times New Roman"/>
        </w:rPr>
      </w:pPr>
      <w:bookmarkStart w:id="46" w:name="_ENREF_28"/>
      <w:r w:rsidRPr="00DC5A92">
        <w:rPr>
          <w:rFonts w:ascii="Times New Roman" w:hAnsi="Times New Roman" w:cs="Times New Roman"/>
        </w:rPr>
        <w:t>28.</w:t>
      </w:r>
      <w:r w:rsidRPr="00DC5A92">
        <w:rPr>
          <w:rFonts w:ascii="Times New Roman" w:hAnsi="Times New Roman" w:cs="Times New Roman"/>
        </w:rPr>
        <w:tab/>
        <w:t>Harbrecht M. Patient Centered Medical Homes in Colorado. In: Sonn E, ed.2013.</w:t>
      </w:r>
      <w:bookmarkEnd w:id="46"/>
    </w:p>
    <w:p w:rsidR="003411A5" w:rsidRPr="00DC5A92" w:rsidRDefault="003411A5" w:rsidP="00DC5A92">
      <w:pPr>
        <w:pStyle w:val="EndNoteBibliography"/>
        <w:spacing w:after="0" w:line="276" w:lineRule="auto"/>
        <w:rPr>
          <w:rFonts w:ascii="Times New Roman" w:hAnsi="Times New Roman" w:cs="Times New Roman"/>
        </w:rPr>
      </w:pPr>
      <w:bookmarkStart w:id="47" w:name="_ENREF_29"/>
      <w:r w:rsidRPr="00DC5A92">
        <w:rPr>
          <w:rFonts w:ascii="Times New Roman" w:hAnsi="Times New Roman" w:cs="Times New Roman"/>
        </w:rPr>
        <w:t>29.</w:t>
      </w:r>
      <w:r w:rsidRPr="00DC5A92">
        <w:rPr>
          <w:rFonts w:ascii="Times New Roman" w:hAnsi="Times New Roman" w:cs="Times New Roman"/>
        </w:rPr>
        <w:tab/>
        <w:t xml:space="preserve">Institute CH. Medicaid Expansion and Newly Eligible Coloradans:  A Demographic Portrait. </w:t>
      </w:r>
      <w:hyperlink r:id="rId85" w:history="1">
        <w:r w:rsidRPr="00DC5A92">
          <w:rPr>
            <w:rStyle w:val="Hyperlink"/>
            <w:rFonts w:ascii="Times New Roman" w:hAnsi="Times New Roman" w:cs="Times New Roman"/>
          </w:rPr>
          <w:t>http://www.coloradohealthinstitute.org/key-issues/detail/legislation-and-policy/medicaid-expansion-and-newly-eligible-coloradans-a-demographic-portrait2013</w:t>
        </w:r>
      </w:hyperlink>
      <w:r w:rsidRPr="00DC5A92">
        <w:rPr>
          <w:rFonts w:ascii="Times New Roman" w:hAnsi="Times New Roman" w:cs="Times New Roman"/>
        </w:rPr>
        <w:t>.</w:t>
      </w:r>
      <w:bookmarkEnd w:id="47"/>
    </w:p>
    <w:p w:rsidR="003411A5" w:rsidRPr="00DC5A92" w:rsidRDefault="003411A5" w:rsidP="00DC5A92">
      <w:pPr>
        <w:pStyle w:val="EndNoteBibliography"/>
        <w:spacing w:after="0" w:line="276" w:lineRule="auto"/>
        <w:rPr>
          <w:rFonts w:ascii="Times New Roman" w:hAnsi="Times New Roman" w:cs="Times New Roman"/>
        </w:rPr>
      </w:pPr>
      <w:bookmarkStart w:id="48" w:name="_ENREF_30"/>
      <w:r w:rsidRPr="00DC5A92">
        <w:rPr>
          <w:rFonts w:ascii="Times New Roman" w:hAnsi="Times New Roman" w:cs="Times New Roman"/>
        </w:rPr>
        <w:t>30.</w:t>
      </w:r>
      <w:r w:rsidRPr="00DC5A92">
        <w:rPr>
          <w:rFonts w:ascii="Times New Roman" w:hAnsi="Times New Roman" w:cs="Times New Roman"/>
        </w:rPr>
        <w:tab/>
        <w:t xml:space="preserve">Colorado Behavioral Healthcare Council. Integrated Care Mapping Project. </w:t>
      </w:r>
      <w:hyperlink r:id="rId86" w:history="1">
        <w:r w:rsidRPr="00DC5A92">
          <w:rPr>
            <w:rStyle w:val="Hyperlink"/>
            <w:rFonts w:ascii="Times New Roman" w:hAnsi="Times New Roman" w:cs="Times New Roman"/>
          </w:rPr>
          <w:t>http://www.cbhc.org/integration/map2013</w:t>
        </w:r>
      </w:hyperlink>
      <w:r w:rsidRPr="00DC5A92">
        <w:rPr>
          <w:rFonts w:ascii="Times New Roman" w:hAnsi="Times New Roman" w:cs="Times New Roman"/>
        </w:rPr>
        <w:t>.</w:t>
      </w:r>
      <w:bookmarkEnd w:id="48"/>
    </w:p>
    <w:p w:rsidR="003411A5" w:rsidRPr="00DC5A92" w:rsidRDefault="003411A5" w:rsidP="00DC5A92">
      <w:pPr>
        <w:pStyle w:val="EndNoteBibliography"/>
        <w:spacing w:after="0" w:line="276" w:lineRule="auto"/>
        <w:rPr>
          <w:rFonts w:ascii="Times New Roman" w:hAnsi="Times New Roman" w:cs="Times New Roman"/>
        </w:rPr>
      </w:pPr>
      <w:bookmarkStart w:id="49" w:name="_ENREF_31"/>
      <w:r w:rsidRPr="00DC5A92">
        <w:rPr>
          <w:rFonts w:ascii="Times New Roman" w:hAnsi="Times New Roman" w:cs="Times New Roman"/>
        </w:rPr>
        <w:t>31.</w:t>
      </w:r>
      <w:r w:rsidRPr="00DC5A92">
        <w:rPr>
          <w:rFonts w:ascii="Times New Roman" w:hAnsi="Times New Roman" w:cs="Times New Roman"/>
        </w:rPr>
        <w:tab/>
        <w:t>Centers for Medicare and Medicaid Services, Office of the Actuary,. National Health Expenditures Accounts Data. https://</w:t>
      </w:r>
      <w:hyperlink r:id="rId87" w:history="1">
        <w:r w:rsidRPr="00DC5A92">
          <w:rPr>
            <w:rStyle w:val="Hyperlink"/>
            <w:rFonts w:ascii="Times New Roman" w:hAnsi="Times New Roman" w:cs="Times New Roman"/>
          </w:rPr>
          <w:t>www.cms.gov/Research-Statistics-Data-and-Systems/Statistics-Trends-and-Reports/NationalHealthExpendData/Downloads/prov-tables.pdf</w:t>
        </w:r>
      </w:hyperlink>
      <w:r w:rsidRPr="00DC5A92">
        <w:rPr>
          <w:rFonts w:ascii="Times New Roman" w:hAnsi="Times New Roman" w:cs="Times New Roman"/>
        </w:rPr>
        <w:t xml:space="preserve"> 2011.</w:t>
      </w:r>
      <w:bookmarkEnd w:id="49"/>
    </w:p>
    <w:p w:rsidR="003411A5" w:rsidRPr="00DC5A92" w:rsidRDefault="003411A5" w:rsidP="00DC5A92">
      <w:pPr>
        <w:pStyle w:val="EndNoteBibliography"/>
        <w:spacing w:after="0" w:line="276" w:lineRule="auto"/>
        <w:rPr>
          <w:rFonts w:ascii="Times New Roman" w:hAnsi="Times New Roman" w:cs="Times New Roman"/>
        </w:rPr>
      </w:pPr>
      <w:bookmarkStart w:id="50" w:name="_ENREF_32"/>
      <w:r w:rsidRPr="00DC5A92">
        <w:rPr>
          <w:rFonts w:ascii="Times New Roman" w:hAnsi="Times New Roman" w:cs="Times New Roman"/>
        </w:rPr>
        <w:t>32.</w:t>
      </w:r>
      <w:r w:rsidRPr="00DC5A92">
        <w:rPr>
          <w:rFonts w:ascii="Times New Roman" w:hAnsi="Times New Roman" w:cs="Times New Roman"/>
        </w:rPr>
        <w:tab/>
        <w:t>Peek CJ, the National Integration Academy Council. Lexicon for Behavioral Health and Primary Care Integration: Concepts and Definitions Developed by Expert Consensus. Rockville, MD: Agency for Healthcare Research and Quality; 2013. Report No.: AHRQ Publication No.13-IP001-EF.</w:t>
      </w:r>
      <w:bookmarkEnd w:id="50"/>
    </w:p>
    <w:p w:rsidR="003411A5" w:rsidRPr="00DC5A92" w:rsidRDefault="003411A5" w:rsidP="00DC5A92">
      <w:pPr>
        <w:pStyle w:val="EndNoteBibliography"/>
        <w:spacing w:after="0" w:line="276" w:lineRule="auto"/>
        <w:rPr>
          <w:rFonts w:ascii="Times New Roman" w:hAnsi="Times New Roman" w:cs="Times New Roman"/>
        </w:rPr>
      </w:pPr>
      <w:bookmarkStart w:id="51" w:name="_ENREF_33"/>
      <w:r w:rsidRPr="00DC5A92">
        <w:rPr>
          <w:rFonts w:ascii="Times New Roman" w:hAnsi="Times New Roman" w:cs="Times New Roman"/>
        </w:rPr>
        <w:t>33.</w:t>
      </w:r>
      <w:r w:rsidRPr="00DC5A92">
        <w:rPr>
          <w:rFonts w:ascii="Times New Roman" w:hAnsi="Times New Roman" w:cs="Times New Roman"/>
        </w:rPr>
        <w:tab/>
        <w:t>Blount A. Integrated primary care: Organizing the evidence. Families, Systems, &amp; Health 2003;21:121-33.</w:t>
      </w:r>
      <w:bookmarkEnd w:id="51"/>
    </w:p>
    <w:p w:rsidR="003411A5" w:rsidRPr="00DC5A92" w:rsidRDefault="003411A5" w:rsidP="00DC5A92">
      <w:pPr>
        <w:pStyle w:val="EndNoteBibliography"/>
        <w:spacing w:after="0" w:line="276" w:lineRule="auto"/>
        <w:rPr>
          <w:rFonts w:ascii="Times New Roman" w:hAnsi="Times New Roman" w:cs="Times New Roman"/>
        </w:rPr>
      </w:pPr>
      <w:bookmarkStart w:id="52" w:name="_ENREF_34"/>
      <w:r w:rsidRPr="00DC5A92">
        <w:rPr>
          <w:rFonts w:ascii="Times New Roman" w:hAnsi="Times New Roman" w:cs="Times New Roman"/>
        </w:rPr>
        <w:t>34.</w:t>
      </w:r>
      <w:r w:rsidRPr="00DC5A92">
        <w:rPr>
          <w:rFonts w:ascii="Times New Roman" w:hAnsi="Times New Roman" w:cs="Times New Roman"/>
        </w:rPr>
        <w:tab/>
        <w:t>Hunter CL, Goodie JL, Oordt MS, Dobmeyer AC. Integrated Behavioral Health in Primary Care: Step-by-Step Guidance for Assessment and Intervention. Washington, D.C.: American Psychological Association; 2009.</w:t>
      </w:r>
      <w:bookmarkEnd w:id="52"/>
    </w:p>
    <w:p w:rsidR="003411A5" w:rsidRPr="00DC5A92" w:rsidRDefault="003411A5" w:rsidP="00DC5A92">
      <w:pPr>
        <w:pStyle w:val="EndNoteBibliography"/>
        <w:spacing w:after="0" w:line="276" w:lineRule="auto"/>
        <w:rPr>
          <w:rFonts w:ascii="Times New Roman" w:hAnsi="Times New Roman" w:cs="Times New Roman"/>
        </w:rPr>
      </w:pPr>
      <w:bookmarkStart w:id="53" w:name="_ENREF_35"/>
      <w:r w:rsidRPr="00DC5A92">
        <w:rPr>
          <w:rFonts w:ascii="Times New Roman" w:hAnsi="Times New Roman" w:cs="Times New Roman"/>
        </w:rPr>
        <w:t>35.</w:t>
      </w:r>
      <w:r w:rsidRPr="00DC5A92">
        <w:rPr>
          <w:rFonts w:ascii="Times New Roman" w:hAnsi="Times New Roman" w:cs="Times New Roman"/>
        </w:rPr>
        <w:tab/>
        <w:t>Robinson PJ, Reiter JT. Behavioral consultation and primary care a guide to integrating services. New York: Springer; 2007.</w:t>
      </w:r>
      <w:bookmarkEnd w:id="53"/>
    </w:p>
    <w:p w:rsidR="003411A5" w:rsidRPr="00DC5A92" w:rsidRDefault="003411A5" w:rsidP="00DC5A92">
      <w:pPr>
        <w:pStyle w:val="EndNoteBibliography"/>
        <w:spacing w:after="0" w:line="276" w:lineRule="auto"/>
        <w:rPr>
          <w:rFonts w:ascii="Times New Roman" w:hAnsi="Times New Roman" w:cs="Times New Roman"/>
        </w:rPr>
      </w:pPr>
      <w:bookmarkStart w:id="54" w:name="_ENREF_36"/>
      <w:r w:rsidRPr="00DC5A92">
        <w:rPr>
          <w:rFonts w:ascii="Times New Roman" w:hAnsi="Times New Roman" w:cs="Times New Roman"/>
        </w:rPr>
        <w:t>36.</w:t>
      </w:r>
      <w:r w:rsidRPr="00DC5A92">
        <w:rPr>
          <w:rFonts w:ascii="Times New Roman" w:hAnsi="Times New Roman" w:cs="Times New Roman"/>
        </w:rPr>
        <w:tab/>
        <w:t>National Center for Health Statistics US, 2007. With chartbook on trends in the health of Americans. Hyattsville, MD2007.</w:t>
      </w:r>
      <w:bookmarkEnd w:id="54"/>
    </w:p>
    <w:p w:rsidR="003411A5" w:rsidRPr="00DC5A92" w:rsidRDefault="003411A5" w:rsidP="00DC5A92">
      <w:pPr>
        <w:pStyle w:val="EndNoteBibliography"/>
        <w:spacing w:after="0" w:line="276" w:lineRule="auto"/>
        <w:rPr>
          <w:rFonts w:ascii="Times New Roman" w:hAnsi="Times New Roman" w:cs="Times New Roman"/>
        </w:rPr>
      </w:pPr>
      <w:bookmarkStart w:id="55" w:name="_ENREF_37"/>
      <w:r w:rsidRPr="00DC5A92">
        <w:rPr>
          <w:rFonts w:ascii="Times New Roman" w:hAnsi="Times New Roman" w:cs="Times New Roman"/>
        </w:rPr>
        <w:lastRenderedPageBreak/>
        <w:t>37.</w:t>
      </w:r>
      <w:r w:rsidRPr="00DC5A92">
        <w:rPr>
          <w:rFonts w:ascii="Times New Roman" w:hAnsi="Times New Roman" w:cs="Times New Roman"/>
        </w:rPr>
        <w:tab/>
        <w:t>Wang PS, Lane M, Olfson M, Pincus HA, Wells KB, Kessler RC. Twelve-month use of mental health services in the United States: results from the National Comorbidity Survey Replication. Arch Gen Psychiatry 2005;62:629-40.</w:t>
      </w:r>
      <w:bookmarkEnd w:id="55"/>
    </w:p>
    <w:p w:rsidR="003411A5" w:rsidRPr="00DC5A92" w:rsidRDefault="003411A5" w:rsidP="00DC5A92">
      <w:pPr>
        <w:pStyle w:val="EndNoteBibliography"/>
        <w:spacing w:after="0" w:line="276" w:lineRule="auto"/>
        <w:rPr>
          <w:rFonts w:ascii="Times New Roman" w:hAnsi="Times New Roman" w:cs="Times New Roman"/>
        </w:rPr>
      </w:pPr>
      <w:bookmarkStart w:id="56" w:name="_ENREF_38"/>
      <w:r w:rsidRPr="00DC5A92">
        <w:rPr>
          <w:rFonts w:ascii="Times New Roman" w:hAnsi="Times New Roman" w:cs="Times New Roman"/>
        </w:rPr>
        <w:t>38.</w:t>
      </w:r>
      <w:r w:rsidRPr="00DC5A92">
        <w:rPr>
          <w:rFonts w:ascii="Times New Roman" w:hAnsi="Times New Roman" w:cs="Times New Roman"/>
        </w:rPr>
        <w:tab/>
        <w:t>Fries J, Koop C, Beadle C. Reducing health care costs by reducing the need and demand for medical services. New England Journal of Medicine 1993;329:321-5.</w:t>
      </w:r>
      <w:bookmarkEnd w:id="56"/>
    </w:p>
    <w:p w:rsidR="003411A5" w:rsidRPr="00DC5A92" w:rsidRDefault="003411A5" w:rsidP="00DC5A92">
      <w:pPr>
        <w:pStyle w:val="EndNoteBibliography"/>
        <w:spacing w:after="0" w:line="276" w:lineRule="auto"/>
        <w:rPr>
          <w:rFonts w:ascii="Times New Roman" w:hAnsi="Times New Roman" w:cs="Times New Roman"/>
        </w:rPr>
      </w:pPr>
      <w:bookmarkStart w:id="57" w:name="_ENREF_39"/>
      <w:r w:rsidRPr="00DC5A92">
        <w:rPr>
          <w:rFonts w:ascii="Times New Roman" w:hAnsi="Times New Roman" w:cs="Times New Roman"/>
        </w:rPr>
        <w:t>39.</w:t>
      </w:r>
      <w:r w:rsidRPr="00DC5A92">
        <w:rPr>
          <w:rFonts w:ascii="Times New Roman" w:hAnsi="Times New Roman" w:cs="Times New Roman"/>
        </w:rPr>
        <w:tab/>
        <w:t>Blount A. Integrated Primary Care: Organizing the Evidence. Families, Systems, &amp; Health Vol 21(2) Sum 2003, 121-133 2003.</w:t>
      </w:r>
      <w:bookmarkEnd w:id="57"/>
    </w:p>
    <w:p w:rsidR="003411A5" w:rsidRPr="00DC5A92" w:rsidRDefault="003411A5" w:rsidP="00DC5A92">
      <w:pPr>
        <w:pStyle w:val="EndNoteBibliography"/>
        <w:spacing w:after="0" w:line="276" w:lineRule="auto"/>
        <w:rPr>
          <w:rFonts w:ascii="Times New Roman" w:hAnsi="Times New Roman" w:cs="Times New Roman"/>
        </w:rPr>
      </w:pPr>
      <w:bookmarkStart w:id="58" w:name="_ENREF_40"/>
      <w:r w:rsidRPr="00DC5A92">
        <w:rPr>
          <w:rFonts w:ascii="Times New Roman" w:hAnsi="Times New Roman" w:cs="Times New Roman"/>
        </w:rPr>
        <w:t>40.</w:t>
      </w:r>
      <w:r w:rsidRPr="00DC5A92">
        <w:rPr>
          <w:rFonts w:ascii="Times New Roman" w:hAnsi="Times New Roman" w:cs="Times New Roman"/>
        </w:rPr>
        <w:tab/>
        <w:t>Ani C, Bazargan M, Hindman D, Bell D, Rodriguez M, Baker RS. Comorbid Chronic Illness and the Diagnosis and Treatment of Depression in Safety Net Primary Care Settings. J Am Board Fam Med 2009;22:123-35.</w:t>
      </w:r>
      <w:bookmarkEnd w:id="58"/>
    </w:p>
    <w:p w:rsidR="003411A5" w:rsidRPr="00DC5A92" w:rsidRDefault="003411A5" w:rsidP="00DC5A92">
      <w:pPr>
        <w:pStyle w:val="EndNoteBibliography"/>
        <w:spacing w:after="0" w:line="276" w:lineRule="auto"/>
        <w:rPr>
          <w:rFonts w:ascii="Times New Roman" w:hAnsi="Times New Roman" w:cs="Times New Roman"/>
        </w:rPr>
      </w:pPr>
      <w:bookmarkStart w:id="59" w:name="_ENREF_41"/>
      <w:r w:rsidRPr="00DC5A92">
        <w:rPr>
          <w:rFonts w:ascii="Times New Roman" w:hAnsi="Times New Roman" w:cs="Times New Roman"/>
        </w:rPr>
        <w:t>41.</w:t>
      </w:r>
      <w:r w:rsidRPr="00DC5A92">
        <w:rPr>
          <w:rFonts w:ascii="Times New Roman" w:hAnsi="Times New Roman" w:cs="Times New Roman"/>
        </w:rPr>
        <w:tab/>
        <w:t>Cunningham PJ. Beyond parity: Primary Care Physicians' Perspectives on Access to Mental Health Care. Health Affairs 2009;28:w490–w501.</w:t>
      </w:r>
      <w:bookmarkEnd w:id="59"/>
    </w:p>
    <w:p w:rsidR="003411A5" w:rsidRPr="00DC5A92" w:rsidRDefault="003411A5" w:rsidP="00DC5A92">
      <w:pPr>
        <w:pStyle w:val="EndNoteBibliography"/>
        <w:spacing w:after="0" w:line="276" w:lineRule="auto"/>
        <w:rPr>
          <w:rFonts w:ascii="Times New Roman" w:hAnsi="Times New Roman" w:cs="Times New Roman"/>
        </w:rPr>
      </w:pPr>
      <w:bookmarkStart w:id="60" w:name="_ENREF_42"/>
      <w:r w:rsidRPr="00DC5A92">
        <w:rPr>
          <w:rFonts w:ascii="Times New Roman" w:hAnsi="Times New Roman" w:cs="Times New Roman"/>
        </w:rPr>
        <w:t>42.</w:t>
      </w:r>
      <w:r w:rsidRPr="00DC5A92">
        <w:rPr>
          <w:rFonts w:ascii="Times New Roman" w:hAnsi="Times New Roman" w:cs="Times New Roman"/>
        </w:rPr>
        <w:tab/>
        <w:t>Miller BF, Mendenhall TJ, Malik AD. Integrated primary care: An inclusive three-world view through process metrics and empirical discrimination. Journal of Clinical Psychology in Medical Settings 2009;16:21-30.</w:t>
      </w:r>
      <w:bookmarkEnd w:id="60"/>
    </w:p>
    <w:p w:rsidR="003411A5" w:rsidRPr="00DC5A92" w:rsidRDefault="003411A5" w:rsidP="00DC5A92">
      <w:pPr>
        <w:pStyle w:val="EndNoteBibliography"/>
        <w:spacing w:after="0" w:line="276" w:lineRule="auto"/>
        <w:rPr>
          <w:rFonts w:ascii="Times New Roman" w:hAnsi="Times New Roman" w:cs="Times New Roman"/>
        </w:rPr>
      </w:pPr>
      <w:bookmarkStart w:id="61" w:name="_ENREF_43"/>
      <w:r w:rsidRPr="00DC5A92">
        <w:rPr>
          <w:rFonts w:ascii="Times New Roman" w:hAnsi="Times New Roman" w:cs="Times New Roman"/>
        </w:rPr>
        <w:t>43.</w:t>
      </w:r>
      <w:r w:rsidRPr="00DC5A92">
        <w:rPr>
          <w:rFonts w:ascii="Times New Roman" w:hAnsi="Times New Roman" w:cs="Times New Roman"/>
        </w:rPr>
        <w:tab/>
        <w:t>Strosahl K, Baker NJ, Braddick M, Stuart ME, Handley MR. Integration of behavioral health and primary care services: The group health cooperative model. In: Cummings NA, Cummings JL, Johnson JN, eds. Behavioral health in primary care: A guide for clinical integration. Madison: Psychosocial Press; 1997:61-86.</w:t>
      </w:r>
      <w:bookmarkEnd w:id="61"/>
    </w:p>
    <w:p w:rsidR="003411A5" w:rsidRPr="00DC5A92" w:rsidRDefault="003411A5" w:rsidP="00DC5A92">
      <w:pPr>
        <w:pStyle w:val="EndNoteBibliography"/>
        <w:spacing w:after="0" w:line="276" w:lineRule="auto"/>
        <w:rPr>
          <w:rFonts w:ascii="Times New Roman" w:hAnsi="Times New Roman" w:cs="Times New Roman"/>
        </w:rPr>
      </w:pPr>
      <w:bookmarkStart w:id="62" w:name="_ENREF_44"/>
      <w:r w:rsidRPr="00DC5A92">
        <w:rPr>
          <w:rFonts w:ascii="Times New Roman" w:hAnsi="Times New Roman" w:cs="Times New Roman"/>
        </w:rPr>
        <w:t>44.</w:t>
      </w:r>
      <w:r w:rsidRPr="00DC5A92">
        <w:rPr>
          <w:rFonts w:ascii="Times New Roman" w:hAnsi="Times New Roman" w:cs="Times New Roman"/>
        </w:rPr>
        <w:tab/>
        <w:t>Brody DS, Khaliq AA, Thompson TL. Patients' perspectives on the management of emotional distress in primary care settings. Journal of Internal Medicine 1997;12:403-6.</w:t>
      </w:r>
      <w:bookmarkEnd w:id="62"/>
    </w:p>
    <w:p w:rsidR="003411A5" w:rsidRPr="00DC5A92" w:rsidRDefault="003411A5" w:rsidP="00DC5A92">
      <w:pPr>
        <w:pStyle w:val="EndNoteBibliography"/>
        <w:spacing w:after="0" w:line="276" w:lineRule="auto"/>
        <w:rPr>
          <w:rFonts w:ascii="Times New Roman" w:hAnsi="Times New Roman" w:cs="Times New Roman"/>
        </w:rPr>
      </w:pPr>
      <w:bookmarkStart w:id="63" w:name="_ENREF_45"/>
      <w:r w:rsidRPr="00DC5A92">
        <w:rPr>
          <w:rFonts w:ascii="Times New Roman" w:hAnsi="Times New Roman" w:cs="Times New Roman"/>
        </w:rPr>
        <w:t>45.</w:t>
      </w:r>
      <w:r w:rsidRPr="00DC5A92">
        <w:rPr>
          <w:rFonts w:ascii="Times New Roman" w:hAnsi="Times New Roman" w:cs="Times New Roman"/>
        </w:rPr>
        <w:tab/>
        <w:t>Katon WJ. Clinical and health services relationships between major depression, depressive symptoms, and general medical illness. Biological Psychiatry 2003;54:216-26.</w:t>
      </w:r>
      <w:bookmarkEnd w:id="63"/>
    </w:p>
    <w:p w:rsidR="003411A5" w:rsidRPr="00DC5A92" w:rsidRDefault="003411A5" w:rsidP="00DC5A92">
      <w:pPr>
        <w:pStyle w:val="EndNoteBibliography"/>
        <w:spacing w:after="0" w:line="276" w:lineRule="auto"/>
        <w:rPr>
          <w:rFonts w:ascii="Times New Roman" w:hAnsi="Times New Roman" w:cs="Times New Roman"/>
        </w:rPr>
      </w:pPr>
      <w:bookmarkStart w:id="64" w:name="_ENREF_46"/>
      <w:r w:rsidRPr="00DC5A92">
        <w:rPr>
          <w:rFonts w:ascii="Times New Roman" w:hAnsi="Times New Roman" w:cs="Times New Roman"/>
        </w:rPr>
        <w:t>46.</w:t>
      </w:r>
      <w:r w:rsidRPr="00DC5A92">
        <w:rPr>
          <w:rFonts w:ascii="Times New Roman" w:hAnsi="Times New Roman" w:cs="Times New Roman"/>
        </w:rPr>
        <w:tab/>
        <w:t>Reiger DA, Narrow WE, Rac DS, Manderscheid RW, Locke B, Goodwin F. The de facto US mental health and addictive disorders service system: Epidemiologic Catchment Area prospective. Archives of General Psychiatry 1993;50:85-94.</w:t>
      </w:r>
      <w:bookmarkEnd w:id="64"/>
    </w:p>
    <w:p w:rsidR="003411A5" w:rsidRPr="00DC5A92" w:rsidRDefault="003411A5" w:rsidP="00DC5A92">
      <w:pPr>
        <w:pStyle w:val="EndNoteBibliography"/>
        <w:spacing w:after="0" w:line="276" w:lineRule="auto"/>
        <w:rPr>
          <w:rFonts w:ascii="Times New Roman" w:hAnsi="Times New Roman" w:cs="Times New Roman"/>
        </w:rPr>
      </w:pPr>
      <w:bookmarkStart w:id="65" w:name="_ENREF_47"/>
      <w:r w:rsidRPr="00DC5A92">
        <w:rPr>
          <w:rFonts w:ascii="Times New Roman" w:hAnsi="Times New Roman" w:cs="Times New Roman"/>
        </w:rPr>
        <w:t>47.</w:t>
      </w:r>
      <w:r w:rsidRPr="00DC5A92">
        <w:rPr>
          <w:rFonts w:ascii="Times New Roman" w:hAnsi="Times New Roman" w:cs="Times New Roman"/>
        </w:rPr>
        <w:tab/>
        <w:t>deGruy F. Mental health care in the primary care setting. In: Donaldson MS, Yordy KD, Lohr KN, Vanselow NA, eds. Primary Care: America's Health in a New Era. Washington, D.C.: Institute of Medicine; 1996.</w:t>
      </w:r>
      <w:bookmarkEnd w:id="65"/>
    </w:p>
    <w:p w:rsidR="003411A5" w:rsidRPr="00DC5A92" w:rsidRDefault="003411A5" w:rsidP="00DC5A92">
      <w:pPr>
        <w:pStyle w:val="EndNoteBibliography"/>
        <w:spacing w:after="0" w:line="276" w:lineRule="auto"/>
        <w:rPr>
          <w:rFonts w:ascii="Times New Roman" w:hAnsi="Times New Roman" w:cs="Times New Roman"/>
        </w:rPr>
      </w:pPr>
      <w:bookmarkStart w:id="66" w:name="_ENREF_48"/>
      <w:r w:rsidRPr="00DC5A92">
        <w:rPr>
          <w:rFonts w:ascii="Times New Roman" w:hAnsi="Times New Roman" w:cs="Times New Roman"/>
        </w:rPr>
        <w:t>48.</w:t>
      </w:r>
      <w:r w:rsidRPr="00DC5A92">
        <w:rPr>
          <w:rFonts w:ascii="Times New Roman" w:hAnsi="Times New Roman" w:cs="Times New Roman"/>
        </w:rPr>
        <w:tab/>
        <w:t>Bodenheimer T, Wagner EH, Grumbach K. Improving Primary Care for Patients With Chronic Illness: The Chronic Care Model, Part 2. JAMA 2002;288:1909-14.</w:t>
      </w:r>
      <w:bookmarkEnd w:id="66"/>
    </w:p>
    <w:p w:rsidR="003411A5" w:rsidRPr="00DC5A92" w:rsidRDefault="003411A5" w:rsidP="00DC5A92">
      <w:pPr>
        <w:pStyle w:val="EndNoteBibliography"/>
        <w:spacing w:after="0" w:line="276" w:lineRule="auto"/>
        <w:rPr>
          <w:rFonts w:ascii="Times New Roman" w:hAnsi="Times New Roman" w:cs="Times New Roman"/>
        </w:rPr>
      </w:pPr>
      <w:bookmarkStart w:id="67" w:name="_ENREF_49"/>
      <w:r w:rsidRPr="00DC5A92">
        <w:rPr>
          <w:rFonts w:ascii="Times New Roman" w:hAnsi="Times New Roman" w:cs="Times New Roman"/>
        </w:rPr>
        <w:t>49.</w:t>
      </w:r>
      <w:r w:rsidRPr="00DC5A92">
        <w:rPr>
          <w:rFonts w:ascii="Times New Roman" w:hAnsi="Times New Roman" w:cs="Times New Roman"/>
        </w:rPr>
        <w:tab/>
        <w:t>Hoffman C, Rice D, Sung HY. Persons with chronic conditions. Their prevalence and costs. Journal of the American Medical Association 1996;276:1473-9.</w:t>
      </w:r>
      <w:bookmarkEnd w:id="67"/>
    </w:p>
    <w:p w:rsidR="003411A5" w:rsidRPr="00DC5A92" w:rsidRDefault="003411A5" w:rsidP="00DC5A92">
      <w:pPr>
        <w:pStyle w:val="EndNoteBibliography"/>
        <w:spacing w:after="0" w:line="276" w:lineRule="auto"/>
        <w:rPr>
          <w:rFonts w:ascii="Times New Roman" w:hAnsi="Times New Roman" w:cs="Times New Roman"/>
        </w:rPr>
      </w:pPr>
      <w:bookmarkStart w:id="68" w:name="_ENREF_50"/>
      <w:r w:rsidRPr="00DC5A92">
        <w:rPr>
          <w:rFonts w:ascii="Times New Roman" w:hAnsi="Times New Roman" w:cs="Times New Roman"/>
        </w:rPr>
        <w:t>50.</w:t>
      </w:r>
      <w:r w:rsidRPr="00DC5A92">
        <w:rPr>
          <w:rFonts w:ascii="Times New Roman" w:hAnsi="Times New Roman" w:cs="Times New Roman"/>
        </w:rPr>
        <w:tab/>
        <w:t>Hwang W, Weller W, Ireys H, Anderson G. Out-of-pocket medical spending for care of chronic conditions. Health Aff (Millwood) 2001;20:267-78.</w:t>
      </w:r>
      <w:bookmarkEnd w:id="68"/>
    </w:p>
    <w:p w:rsidR="003411A5" w:rsidRPr="00DC5A92" w:rsidRDefault="003411A5" w:rsidP="00DC5A92">
      <w:pPr>
        <w:pStyle w:val="EndNoteBibliography"/>
        <w:spacing w:after="0" w:line="276" w:lineRule="auto"/>
        <w:rPr>
          <w:rFonts w:ascii="Times New Roman" w:hAnsi="Times New Roman" w:cs="Times New Roman"/>
        </w:rPr>
      </w:pPr>
      <w:bookmarkStart w:id="69" w:name="_ENREF_51"/>
      <w:r w:rsidRPr="00DC5A92">
        <w:rPr>
          <w:rFonts w:ascii="Times New Roman" w:hAnsi="Times New Roman" w:cs="Times New Roman"/>
        </w:rPr>
        <w:t>51.</w:t>
      </w:r>
      <w:r w:rsidRPr="00DC5A92">
        <w:rPr>
          <w:rFonts w:ascii="Times New Roman" w:hAnsi="Times New Roman" w:cs="Times New Roman"/>
        </w:rPr>
        <w:tab/>
        <w:t>Lurie IZ, Manheim LM, Dunlop DD. Differences in medical care expenditures for adults with depression compared to adults with major chronic conditions. J Ment Health Policy Econ 2009;12:87-95.</w:t>
      </w:r>
      <w:bookmarkEnd w:id="69"/>
    </w:p>
    <w:p w:rsidR="003411A5" w:rsidRPr="00DC5A92" w:rsidRDefault="003411A5" w:rsidP="00DC5A92">
      <w:pPr>
        <w:pStyle w:val="EndNoteBibliography"/>
        <w:spacing w:after="0" w:line="276" w:lineRule="auto"/>
        <w:rPr>
          <w:rFonts w:ascii="Times New Roman" w:hAnsi="Times New Roman" w:cs="Times New Roman"/>
        </w:rPr>
      </w:pPr>
      <w:bookmarkStart w:id="70" w:name="_ENREF_52"/>
      <w:r w:rsidRPr="00DC5A92">
        <w:rPr>
          <w:rFonts w:ascii="Times New Roman" w:hAnsi="Times New Roman" w:cs="Times New Roman"/>
        </w:rPr>
        <w:t>52.</w:t>
      </w:r>
      <w:r w:rsidRPr="00DC5A92">
        <w:rPr>
          <w:rFonts w:ascii="Times New Roman" w:hAnsi="Times New Roman" w:cs="Times New Roman"/>
        </w:rPr>
        <w:tab/>
        <w:t>Moussavi S, Chatterji S, Verdes E, Tandon A, Patel V, Ustun B. Depression, chronic disease, and decrements in health: results from the World Health Surveys. Lancet 2007;370:851-8.</w:t>
      </w:r>
      <w:bookmarkEnd w:id="70"/>
    </w:p>
    <w:p w:rsidR="003411A5" w:rsidRPr="00DC5A92" w:rsidRDefault="003411A5" w:rsidP="00DC5A92">
      <w:pPr>
        <w:pStyle w:val="EndNoteBibliography"/>
        <w:spacing w:after="0" w:line="276" w:lineRule="auto"/>
        <w:rPr>
          <w:rFonts w:ascii="Times New Roman" w:hAnsi="Times New Roman" w:cs="Times New Roman"/>
        </w:rPr>
      </w:pPr>
      <w:bookmarkStart w:id="71" w:name="_ENREF_53"/>
      <w:r w:rsidRPr="00DC5A92">
        <w:rPr>
          <w:rFonts w:ascii="Times New Roman" w:hAnsi="Times New Roman" w:cs="Times New Roman"/>
        </w:rPr>
        <w:t>53.</w:t>
      </w:r>
      <w:r w:rsidRPr="00DC5A92">
        <w:rPr>
          <w:rFonts w:ascii="Times New Roman" w:hAnsi="Times New Roman" w:cs="Times New Roman"/>
        </w:rPr>
        <w:tab/>
        <w:t>Simon GE, VonKorff M, Barlow W. Health care costs of primary care patients with recognized depression. Archives of General Psychiatry 1995;52:850-6.</w:t>
      </w:r>
      <w:bookmarkEnd w:id="71"/>
    </w:p>
    <w:p w:rsidR="003411A5" w:rsidRPr="00DC5A92" w:rsidRDefault="003411A5" w:rsidP="00DC5A92">
      <w:pPr>
        <w:pStyle w:val="EndNoteBibliography"/>
        <w:spacing w:after="0" w:line="276" w:lineRule="auto"/>
        <w:rPr>
          <w:rFonts w:ascii="Times New Roman" w:hAnsi="Times New Roman" w:cs="Times New Roman"/>
        </w:rPr>
      </w:pPr>
      <w:bookmarkStart w:id="72" w:name="_ENREF_54"/>
      <w:r w:rsidRPr="00DC5A92">
        <w:rPr>
          <w:rFonts w:ascii="Times New Roman" w:hAnsi="Times New Roman" w:cs="Times New Roman"/>
        </w:rPr>
        <w:t>54.</w:t>
      </w:r>
      <w:r w:rsidRPr="00DC5A92">
        <w:rPr>
          <w:rFonts w:ascii="Times New Roman" w:hAnsi="Times New Roman" w:cs="Times New Roman"/>
        </w:rPr>
        <w:tab/>
        <w:t>Wagner EH, Austin BT, Von Korff M. Organizing care for patients with chronic illness. Milbank Quarterly 1996;74:511-44.</w:t>
      </w:r>
      <w:bookmarkEnd w:id="72"/>
    </w:p>
    <w:p w:rsidR="003411A5" w:rsidRPr="00DC5A92" w:rsidRDefault="003411A5" w:rsidP="00DC5A92">
      <w:pPr>
        <w:pStyle w:val="EndNoteBibliography"/>
        <w:spacing w:after="0" w:line="276" w:lineRule="auto"/>
        <w:rPr>
          <w:rFonts w:ascii="Times New Roman" w:hAnsi="Times New Roman" w:cs="Times New Roman"/>
        </w:rPr>
      </w:pPr>
      <w:bookmarkStart w:id="73" w:name="_ENREF_55"/>
      <w:r w:rsidRPr="00DC5A92">
        <w:rPr>
          <w:rFonts w:ascii="Times New Roman" w:hAnsi="Times New Roman" w:cs="Times New Roman"/>
        </w:rPr>
        <w:lastRenderedPageBreak/>
        <w:t>55.</w:t>
      </w:r>
      <w:r w:rsidRPr="00DC5A92">
        <w:rPr>
          <w:rFonts w:ascii="Times New Roman" w:hAnsi="Times New Roman" w:cs="Times New Roman"/>
        </w:rPr>
        <w:tab/>
        <w:t>Wolff JL, Starfield B, Anderson G. Prevalence, Expenditures, and Complications of Multiple Chronic Conditions in the Elderly. Arch Intern Med 2002;162:2269-76.</w:t>
      </w:r>
      <w:bookmarkEnd w:id="73"/>
    </w:p>
    <w:p w:rsidR="003411A5" w:rsidRPr="00DC5A92" w:rsidRDefault="003411A5" w:rsidP="00DC5A92">
      <w:pPr>
        <w:pStyle w:val="EndNoteBibliography"/>
        <w:spacing w:after="0" w:line="276" w:lineRule="auto"/>
        <w:rPr>
          <w:rFonts w:ascii="Times New Roman" w:hAnsi="Times New Roman" w:cs="Times New Roman"/>
        </w:rPr>
      </w:pPr>
      <w:bookmarkStart w:id="74" w:name="_ENREF_56"/>
      <w:r w:rsidRPr="00DC5A92">
        <w:rPr>
          <w:rFonts w:ascii="Times New Roman" w:hAnsi="Times New Roman" w:cs="Times New Roman"/>
        </w:rPr>
        <w:t>56.</w:t>
      </w:r>
      <w:r w:rsidRPr="00DC5A92">
        <w:rPr>
          <w:rFonts w:ascii="Times New Roman" w:hAnsi="Times New Roman" w:cs="Times New Roman"/>
        </w:rPr>
        <w:tab/>
        <w:t>Felker B, Katon W, Hedrick S, Rasmussen J, McKnight KM, M. B., Fihn SD. The association between depressive symptoms and health status in patients with chronic pulmonary disease. General Hospital Psychiatry, 2001;23:56-61.</w:t>
      </w:r>
      <w:bookmarkEnd w:id="74"/>
    </w:p>
    <w:p w:rsidR="003411A5" w:rsidRPr="00DC5A92" w:rsidRDefault="003411A5" w:rsidP="00DC5A92">
      <w:pPr>
        <w:pStyle w:val="EndNoteBibliography"/>
        <w:spacing w:after="0" w:line="276" w:lineRule="auto"/>
        <w:rPr>
          <w:rFonts w:ascii="Times New Roman" w:hAnsi="Times New Roman" w:cs="Times New Roman"/>
        </w:rPr>
      </w:pPr>
      <w:bookmarkStart w:id="75" w:name="_ENREF_57"/>
      <w:r w:rsidRPr="00DC5A92">
        <w:rPr>
          <w:rFonts w:ascii="Times New Roman" w:hAnsi="Times New Roman" w:cs="Times New Roman"/>
        </w:rPr>
        <w:t>57.</w:t>
      </w:r>
      <w:r w:rsidRPr="00DC5A92">
        <w:rPr>
          <w:rFonts w:ascii="Times New Roman" w:hAnsi="Times New Roman" w:cs="Times New Roman"/>
        </w:rPr>
        <w:tab/>
        <w:t>Koike AK, Unutzer J, Wells KB. Improving the care for depression in patients with comorbid medical illness. American Journal of Psychiatry 2002;159:1738=45.</w:t>
      </w:r>
      <w:bookmarkEnd w:id="75"/>
    </w:p>
    <w:p w:rsidR="003411A5" w:rsidRPr="00DC5A92" w:rsidRDefault="003411A5" w:rsidP="00DC5A92">
      <w:pPr>
        <w:pStyle w:val="EndNoteBibliography"/>
        <w:spacing w:after="0" w:line="276" w:lineRule="auto"/>
        <w:rPr>
          <w:rFonts w:ascii="Times New Roman" w:hAnsi="Times New Roman" w:cs="Times New Roman"/>
        </w:rPr>
      </w:pPr>
      <w:bookmarkStart w:id="76" w:name="_ENREF_58"/>
      <w:r w:rsidRPr="00DC5A92">
        <w:rPr>
          <w:rFonts w:ascii="Times New Roman" w:hAnsi="Times New Roman" w:cs="Times New Roman"/>
        </w:rPr>
        <w:t>58.</w:t>
      </w:r>
      <w:r w:rsidRPr="00DC5A92">
        <w:rPr>
          <w:rFonts w:ascii="Times New Roman" w:hAnsi="Times New Roman" w:cs="Times New Roman"/>
        </w:rPr>
        <w:tab/>
        <w:t>Rollman BL, Belnap BH, Reynolds CF, Schulberg HC, Shear MK. A contemporary protocol to assist primary care physicians in the treatment of panic and generalized anxiety disorders. General Hospital Psychiatry 2003;25:74-82.</w:t>
      </w:r>
      <w:bookmarkEnd w:id="76"/>
    </w:p>
    <w:p w:rsidR="003411A5" w:rsidRPr="00DC5A92" w:rsidRDefault="003411A5" w:rsidP="00DC5A92">
      <w:pPr>
        <w:pStyle w:val="EndNoteBibliography"/>
        <w:spacing w:after="0" w:line="276" w:lineRule="auto"/>
        <w:rPr>
          <w:rFonts w:ascii="Times New Roman" w:hAnsi="Times New Roman" w:cs="Times New Roman"/>
        </w:rPr>
      </w:pPr>
      <w:bookmarkStart w:id="77" w:name="_ENREF_59"/>
      <w:r w:rsidRPr="00DC5A92">
        <w:rPr>
          <w:rFonts w:ascii="Times New Roman" w:hAnsi="Times New Roman" w:cs="Times New Roman"/>
        </w:rPr>
        <w:t>59.</w:t>
      </w:r>
      <w:r w:rsidRPr="00DC5A92">
        <w:rPr>
          <w:rFonts w:ascii="Times New Roman" w:hAnsi="Times New Roman" w:cs="Times New Roman"/>
        </w:rPr>
        <w:tab/>
        <w:t>Fortin M, Bravo G, Hudon C, Lapointe L, Dubois M-F, Almirall J. Psychological distress and multimorbidity in primary care. Annals of Family Medicine 2006;4:417-22.</w:t>
      </w:r>
      <w:bookmarkEnd w:id="77"/>
    </w:p>
    <w:p w:rsidR="003411A5" w:rsidRPr="00DC5A92" w:rsidRDefault="003411A5" w:rsidP="00DC5A92">
      <w:pPr>
        <w:pStyle w:val="EndNoteBibliography"/>
        <w:spacing w:after="0" w:line="276" w:lineRule="auto"/>
        <w:rPr>
          <w:rFonts w:ascii="Times New Roman" w:hAnsi="Times New Roman" w:cs="Times New Roman"/>
        </w:rPr>
      </w:pPr>
      <w:bookmarkStart w:id="78" w:name="_ENREF_60"/>
      <w:r w:rsidRPr="00DC5A92">
        <w:rPr>
          <w:rFonts w:ascii="Times New Roman" w:hAnsi="Times New Roman" w:cs="Times New Roman"/>
        </w:rPr>
        <w:t>60.</w:t>
      </w:r>
      <w:r w:rsidRPr="00DC5A92">
        <w:rPr>
          <w:rFonts w:ascii="Times New Roman" w:hAnsi="Times New Roman" w:cs="Times New Roman"/>
        </w:rPr>
        <w:tab/>
        <w:t>Levinson S. Psychosocial interventions in chronic medical illness:An overview of outcome research. General hospital Psychiatry 1992;14:43-9.</w:t>
      </w:r>
      <w:bookmarkEnd w:id="78"/>
    </w:p>
    <w:p w:rsidR="003411A5" w:rsidRPr="00DC5A92" w:rsidRDefault="003411A5" w:rsidP="00DC5A92">
      <w:pPr>
        <w:pStyle w:val="EndNoteBibliography"/>
        <w:spacing w:after="0" w:line="276" w:lineRule="auto"/>
        <w:rPr>
          <w:rFonts w:ascii="Times New Roman" w:hAnsi="Times New Roman" w:cs="Times New Roman"/>
        </w:rPr>
      </w:pPr>
      <w:bookmarkStart w:id="79" w:name="_ENREF_61"/>
      <w:r w:rsidRPr="00DC5A92">
        <w:rPr>
          <w:rFonts w:ascii="Times New Roman" w:hAnsi="Times New Roman" w:cs="Times New Roman"/>
        </w:rPr>
        <w:t>61.</w:t>
      </w:r>
      <w:r w:rsidRPr="00DC5A92">
        <w:rPr>
          <w:rFonts w:ascii="Times New Roman" w:hAnsi="Times New Roman" w:cs="Times New Roman"/>
        </w:rPr>
        <w:tab/>
        <w:t>Kruse J, Schmitz n, Thefeld W. On the association between diabetes and mental disorders in a community sample. Diabetes Care 2003;26:1841-6.</w:t>
      </w:r>
      <w:bookmarkEnd w:id="79"/>
    </w:p>
    <w:p w:rsidR="003411A5" w:rsidRPr="00DC5A92" w:rsidRDefault="003411A5" w:rsidP="00DC5A92">
      <w:pPr>
        <w:pStyle w:val="EndNoteBibliography"/>
        <w:spacing w:after="0" w:line="276" w:lineRule="auto"/>
        <w:rPr>
          <w:rFonts w:ascii="Times New Roman" w:hAnsi="Times New Roman" w:cs="Times New Roman"/>
        </w:rPr>
      </w:pPr>
      <w:bookmarkStart w:id="80" w:name="_ENREF_62"/>
      <w:r w:rsidRPr="00DC5A92">
        <w:rPr>
          <w:rFonts w:ascii="Times New Roman" w:hAnsi="Times New Roman" w:cs="Times New Roman"/>
        </w:rPr>
        <w:t>62.</w:t>
      </w:r>
      <w:r w:rsidRPr="00DC5A92">
        <w:rPr>
          <w:rFonts w:ascii="Times New Roman" w:hAnsi="Times New Roman" w:cs="Times New Roman"/>
        </w:rPr>
        <w:tab/>
        <w:t>Piette JD, Richardson C, Valenstein M. Addressing the needs of patients with multiple chronic illnesses: The case of diabetes and depression. American Journal of Managed Care 2004;10:152-62.</w:t>
      </w:r>
      <w:bookmarkEnd w:id="80"/>
    </w:p>
    <w:p w:rsidR="003411A5" w:rsidRPr="00DC5A92" w:rsidRDefault="003411A5" w:rsidP="00DC5A92">
      <w:pPr>
        <w:pStyle w:val="EndNoteBibliography"/>
        <w:spacing w:after="0" w:line="276" w:lineRule="auto"/>
        <w:rPr>
          <w:rFonts w:ascii="Times New Roman" w:hAnsi="Times New Roman" w:cs="Times New Roman"/>
        </w:rPr>
      </w:pPr>
      <w:bookmarkStart w:id="81" w:name="_ENREF_63"/>
      <w:r w:rsidRPr="00DC5A92">
        <w:rPr>
          <w:rFonts w:ascii="Times New Roman" w:hAnsi="Times New Roman" w:cs="Times New Roman"/>
        </w:rPr>
        <w:t>63.</w:t>
      </w:r>
      <w:r w:rsidRPr="00DC5A92">
        <w:rPr>
          <w:rFonts w:ascii="Times New Roman" w:hAnsi="Times New Roman" w:cs="Times New Roman"/>
        </w:rPr>
        <w:tab/>
        <w:t xml:space="preserve">Recognition and treatment of depression: A review for the primary care physician. medscape, 2005. (Accessed September 30, 2006, </w:t>
      </w:r>
      <w:bookmarkEnd w:id="81"/>
    </w:p>
    <w:p w:rsidR="003411A5" w:rsidRPr="00DC5A92" w:rsidRDefault="003411A5" w:rsidP="00DC5A92">
      <w:pPr>
        <w:pStyle w:val="EndNoteBibliography"/>
        <w:spacing w:after="0" w:line="276" w:lineRule="auto"/>
        <w:rPr>
          <w:rFonts w:ascii="Times New Roman" w:hAnsi="Times New Roman" w:cs="Times New Roman"/>
        </w:rPr>
      </w:pPr>
      <w:bookmarkStart w:id="82" w:name="_ENREF_64"/>
      <w:r w:rsidRPr="00DC5A92">
        <w:rPr>
          <w:rFonts w:ascii="Times New Roman" w:hAnsi="Times New Roman" w:cs="Times New Roman"/>
        </w:rPr>
        <w:t>64.</w:t>
      </w:r>
      <w:r w:rsidRPr="00DC5A92">
        <w:rPr>
          <w:rFonts w:ascii="Times New Roman" w:hAnsi="Times New Roman" w:cs="Times New Roman"/>
        </w:rPr>
        <w:tab/>
        <w:t>Butler M, Kane RL, McAlpin D, et al. Integration of Mental Health/Substance Abuse and Primary Care No. 173 (Prepared by the Minnesota Evidence-based Practice Center under Contract No. 290-02-0009.) AHRQ Publication No. 09-E003. Rockville, MD: Agency for Healthcare Research and Quality; 2008 October 2008.</w:t>
      </w:r>
      <w:bookmarkEnd w:id="82"/>
    </w:p>
    <w:p w:rsidR="003411A5" w:rsidRPr="00DC5A92" w:rsidRDefault="003411A5" w:rsidP="00DC5A92">
      <w:pPr>
        <w:pStyle w:val="EndNoteBibliography"/>
        <w:spacing w:after="0" w:line="276" w:lineRule="auto"/>
        <w:rPr>
          <w:rFonts w:ascii="Times New Roman" w:hAnsi="Times New Roman" w:cs="Times New Roman"/>
        </w:rPr>
      </w:pPr>
      <w:bookmarkStart w:id="83" w:name="_ENREF_65"/>
      <w:r w:rsidRPr="00DC5A92">
        <w:rPr>
          <w:rFonts w:ascii="Times New Roman" w:hAnsi="Times New Roman" w:cs="Times New Roman"/>
        </w:rPr>
        <w:t>65.</w:t>
      </w:r>
      <w:r w:rsidRPr="00DC5A92">
        <w:rPr>
          <w:rFonts w:ascii="Times New Roman" w:hAnsi="Times New Roman" w:cs="Times New Roman"/>
        </w:rPr>
        <w:tab/>
        <w:t>Bower P, Gilbody S, Richards D, Fletcher J, Sutton A. Collaborative care for depression in primary care: Making sense of a complex intervention: Systematic review and meta-regression. The British Journal of Psychiatry 2006;189:484-93.</w:t>
      </w:r>
      <w:bookmarkEnd w:id="83"/>
    </w:p>
    <w:p w:rsidR="003411A5" w:rsidRPr="00DC5A92" w:rsidRDefault="003411A5" w:rsidP="00DC5A92">
      <w:pPr>
        <w:pStyle w:val="EndNoteBibliography"/>
        <w:spacing w:after="0" w:line="276" w:lineRule="auto"/>
        <w:rPr>
          <w:rFonts w:ascii="Times New Roman" w:hAnsi="Times New Roman" w:cs="Times New Roman"/>
        </w:rPr>
      </w:pPr>
      <w:bookmarkStart w:id="84" w:name="_ENREF_66"/>
      <w:r w:rsidRPr="00DC5A92">
        <w:rPr>
          <w:rFonts w:ascii="Times New Roman" w:hAnsi="Times New Roman" w:cs="Times New Roman"/>
        </w:rPr>
        <w:t>66.</w:t>
      </w:r>
      <w:r w:rsidRPr="00DC5A92">
        <w:rPr>
          <w:rFonts w:ascii="Times New Roman" w:hAnsi="Times New Roman" w:cs="Times New Roman"/>
        </w:rPr>
        <w:tab/>
        <w:t>Kwan B, Nease D, Jr. The State of the Evidence for Integrated Behavioral Health in Primary Care. In: Talen MR, Burke Valeras A, eds. Integrated Behavioral Health in Primary Care: Springer New York; 2013:65-98.</w:t>
      </w:r>
      <w:bookmarkEnd w:id="84"/>
    </w:p>
    <w:p w:rsidR="003411A5" w:rsidRPr="00DC5A92" w:rsidRDefault="003411A5" w:rsidP="00DC5A92">
      <w:pPr>
        <w:pStyle w:val="EndNoteBibliography"/>
        <w:spacing w:after="0" w:line="276" w:lineRule="auto"/>
        <w:rPr>
          <w:rFonts w:ascii="Times New Roman" w:hAnsi="Times New Roman" w:cs="Times New Roman"/>
        </w:rPr>
      </w:pPr>
      <w:bookmarkStart w:id="85" w:name="_ENREF_67"/>
      <w:r w:rsidRPr="00DC5A92">
        <w:rPr>
          <w:rFonts w:ascii="Times New Roman" w:hAnsi="Times New Roman" w:cs="Times New Roman"/>
        </w:rPr>
        <w:t>67.</w:t>
      </w:r>
      <w:r w:rsidRPr="00DC5A92">
        <w:rPr>
          <w:rFonts w:ascii="Times New Roman" w:hAnsi="Times New Roman" w:cs="Times New Roman"/>
        </w:rPr>
        <w:tab/>
        <w:t>Miller BF, Kessler R, Peek CJ, Kallenberg GA. A National Research Agenda for Research in Collaborative Care: Papers from the Collaborative Care Research Network Research Development Conference.  AHRQ Publication No 11-0067. Rockville, MD: Agency for Healthcare Research and Quality 2011.</w:t>
      </w:r>
      <w:bookmarkEnd w:id="85"/>
    </w:p>
    <w:p w:rsidR="003411A5" w:rsidRPr="00DC5A92" w:rsidRDefault="003411A5" w:rsidP="00DC5A92">
      <w:pPr>
        <w:pStyle w:val="EndNoteBibliography"/>
        <w:spacing w:after="0" w:line="276" w:lineRule="auto"/>
        <w:rPr>
          <w:rFonts w:ascii="Times New Roman" w:hAnsi="Times New Roman" w:cs="Times New Roman"/>
        </w:rPr>
      </w:pPr>
      <w:bookmarkStart w:id="86" w:name="_ENREF_68"/>
      <w:r w:rsidRPr="00DC5A92">
        <w:rPr>
          <w:rFonts w:ascii="Times New Roman" w:hAnsi="Times New Roman" w:cs="Times New Roman"/>
        </w:rPr>
        <w:t>68.</w:t>
      </w:r>
      <w:r w:rsidRPr="00DC5A92">
        <w:rPr>
          <w:rFonts w:ascii="Times New Roman" w:hAnsi="Times New Roman" w:cs="Times New Roman"/>
        </w:rPr>
        <w:tab/>
        <w:t>The Colorado Health Foundation. The Colorado Blueprint for Promoting Integrated Care Sustainability. March 2012.</w:t>
      </w:r>
      <w:bookmarkEnd w:id="86"/>
    </w:p>
    <w:p w:rsidR="003411A5" w:rsidRPr="00DC5A92" w:rsidRDefault="003411A5" w:rsidP="00DC5A92">
      <w:pPr>
        <w:pStyle w:val="EndNoteBibliography"/>
        <w:spacing w:after="0" w:line="276" w:lineRule="auto"/>
        <w:rPr>
          <w:rFonts w:ascii="Times New Roman" w:hAnsi="Times New Roman" w:cs="Times New Roman"/>
        </w:rPr>
      </w:pPr>
      <w:bookmarkStart w:id="87" w:name="_ENREF_69"/>
      <w:r w:rsidRPr="00DC5A92">
        <w:rPr>
          <w:rFonts w:ascii="Times New Roman" w:hAnsi="Times New Roman" w:cs="Times New Roman"/>
        </w:rPr>
        <w:t>69.</w:t>
      </w:r>
      <w:r w:rsidRPr="00DC5A92">
        <w:rPr>
          <w:rFonts w:ascii="Times New Roman" w:hAnsi="Times New Roman" w:cs="Times New Roman"/>
        </w:rPr>
        <w:tab/>
        <w:t xml:space="preserve">Joint principles of the patient-centered medical home. 2007. (Accessed August 13, 2009, at </w:t>
      </w:r>
      <w:hyperlink r:id="rId88" w:history="1">
        <w:r w:rsidRPr="00DC5A92">
          <w:rPr>
            <w:rStyle w:val="Hyperlink"/>
            <w:rFonts w:ascii="Times New Roman" w:hAnsi="Times New Roman" w:cs="Times New Roman"/>
          </w:rPr>
          <w:t>http://www.medicalhomeinfo.org/Joint%20Statement.pdf</w:t>
        </w:r>
      </w:hyperlink>
      <w:r w:rsidRPr="00DC5A92">
        <w:rPr>
          <w:rFonts w:ascii="Times New Roman" w:hAnsi="Times New Roman" w:cs="Times New Roman"/>
        </w:rPr>
        <w:t xml:space="preserve"> )</w:t>
      </w:r>
      <w:bookmarkEnd w:id="87"/>
    </w:p>
    <w:p w:rsidR="003411A5" w:rsidRPr="00DC5A92" w:rsidRDefault="003411A5" w:rsidP="00DC5A92">
      <w:pPr>
        <w:pStyle w:val="EndNoteBibliography"/>
        <w:spacing w:after="0" w:line="276" w:lineRule="auto"/>
        <w:rPr>
          <w:rFonts w:ascii="Times New Roman" w:hAnsi="Times New Roman" w:cs="Times New Roman"/>
        </w:rPr>
      </w:pPr>
      <w:bookmarkStart w:id="88" w:name="_ENREF_70"/>
      <w:r w:rsidRPr="00DC5A92">
        <w:rPr>
          <w:rFonts w:ascii="Times New Roman" w:hAnsi="Times New Roman" w:cs="Times New Roman"/>
        </w:rPr>
        <w:t>70.</w:t>
      </w:r>
      <w:r w:rsidRPr="00DC5A92">
        <w:rPr>
          <w:rFonts w:ascii="Times New Roman" w:hAnsi="Times New Roman" w:cs="Times New Roman"/>
        </w:rPr>
        <w:tab/>
        <w:t>Heath B, Wise Romero P, Reynolds K. A review and proposed standard framework for levels of integrated healthcare. Washington, D.C.: SAMHSA-HRSA Center for Integrated Health Solutions; March 2013.</w:t>
      </w:r>
      <w:bookmarkEnd w:id="88"/>
    </w:p>
    <w:p w:rsidR="003411A5" w:rsidRPr="00DC5A92" w:rsidRDefault="003411A5" w:rsidP="00DC5A92">
      <w:pPr>
        <w:pStyle w:val="EndNoteBibliography"/>
        <w:spacing w:after="0" w:line="276" w:lineRule="auto"/>
        <w:rPr>
          <w:rFonts w:ascii="Times New Roman" w:hAnsi="Times New Roman" w:cs="Times New Roman"/>
        </w:rPr>
      </w:pPr>
      <w:bookmarkStart w:id="89" w:name="_ENREF_71"/>
      <w:r w:rsidRPr="00DC5A92">
        <w:rPr>
          <w:rFonts w:ascii="Times New Roman" w:hAnsi="Times New Roman" w:cs="Times New Roman"/>
        </w:rPr>
        <w:t>71.</w:t>
      </w:r>
      <w:r w:rsidRPr="00DC5A92">
        <w:rPr>
          <w:rFonts w:ascii="Times New Roman" w:hAnsi="Times New Roman" w:cs="Times New Roman"/>
        </w:rPr>
        <w:tab/>
        <w:t>Gabbay MD R. Graphic of the Pennsylvania Extension System. Penn State College of Medicine 2011.</w:t>
      </w:r>
      <w:bookmarkEnd w:id="89"/>
    </w:p>
    <w:p w:rsidR="003411A5" w:rsidRPr="00DC5A92" w:rsidRDefault="003411A5" w:rsidP="00DC5A92">
      <w:pPr>
        <w:pStyle w:val="EndNoteBibliography"/>
        <w:spacing w:after="0" w:line="276" w:lineRule="auto"/>
        <w:rPr>
          <w:rFonts w:ascii="Times New Roman" w:hAnsi="Times New Roman" w:cs="Times New Roman"/>
        </w:rPr>
      </w:pPr>
      <w:bookmarkStart w:id="90" w:name="_ENREF_72"/>
      <w:r w:rsidRPr="00DC5A92">
        <w:rPr>
          <w:rFonts w:ascii="Times New Roman" w:hAnsi="Times New Roman" w:cs="Times New Roman"/>
        </w:rPr>
        <w:lastRenderedPageBreak/>
        <w:t>72.</w:t>
      </w:r>
      <w:r w:rsidRPr="00DC5A92">
        <w:rPr>
          <w:rFonts w:ascii="Times New Roman" w:hAnsi="Times New Roman" w:cs="Times New Roman"/>
        </w:rPr>
        <w:tab/>
        <w:t>Center for Improving Value in Heatlh Care. Payment reform and delivery system redesign strategies in ColoradoNovember 2013.</w:t>
      </w:r>
      <w:bookmarkEnd w:id="90"/>
    </w:p>
    <w:p w:rsidR="003411A5" w:rsidRPr="00DC5A92" w:rsidRDefault="003411A5" w:rsidP="00DC5A92">
      <w:pPr>
        <w:pStyle w:val="EndNoteBibliography"/>
        <w:spacing w:after="0" w:line="276" w:lineRule="auto"/>
        <w:rPr>
          <w:rFonts w:ascii="Times New Roman" w:hAnsi="Times New Roman" w:cs="Times New Roman"/>
        </w:rPr>
      </w:pPr>
      <w:bookmarkStart w:id="91" w:name="_ENREF_73"/>
      <w:r w:rsidRPr="00DC5A92">
        <w:rPr>
          <w:rFonts w:ascii="Times New Roman" w:hAnsi="Times New Roman" w:cs="Times New Roman"/>
        </w:rPr>
        <w:t>73.</w:t>
      </w:r>
      <w:r w:rsidRPr="00DC5A92">
        <w:rPr>
          <w:rFonts w:ascii="Times New Roman" w:hAnsi="Times New Roman" w:cs="Times New Roman"/>
        </w:rPr>
        <w:tab/>
        <w:t>Weissman JS, Bailit M, D’Andrea G, Rosenthal MB. The design and application of shared savings programs: Lessons from early adopters. Health Affairs 2012;31:1959-68.</w:t>
      </w:r>
      <w:bookmarkEnd w:id="91"/>
    </w:p>
    <w:p w:rsidR="003411A5" w:rsidRPr="00DC5A92" w:rsidRDefault="003411A5" w:rsidP="00DC5A92">
      <w:pPr>
        <w:pStyle w:val="EndNoteBibliography"/>
        <w:spacing w:after="0" w:line="276" w:lineRule="auto"/>
        <w:rPr>
          <w:rFonts w:ascii="Times New Roman" w:hAnsi="Times New Roman" w:cs="Times New Roman"/>
        </w:rPr>
      </w:pPr>
      <w:bookmarkStart w:id="92" w:name="_ENREF_74"/>
      <w:r w:rsidRPr="00DC5A92">
        <w:rPr>
          <w:rFonts w:ascii="Times New Roman" w:hAnsi="Times New Roman" w:cs="Times New Roman"/>
        </w:rPr>
        <w:t>74.</w:t>
      </w:r>
      <w:r w:rsidRPr="00DC5A92">
        <w:rPr>
          <w:rFonts w:ascii="Times New Roman" w:hAnsi="Times New Roman" w:cs="Times New Roman"/>
        </w:rPr>
        <w:tab/>
        <w:t>Glasgow RE. RE-AIMing research for application: ways to improve evidence for family medicine. J Am Board Fam Med 2006;19:11-9.</w:t>
      </w:r>
      <w:bookmarkEnd w:id="92"/>
    </w:p>
    <w:p w:rsidR="003411A5" w:rsidRPr="00DC5A92" w:rsidRDefault="003411A5" w:rsidP="00DC5A92">
      <w:pPr>
        <w:pStyle w:val="EndNoteBibliography"/>
        <w:spacing w:after="0" w:line="276" w:lineRule="auto"/>
        <w:rPr>
          <w:rFonts w:ascii="Times New Roman" w:hAnsi="Times New Roman" w:cs="Times New Roman"/>
        </w:rPr>
      </w:pPr>
      <w:bookmarkStart w:id="93" w:name="_ENREF_75"/>
      <w:r w:rsidRPr="00DC5A92">
        <w:rPr>
          <w:rFonts w:ascii="Times New Roman" w:hAnsi="Times New Roman" w:cs="Times New Roman"/>
        </w:rPr>
        <w:t>75.</w:t>
      </w:r>
      <w:r w:rsidRPr="00DC5A92">
        <w:rPr>
          <w:rFonts w:ascii="Times New Roman" w:hAnsi="Times New Roman" w:cs="Times New Roman"/>
        </w:rPr>
        <w:tab/>
        <w:t xml:space="preserve">State Profiles - Colorado. State Health Access Data Assistance Center, 2013. (Accessed August 2013, at </w:t>
      </w:r>
      <w:hyperlink r:id="rId89" w:history="1">
        <w:r w:rsidRPr="00DC5A92">
          <w:rPr>
            <w:rStyle w:val="Hyperlink"/>
            <w:rFonts w:ascii="Times New Roman" w:hAnsi="Times New Roman" w:cs="Times New Roman"/>
          </w:rPr>
          <w:t>http://www.shadac.org/content/state-profiles.</w:t>
        </w:r>
      </w:hyperlink>
      <w:r w:rsidRPr="00DC5A92">
        <w:rPr>
          <w:rFonts w:ascii="Times New Roman" w:hAnsi="Times New Roman" w:cs="Times New Roman"/>
        </w:rPr>
        <w:t>)</w:t>
      </w:r>
      <w:bookmarkEnd w:id="93"/>
    </w:p>
    <w:p w:rsidR="003411A5" w:rsidRPr="00DC5A92" w:rsidRDefault="003411A5" w:rsidP="00DC5A92">
      <w:pPr>
        <w:pStyle w:val="EndNoteBibliography"/>
        <w:spacing w:after="0" w:line="276" w:lineRule="auto"/>
        <w:rPr>
          <w:rFonts w:ascii="Times New Roman" w:hAnsi="Times New Roman" w:cs="Times New Roman"/>
        </w:rPr>
      </w:pPr>
      <w:bookmarkStart w:id="94" w:name="_ENREF_76"/>
      <w:r w:rsidRPr="00DC5A92">
        <w:rPr>
          <w:rFonts w:ascii="Times New Roman" w:hAnsi="Times New Roman" w:cs="Times New Roman"/>
        </w:rPr>
        <w:t>76.</w:t>
      </w:r>
      <w:r w:rsidRPr="00DC5A92">
        <w:rPr>
          <w:rFonts w:ascii="Times New Roman" w:hAnsi="Times New Roman" w:cs="Times New Roman"/>
        </w:rPr>
        <w:tab/>
        <w:t>Association of American Medical Colleges Center for Workforce Studies. 2011 State Physician Workforce Data Book. aamc.org: Association of American Medical Colleges; 2011.</w:t>
      </w:r>
      <w:bookmarkEnd w:id="94"/>
    </w:p>
    <w:p w:rsidR="003411A5" w:rsidRPr="00DC5A92" w:rsidRDefault="003411A5" w:rsidP="00DC5A92">
      <w:pPr>
        <w:pStyle w:val="EndNoteBibliography"/>
        <w:spacing w:after="0" w:line="276" w:lineRule="auto"/>
        <w:rPr>
          <w:rFonts w:ascii="Times New Roman" w:hAnsi="Times New Roman" w:cs="Times New Roman"/>
        </w:rPr>
      </w:pPr>
      <w:bookmarkStart w:id="95" w:name="_ENREF_77"/>
      <w:r w:rsidRPr="00DC5A92">
        <w:rPr>
          <w:rFonts w:ascii="Times New Roman" w:hAnsi="Times New Roman" w:cs="Times New Roman"/>
        </w:rPr>
        <w:t>77.</w:t>
      </w:r>
      <w:r w:rsidRPr="00DC5A92">
        <w:rPr>
          <w:rFonts w:ascii="Times New Roman" w:hAnsi="Times New Roman" w:cs="Times New Roman"/>
        </w:rPr>
        <w:tab/>
        <w:t xml:space="preserve">Colorado Health Institute. Overview of Coloradans' Health Care Coverage, Access and Utilization. </w:t>
      </w:r>
      <w:hyperlink r:id="rId90" w:history="1">
        <w:r w:rsidRPr="00DC5A92">
          <w:rPr>
            <w:rStyle w:val="Hyperlink"/>
            <w:rFonts w:ascii="Times New Roman" w:hAnsi="Times New Roman" w:cs="Times New Roman"/>
          </w:rPr>
          <w:t>www.cohealthaccesssurvey.org:</w:t>
        </w:r>
      </w:hyperlink>
      <w:r w:rsidRPr="00DC5A92">
        <w:rPr>
          <w:rFonts w:ascii="Times New Roman" w:hAnsi="Times New Roman" w:cs="Times New Roman"/>
        </w:rPr>
        <w:t xml:space="preserve"> The Colorado Trust; 2011 November 2011.</w:t>
      </w:r>
      <w:bookmarkEnd w:id="95"/>
    </w:p>
    <w:p w:rsidR="003411A5" w:rsidRPr="00DC5A92" w:rsidRDefault="003411A5" w:rsidP="00DC5A92">
      <w:pPr>
        <w:pStyle w:val="EndNoteBibliography"/>
        <w:spacing w:after="0" w:line="276" w:lineRule="auto"/>
        <w:rPr>
          <w:rFonts w:ascii="Times New Roman" w:hAnsi="Times New Roman" w:cs="Times New Roman"/>
        </w:rPr>
      </w:pPr>
      <w:bookmarkStart w:id="96" w:name="_ENREF_78"/>
      <w:r w:rsidRPr="00DC5A92">
        <w:rPr>
          <w:rFonts w:ascii="Times New Roman" w:hAnsi="Times New Roman" w:cs="Times New Roman"/>
        </w:rPr>
        <w:t>78.</w:t>
      </w:r>
      <w:r w:rsidRPr="00DC5A92">
        <w:rPr>
          <w:rFonts w:ascii="Times New Roman" w:hAnsi="Times New Roman" w:cs="Times New Roman"/>
        </w:rPr>
        <w:tab/>
        <w:t xml:space="preserve">Colorado Health Institute. A Profile of Colorado's Rural Physicians. </w:t>
      </w:r>
      <w:hyperlink r:id="rId91" w:history="1">
        <w:r w:rsidRPr="00DC5A92">
          <w:rPr>
            <w:rStyle w:val="Hyperlink"/>
            <w:rFonts w:ascii="Times New Roman" w:hAnsi="Times New Roman" w:cs="Times New Roman"/>
          </w:rPr>
          <w:t>http://www.coloradohealthinstitute.org/:</w:t>
        </w:r>
      </w:hyperlink>
      <w:r w:rsidRPr="00DC5A92">
        <w:rPr>
          <w:rFonts w:ascii="Times New Roman" w:hAnsi="Times New Roman" w:cs="Times New Roman"/>
        </w:rPr>
        <w:t xml:space="preserve"> Colorado Health Institute; 2012.</w:t>
      </w:r>
      <w:bookmarkEnd w:id="96"/>
    </w:p>
    <w:p w:rsidR="003411A5" w:rsidRPr="00DC5A92" w:rsidRDefault="003411A5" w:rsidP="00DC5A92">
      <w:pPr>
        <w:pStyle w:val="EndNoteBibliography"/>
        <w:spacing w:after="0" w:line="276" w:lineRule="auto"/>
        <w:rPr>
          <w:rFonts w:ascii="Times New Roman" w:hAnsi="Times New Roman" w:cs="Times New Roman"/>
        </w:rPr>
      </w:pPr>
      <w:bookmarkStart w:id="97" w:name="_ENREF_79"/>
      <w:r w:rsidRPr="00DC5A92">
        <w:rPr>
          <w:rFonts w:ascii="Times New Roman" w:hAnsi="Times New Roman" w:cs="Times New Roman"/>
        </w:rPr>
        <w:t>79.</w:t>
      </w:r>
      <w:r w:rsidRPr="00DC5A92">
        <w:rPr>
          <w:rFonts w:ascii="Times New Roman" w:hAnsi="Times New Roman" w:cs="Times New Roman"/>
        </w:rPr>
        <w:tab/>
        <w:t xml:space="preserve">Colorado Center for Nursing Excellence. A Celebration of the Past, a Promise for the Future: Tenth Anniversary Report 2003-2013. </w:t>
      </w:r>
      <w:hyperlink r:id="rId92" w:history="1">
        <w:r w:rsidRPr="00DC5A92">
          <w:rPr>
            <w:rStyle w:val="Hyperlink"/>
            <w:rFonts w:ascii="Times New Roman" w:hAnsi="Times New Roman" w:cs="Times New Roman"/>
          </w:rPr>
          <w:t>http://www.coloradonursingcenter.org/center-publications:</w:t>
        </w:r>
      </w:hyperlink>
      <w:r w:rsidRPr="00DC5A92">
        <w:rPr>
          <w:rFonts w:ascii="Times New Roman" w:hAnsi="Times New Roman" w:cs="Times New Roman"/>
        </w:rPr>
        <w:t xml:space="preserve"> Colorado Center for Nursing Excellence; 2013.</w:t>
      </w:r>
      <w:bookmarkEnd w:id="97"/>
    </w:p>
    <w:p w:rsidR="003411A5" w:rsidRPr="00DC5A92" w:rsidRDefault="003411A5" w:rsidP="00DC5A92">
      <w:pPr>
        <w:pStyle w:val="EndNoteBibliography"/>
        <w:spacing w:after="0" w:line="276" w:lineRule="auto"/>
        <w:rPr>
          <w:rFonts w:ascii="Times New Roman" w:hAnsi="Times New Roman" w:cs="Times New Roman"/>
        </w:rPr>
      </w:pPr>
      <w:bookmarkStart w:id="98" w:name="_ENREF_80"/>
      <w:r w:rsidRPr="00DC5A92">
        <w:rPr>
          <w:rFonts w:ascii="Times New Roman" w:hAnsi="Times New Roman" w:cs="Times New Roman"/>
        </w:rPr>
        <w:t>80.</w:t>
      </w:r>
      <w:r w:rsidRPr="00DC5A92">
        <w:rPr>
          <w:rFonts w:ascii="Times New Roman" w:hAnsi="Times New Roman" w:cs="Times New Roman"/>
        </w:rPr>
        <w:tab/>
        <w:t xml:space="preserve">County Health Rankings 2013. Robert Wood Johnson Foundation, 2013. at </w:t>
      </w:r>
      <w:hyperlink r:id="rId93" w:history="1">
        <w:r w:rsidRPr="00DC5A92">
          <w:rPr>
            <w:rStyle w:val="Hyperlink"/>
            <w:rFonts w:ascii="Times New Roman" w:hAnsi="Times New Roman" w:cs="Times New Roman"/>
          </w:rPr>
          <w:t>http://www.countyhealthrankings.org/app/colorado/2013/rankings/outcomes/overall/by-rank.</w:t>
        </w:r>
      </w:hyperlink>
      <w:r w:rsidRPr="00DC5A92">
        <w:rPr>
          <w:rFonts w:ascii="Times New Roman" w:hAnsi="Times New Roman" w:cs="Times New Roman"/>
        </w:rPr>
        <w:t>)</w:t>
      </w:r>
      <w:bookmarkEnd w:id="98"/>
    </w:p>
    <w:p w:rsidR="003411A5" w:rsidRPr="00DC5A92" w:rsidRDefault="003411A5" w:rsidP="00DC5A92">
      <w:pPr>
        <w:pStyle w:val="EndNoteBibliography"/>
        <w:spacing w:after="0" w:line="276" w:lineRule="auto"/>
        <w:rPr>
          <w:rFonts w:ascii="Times New Roman" w:hAnsi="Times New Roman" w:cs="Times New Roman"/>
        </w:rPr>
      </w:pPr>
      <w:bookmarkStart w:id="99" w:name="_ENREF_81"/>
      <w:r w:rsidRPr="00DC5A92">
        <w:rPr>
          <w:rFonts w:ascii="Times New Roman" w:hAnsi="Times New Roman" w:cs="Times New Roman"/>
        </w:rPr>
        <w:t>81.</w:t>
      </w:r>
      <w:r w:rsidRPr="00DC5A92">
        <w:rPr>
          <w:rFonts w:ascii="Times New Roman" w:hAnsi="Times New Roman" w:cs="Times New Roman"/>
        </w:rPr>
        <w:tab/>
        <w:t>Colorado Department of Public Health and Environment. Mental Health HPSAs. colorado.gov2013.</w:t>
      </w:r>
      <w:bookmarkEnd w:id="99"/>
    </w:p>
    <w:p w:rsidR="003411A5" w:rsidRPr="00DC5A92" w:rsidRDefault="003411A5" w:rsidP="00DC5A92">
      <w:pPr>
        <w:pStyle w:val="EndNoteBibliography"/>
        <w:spacing w:after="0" w:line="276" w:lineRule="auto"/>
        <w:rPr>
          <w:rFonts w:ascii="Times New Roman" w:hAnsi="Times New Roman" w:cs="Times New Roman"/>
        </w:rPr>
      </w:pPr>
      <w:bookmarkStart w:id="100" w:name="_ENREF_82"/>
      <w:r w:rsidRPr="00DC5A92">
        <w:rPr>
          <w:rFonts w:ascii="Times New Roman" w:hAnsi="Times New Roman" w:cs="Times New Roman"/>
        </w:rPr>
        <w:t>82.</w:t>
      </w:r>
      <w:r w:rsidRPr="00DC5A92">
        <w:rPr>
          <w:rFonts w:ascii="Times New Roman" w:hAnsi="Times New Roman" w:cs="Times New Roman"/>
        </w:rPr>
        <w:tab/>
        <w:t xml:space="preserve">State &amp; County Quickfacts. United States Census Bureau, 2013. at </w:t>
      </w:r>
      <w:hyperlink r:id="rId94" w:history="1">
        <w:r w:rsidRPr="00DC5A92">
          <w:rPr>
            <w:rStyle w:val="Hyperlink"/>
            <w:rFonts w:ascii="Times New Roman" w:hAnsi="Times New Roman" w:cs="Times New Roman"/>
          </w:rPr>
          <w:t>http://quickfacts.census.gov/qfd/states/08000.html.</w:t>
        </w:r>
      </w:hyperlink>
      <w:r w:rsidRPr="00DC5A92">
        <w:rPr>
          <w:rFonts w:ascii="Times New Roman" w:hAnsi="Times New Roman" w:cs="Times New Roman"/>
        </w:rPr>
        <w:t>)</w:t>
      </w:r>
      <w:bookmarkEnd w:id="100"/>
    </w:p>
    <w:p w:rsidR="003411A5" w:rsidRPr="00DC5A92" w:rsidRDefault="003411A5" w:rsidP="00DC5A92">
      <w:pPr>
        <w:pStyle w:val="EndNoteBibliography"/>
        <w:spacing w:after="0" w:line="276" w:lineRule="auto"/>
        <w:rPr>
          <w:rFonts w:ascii="Times New Roman" w:hAnsi="Times New Roman" w:cs="Times New Roman"/>
        </w:rPr>
      </w:pPr>
      <w:bookmarkStart w:id="101" w:name="_ENREF_83"/>
      <w:r w:rsidRPr="00DC5A92">
        <w:rPr>
          <w:rFonts w:ascii="Times New Roman" w:hAnsi="Times New Roman" w:cs="Times New Roman"/>
        </w:rPr>
        <w:t>83.</w:t>
      </w:r>
      <w:r w:rsidRPr="00DC5A92">
        <w:rPr>
          <w:rFonts w:ascii="Times New Roman" w:hAnsi="Times New Roman" w:cs="Times New Roman"/>
        </w:rPr>
        <w:tab/>
        <w:t>The Numbers Count: Mental Disorders in America. National Institutes of Health, 2013. (Accessed August 2013, at National Institutes of Health.)</w:t>
      </w:r>
      <w:bookmarkEnd w:id="101"/>
    </w:p>
    <w:p w:rsidR="003411A5" w:rsidRPr="00DC5A92" w:rsidRDefault="003411A5" w:rsidP="00DC5A92">
      <w:pPr>
        <w:pStyle w:val="EndNoteBibliography"/>
        <w:spacing w:after="0" w:line="276" w:lineRule="auto"/>
        <w:rPr>
          <w:rFonts w:ascii="Times New Roman" w:hAnsi="Times New Roman" w:cs="Times New Roman"/>
        </w:rPr>
      </w:pPr>
      <w:bookmarkStart w:id="102" w:name="_ENREF_84"/>
      <w:r w:rsidRPr="00DC5A92">
        <w:rPr>
          <w:rFonts w:ascii="Times New Roman" w:hAnsi="Times New Roman" w:cs="Times New Roman"/>
        </w:rPr>
        <w:t>84.</w:t>
      </w:r>
      <w:r w:rsidRPr="00DC5A92">
        <w:rPr>
          <w:rFonts w:ascii="Times New Roman" w:hAnsi="Times New Roman" w:cs="Times New Roman"/>
        </w:rPr>
        <w:tab/>
        <w:t>Colorado Department of Public Health and Environment. Mental Health: Health Professional Shortage Areas. Colorado Department of Public Health and Environment website2013.</w:t>
      </w:r>
      <w:bookmarkEnd w:id="102"/>
    </w:p>
    <w:p w:rsidR="003411A5" w:rsidRPr="00DC5A92" w:rsidRDefault="003411A5" w:rsidP="00DC5A92">
      <w:pPr>
        <w:pStyle w:val="EndNoteBibliography"/>
        <w:spacing w:after="0" w:line="276" w:lineRule="auto"/>
        <w:rPr>
          <w:rFonts w:ascii="Times New Roman" w:hAnsi="Times New Roman" w:cs="Times New Roman"/>
        </w:rPr>
      </w:pPr>
      <w:bookmarkStart w:id="103" w:name="_ENREF_85"/>
      <w:r w:rsidRPr="00DC5A92">
        <w:rPr>
          <w:rFonts w:ascii="Times New Roman" w:hAnsi="Times New Roman" w:cs="Times New Roman"/>
        </w:rPr>
        <w:t>85.</w:t>
      </w:r>
      <w:r w:rsidRPr="00DC5A92">
        <w:rPr>
          <w:rFonts w:ascii="Times New Roman" w:hAnsi="Times New Roman" w:cs="Times New Roman"/>
        </w:rPr>
        <w:tab/>
        <w:t>Colorado Health Institute and the Colorado Association for School Based Health Centers. Joint 2011/2012 Survey of Colorado School-Based Health Centers2011-2012.</w:t>
      </w:r>
      <w:bookmarkEnd w:id="103"/>
    </w:p>
    <w:p w:rsidR="003411A5" w:rsidRPr="00DC5A92" w:rsidRDefault="003411A5" w:rsidP="00DC5A92">
      <w:pPr>
        <w:pStyle w:val="EndNoteBibliography"/>
        <w:spacing w:after="0" w:line="276" w:lineRule="auto"/>
        <w:rPr>
          <w:rFonts w:ascii="Times New Roman" w:hAnsi="Times New Roman" w:cs="Times New Roman"/>
        </w:rPr>
      </w:pPr>
      <w:bookmarkStart w:id="104" w:name="_ENREF_86"/>
      <w:r w:rsidRPr="00DC5A92">
        <w:rPr>
          <w:rFonts w:ascii="Times New Roman" w:hAnsi="Times New Roman" w:cs="Times New Roman"/>
        </w:rPr>
        <w:t>86.</w:t>
      </w:r>
      <w:r w:rsidRPr="00DC5A92">
        <w:rPr>
          <w:rFonts w:ascii="Times New Roman" w:hAnsi="Times New Roman" w:cs="Times New Roman"/>
        </w:rPr>
        <w:tab/>
        <w:t xml:space="preserve">Colorado Department of Public Health and Environment, Primary Care Office,. Colorado Health Workforce Development Strategy. </w:t>
      </w:r>
      <w:hyperlink r:id="rId95" w:history="1">
        <w:r w:rsidRPr="00DC5A92">
          <w:rPr>
            <w:rStyle w:val="Hyperlink"/>
            <w:rFonts w:ascii="Times New Roman" w:hAnsi="Times New Roman" w:cs="Times New Roman"/>
          </w:rPr>
          <w:t>www.colorado.gov2010</w:t>
        </w:r>
      </w:hyperlink>
      <w:r w:rsidRPr="00DC5A92">
        <w:rPr>
          <w:rFonts w:ascii="Times New Roman" w:hAnsi="Times New Roman" w:cs="Times New Roman"/>
        </w:rPr>
        <w:t>.</w:t>
      </w:r>
      <w:bookmarkEnd w:id="104"/>
    </w:p>
    <w:p w:rsidR="003411A5" w:rsidRPr="00DC5A92" w:rsidRDefault="003411A5" w:rsidP="00DC5A92">
      <w:pPr>
        <w:pStyle w:val="EndNoteBibliography"/>
        <w:spacing w:after="0" w:line="276" w:lineRule="auto"/>
        <w:rPr>
          <w:rFonts w:ascii="Times New Roman" w:hAnsi="Times New Roman" w:cs="Times New Roman"/>
        </w:rPr>
      </w:pPr>
      <w:bookmarkStart w:id="105" w:name="_ENREF_87"/>
      <w:r w:rsidRPr="00DC5A92">
        <w:rPr>
          <w:rFonts w:ascii="Times New Roman" w:hAnsi="Times New Roman" w:cs="Times New Roman"/>
        </w:rPr>
        <w:t>87.</w:t>
      </w:r>
      <w:r w:rsidRPr="00DC5A92">
        <w:rPr>
          <w:rFonts w:ascii="Times New Roman" w:hAnsi="Times New Roman" w:cs="Times New Roman"/>
        </w:rPr>
        <w:tab/>
        <w:t>deGruy III F. Emailed communication from Chair of the University of Colorado Department of Family Medicine. In: Goeken D, ed.2013.</w:t>
      </w:r>
      <w:bookmarkEnd w:id="105"/>
    </w:p>
    <w:p w:rsidR="003411A5" w:rsidRPr="00DC5A92" w:rsidRDefault="003411A5" w:rsidP="00DC5A92">
      <w:pPr>
        <w:pStyle w:val="EndNoteBibliography"/>
        <w:spacing w:after="0" w:line="276" w:lineRule="auto"/>
        <w:rPr>
          <w:rFonts w:ascii="Times New Roman" w:hAnsi="Times New Roman" w:cs="Times New Roman"/>
        </w:rPr>
      </w:pPr>
      <w:bookmarkStart w:id="106" w:name="_ENREF_88"/>
      <w:r w:rsidRPr="00DC5A92">
        <w:rPr>
          <w:rFonts w:ascii="Times New Roman" w:hAnsi="Times New Roman" w:cs="Times New Roman"/>
        </w:rPr>
        <w:t>88.</w:t>
      </w:r>
      <w:r w:rsidRPr="00DC5A92">
        <w:rPr>
          <w:rFonts w:ascii="Times New Roman" w:hAnsi="Times New Roman" w:cs="Times New Roman"/>
        </w:rPr>
        <w:tab/>
        <w:t xml:space="preserve">Colorado Health Institute. Report: Meeting One Health Care Provider Workgroup. </w:t>
      </w:r>
      <w:hyperlink r:id="rId96" w:history="1">
        <w:r w:rsidRPr="00DC5A92">
          <w:rPr>
            <w:rStyle w:val="Hyperlink"/>
            <w:rFonts w:ascii="Times New Roman" w:hAnsi="Times New Roman" w:cs="Times New Roman"/>
          </w:rPr>
          <w:t>www.coloradosim.org2013</w:t>
        </w:r>
      </w:hyperlink>
      <w:r w:rsidRPr="00DC5A92">
        <w:rPr>
          <w:rFonts w:ascii="Times New Roman" w:hAnsi="Times New Roman" w:cs="Times New Roman"/>
        </w:rPr>
        <w:t xml:space="preserve"> June 5, 2013.</w:t>
      </w:r>
      <w:bookmarkEnd w:id="106"/>
    </w:p>
    <w:p w:rsidR="003411A5" w:rsidRPr="00DC5A92" w:rsidRDefault="003411A5" w:rsidP="00DC5A92">
      <w:pPr>
        <w:pStyle w:val="EndNoteBibliography"/>
        <w:spacing w:after="0" w:line="276" w:lineRule="auto"/>
        <w:rPr>
          <w:rFonts w:ascii="Times New Roman" w:hAnsi="Times New Roman" w:cs="Times New Roman"/>
        </w:rPr>
      </w:pPr>
      <w:bookmarkStart w:id="107" w:name="_ENREF_89"/>
      <w:r w:rsidRPr="00DC5A92">
        <w:rPr>
          <w:rFonts w:ascii="Times New Roman" w:hAnsi="Times New Roman" w:cs="Times New Roman"/>
        </w:rPr>
        <w:t>89.</w:t>
      </w:r>
      <w:r w:rsidRPr="00DC5A92">
        <w:rPr>
          <w:rFonts w:ascii="Times New Roman" w:hAnsi="Times New Roman" w:cs="Times New Roman"/>
        </w:rPr>
        <w:tab/>
        <w:t xml:space="preserve">Colorado Health Institute. Report: Meeting Two Health Care Provider Workgroup. </w:t>
      </w:r>
      <w:hyperlink r:id="rId97" w:history="1">
        <w:r w:rsidRPr="00DC5A92">
          <w:rPr>
            <w:rStyle w:val="Hyperlink"/>
            <w:rFonts w:ascii="Times New Roman" w:hAnsi="Times New Roman" w:cs="Times New Roman"/>
          </w:rPr>
          <w:t>www.coloradosim.org2013</w:t>
        </w:r>
      </w:hyperlink>
      <w:r w:rsidRPr="00DC5A92">
        <w:rPr>
          <w:rFonts w:ascii="Times New Roman" w:hAnsi="Times New Roman" w:cs="Times New Roman"/>
        </w:rPr>
        <w:t>.</w:t>
      </w:r>
      <w:bookmarkEnd w:id="107"/>
    </w:p>
    <w:p w:rsidR="003411A5" w:rsidRPr="00DC5A92" w:rsidRDefault="003411A5" w:rsidP="00DC5A92">
      <w:pPr>
        <w:pStyle w:val="EndNoteBibliography"/>
        <w:spacing w:after="0" w:line="276" w:lineRule="auto"/>
        <w:rPr>
          <w:rFonts w:ascii="Times New Roman" w:hAnsi="Times New Roman" w:cs="Times New Roman"/>
        </w:rPr>
      </w:pPr>
      <w:bookmarkStart w:id="108" w:name="_ENREF_90"/>
      <w:r w:rsidRPr="00DC5A92">
        <w:rPr>
          <w:rFonts w:ascii="Times New Roman" w:hAnsi="Times New Roman" w:cs="Times New Roman"/>
        </w:rPr>
        <w:t>90.</w:t>
      </w:r>
      <w:r w:rsidRPr="00DC5A92">
        <w:rPr>
          <w:rFonts w:ascii="Times New Roman" w:hAnsi="Times New Roman" w:cs="Times New Roman"/>
        </w:rPr>
        <w:tab/>
        <w:t xml:space="preserve">Colorado Health Institute. Report: Meeting Three Health Care Provider Workgroup. </w:t>
      </w:r>
      <w:hyperlink r:id="rId98" w:history="1">
        <w:r w:rsidRPr="00DC5A92">
          <w:rPr>
            <w:rStyle w:val="Hyperlink"/>
            <w:rFonts w:ascii="Times New Roman" w:hAnsi="Times New Roman" w:cs="Times New Roman"/>
          </w:rPr>
          <w:t>www.coloradosim.org2013</w:t>
        </w:r>
      </w:hyperlink>
      <w:r w:rsidRPr="00DC5A92">
        <w:rPr>
          <w:rFonts w:ascii="Times New Roman" w:hAnsi="Times New Roman" w:cs="Times New Roman"/>
        </w:rPr>
        <w:t xml:space="preserve"> August 15, 2013.</w:t>
      </w:r>
      <w:bookmarkEnd w:id="108"/>
    </w:p>
    <w:p w:rsidR="003411A5" w:rsidRPr="00DC5A92" w:rsidRDefault="003411A5" w:rsidP="00DC5A92">
      <w:pPr>
        <w:pStyle w:val="EndNoteBibliography"/>
        <w:spacing w:after="0" w:line="276" w:lineRule="auto"/>
        <w:rPr>
          <w:rFonts w:ascii="Times New Roman" w:hAnsi="Times New Roman" w:cs="Times New Roman"/>
        </w:rPr>
      </w:pPr>
      <w:bookmarkStart w:id="109" w:name="_ENREF_91"/>
      <w:r w:rsidRPr="00DC5A92">
        <w:rPr>
          <w:rFonts w:ascii="Times New Roman" w:hAnsi="Times New Roman" w:cs="Times New Roman"/>
        </w:rPr>
        <w:t>91.</w:t>
      </w:r>
      <w:r w:rsidRPr="00DC5A92">
        <w:rPr>
          <w:rFonts w:ascii="Times New Roman" w:hAnsi="Times New Roman" w:cs="Times New Roman"/>
        </w:rPr>
        <w:tab/>
        <w:t xml:space="preserve">Klein S. The Veterans Health Administration: Implementing Patient-Centered Medical Homes in the Nation’s Largest Integrated Delivery System. </w:t>
      </w:r>
      <w:hyperlink r:id="rId99" w:history="1">
        <w:r w:rsidRPr="00DC5A92">
          <w:rPr>
            <w:rStyle w:val="Hyperlink"/>
            <w:rFonts w:ascii="Times New Roman" w:hAnsi="Times New Roman" w:cs="Times New Roman"/>
          </w:rPr>
          <w:t>www.commonwealthfund.org:</w:t>
        </w:r>
      </w:hyperlink>
      <w:r w:rsidRPr="00DC5A92">
        <w:rPr>
          <w:rFonts w:ascii="Times New Roman" w:hAnsi="Times New Roman" w:cs="Times New Roman"/>
        </w:rPr>
        <w:t xml:space="preserve"> The Commonwealth Fund; 2011 September 2011.</w:t>
      </w:r>
      <w:bookmarkEnd w:id="109"/>
    </w:p>
    <w:p w:rsidR="003411A5" w:rsidRPr="00DC5A92" w:rsidRDefault="003411A5" w:rsidP="00DC5A92">
      <w:pPr>
        <w:pStyle w:val="EndNoteBibliography"/>
        <w:spacing w:after="0" w:line="276" w:lineRule="auto"/>
        <w:rPr>
          <w:rFonts w:ascii="Times New Roman" w:hAnsi="Times New Roman" w:cs="Times New Roman"/>
        </w:rPr>
      </w:pPr>
      <w:bookmarkStart w:id="110" w:name="_ENREF_92"/>
      <w:r w:rsidRPr="00DC5A92">
        <w:rPr>
          <w:rFonts w:ascii="Times New Roman" w:hAnsi="Times New Roman" w:cs="Times New Roman"/>
        </w:rPr>
        <w:lastRenderedPageBreak/>
        <w:t>92.</w:t>
      </w:r>
      <w:r w:rsidRPr="00DC5A92">
        <w:rPr>
          <w:rFonts w:ascii="Times New Roman" w:hAnsi="Times New Roman" w:cs="Times New Roman"/>
        </w:rPr>
        <w:tab/>
        <w:t xml:space="preserve">Colorado Regional Health Information Organization. State Medicaid Health Information Technology Plan </w:t>
      </w:r>
      <w:hyperlink r:id="rId100" w:history="1">
        <w:r w:rsidRPr="00DC5A92">
          <w:rPr>
            <w:rStyle w:val="Hyperlink"/>
            <w:rFonts w:ascii="Times New Roman" w:hAnsi="Times New Roman" w:cs="Times New Roman"/>
          </w:rPr>
          <w:t>http://www.colorado.gov/cs/Satellite/HCPF/HCPF/1251581838726:</w:t>
        </w:r>
      </w:hyperlink>
      <w:r w:rsidRPr="00DC5A92">
        <w:rPr>
          <w:rFonts w:ascii="Times New Roman" w:hAnsi="Times New Roman" w:cs="Times New Roman"/>
        </w:rPr>
        <w:t xml:space="preserve"> Colorado Department of Health Care Policy and Financing; 2012 June 2012.</w:t>
      </w:r>
      <w:bookmarkEnd w:id="110"/>
    </w:p>
    <w:p w:rsidR="003411A5" w:rsidRPr="00DC5A92" w:rsidRDefault="003411A5" w:rsidP="00DC5A92">
      <w:pPr>
        <w:pStyle w:val="EndNoteBibliography"/>
        <w:spacing w:after="0" w:line="276" w:lineRule="auto"/>
        <w:rPr>
          <w:rFonts w:ascii="Times New Roman" w:hAnsi="Times New Roman" w:cs="Times New Roman"/>
        </w:rPr>
      </w:pPr>
      <w:bookmarkStart w:id="111" w:name="_ENREF_93"/>
      <w:r w:rsidRPr="00DC5A92">
        <w:rPr>
          <w:rFonts w:ascii="Times New Roman" w:hAnsi="Times New Roman" w:cs="Times New Roman"/>
        </w:rPr>
        <w:t>93.</w:t>
      </w:r>
      <w:r w:rsidRPr="00DC5A92">
        <w:rPr>
          <w:rFonts w:ascii="Times New Roman" w:hAnsi="Times New Roman" w:cs="Times New Roman"/>
        </w:rPr>
        <w:tab/>
        <w:t xml:space="preserve">U.S. Department of Health and Human Services, Office of the National Coordiator for Health Information Technology,. Principles and Strategy for Accelerating Health Information Exchange. </w:t>
      </w:r>
      <w:hyperlink r:id="rId101" w:history="1">
        <w:r w:rsidRPr="00DC5A92">
          <w:rPr>
            <w:rStyle w:val="Hyperlink"/>
            <w:rFonts w:ascii="Times New Roman" w:hAnsi="Times New Roman" w:cs="Times New Roman"/>
          </w:rPr>
          <w:t>http://www.healthit.gov/policy-researchers-implementers/accelerating-health-information-exchange-hie:</w:t>
        </w:r>
      </w:hyperlink>
      <w:r w:rsidRPr="00DC5A92">
        <w:rPr>
          <w:rFonts w:ascii="Times New Roman" w:hAnsi="Times New Roman" w:cs="Times New Roman"/>
        </w:rPr>
        <w:t xml:space="preserve"> Center for Medicare and Medicaid Innovation; 2013 August 13, 2013.</w:t>
      </w:r>
      <w:bookmarkEnd w:id="111"/>
    </w:p>
    <w:p w:rsidR="003411A5" w:rsidRPr="00DC5A92" w:rsidRDefault="003411A5" w:rsidP="00DC5A92">
      <w:pPr>
        <w:pStyle w:val="EndNoteBibliography"/>
        <w:spacing w:after="0" w:line="276" w:lineRule="auto"/>
        <w:rPr>
          <w:rFonts w:ascii="Times New Roman" w:hAnsi="Times New Roman" w:cs="Times New Roman"/>
        </w:rPr>
      </w:pPr>
      <w:bookmarkStart w:id="112" w:name="_ENREF_94"/>
      <w:r w:rsidRPr="00DC5A92">
        <w:rPr>
          <w:rFonts w:ascii="Times New Roman" w:hAnsi="Times New Roman" w:cs="Times New Roman"/>
        </w:rPr>
        <w:t>94.</w:t>
      </w:r>
      <w:r w:rsidRPr="00DC5A92">
        <w:rPr>
          <w:rFonts w:ascii="Times New Roman" w:hAnsi="Times New Roman" w:cs="Times New Roman"/>
        </w:rPr>
        <w:tab/>
        <w:t>U.S. Department of Health and Human Services Office of the National Coordinator for Health Information Technology. Health IT State Summary: Colorado 2013 November 14, 2013.</w:t>
      </w:r>
      <w:bookmarkEnd w:id="112"/>
    </w:p>
    <w:p w:rsidR="003411A5" w:rsidRPr="00DC5A92" w:rsidRDefault="003411A5" w:rsidP="00DC5A92">
      <w:pPr>
        <w:pStyle w:val="EndNoteBibliography"/>
        <w:spacing w:after="0" w:line="276" w:lineRule="auto"/>
        <w:rPr>
          <w:rFonts w:ascii="Times New Roman" w:hAnsi="Times New Roman" w:cs="Times New Roman"/>
        </w:rPr>
      </w:pPr>
      <w:bookmarkStart w:id="113" w:name="_ENREF_95"/>
      <w:r w:rsidRPr="00DC5A92">
        <w:rPr>
          <w:rFonts w:ascii="Times New Roman" w:hAnsi="Times New Roman" w:cs="Times New Roman"/>
        </w:rPr>
        <w:t>95.</w:t>
      </w:r>
      <w:r w:rsidRPr="00DC5A92">
        <w:rPr>
          <w:rFonts w:ascii="Times New Roman" w:hAnsi="Times New Roman" w:cs="Times New Roman"/>
        </w:rPr>
        <w:tab/>
        <w:t>The Multi-Use Network Taskforce for the State of Colorado Department of Personnel &amp; Administration. The Colorado “Multi-Use Network” Project Completion Report2003 March 15, 2013.</w:t>
      </w:r>
      <w:bookmarkEnd w:id="113"/>
    </w:p>
    <w:p w:rsidR="003411A5" w:rsidRPr="00DC5A92" w:rsidRDefault="003411A5" w:rsidP="00DC5A92">
      <w:pPr>
        <w:pStyle w:val="EndNoteBibliography"/>
        <w:spacing w:after="0" w:line="276" w:lineRule="auto"/>
        <w:rPr>
          <w:rFonts w:ascii="Times New Roman" w:hAnsi="Times New Roman" w:cs="Times New Roman"/>
        </w:rPr>
      </w:pPr>
      <w:bookmarkStart w:id="114" w:name="_ENREF_96"/>
      <w:r w:rsidRPr="00DC5A92">
        <w:rPr>
          <w:rFonts w:ascii="Times New Roman" w:hAnsi="Times New Roman" w:cs="Times New Roman"/>
        </w:rPr>
        <w:t>96.</w:t>
      </w:r>
      <w:r w:rsidRPr="00DC5A92">
        <w:rPr>
          <w:rFonts w:ascii="Times New Roman" w:hAnsi="Times New Roman" w:cs="Times New Roman"/>
        </w:rPr>
        <w:tab/>
        <w:t xml:space="preserve">Office of Policy and Planning of the Office of the National Coordinator for Health Information Technology. Behavioral Health Roundtable - Using Information Technology to Integrate Behavioral Health and Primary Care: Summary Report of Findings. </w:t>
      </w:r>
      <w:hyperlink r:id="rId102" w:history="1">
        <w:r w:rsidRPr="00DC5A92">
          <w:rPr>
            <w:rStyle w:val="Hyperlink"/>
            <w:rFonts w:ascii="Times New Roman" w:hAnsi="Times New Roman" w:cs="Times New Roman"/>
          </w:rPr>
          <w:t>http://www.healthit.gov/:</w:t>
        </w:r>
      </w:hyperlink>
      <w:r w:rsidRPr="00DC5A92">
        <w:rPr>
          <w:rFonts w:ascii="Times New Roman" w:hAnsi="Times New Roman" w:cs="Times New Roman"/>
        </w:rPr>
        <w:t xml:space="preserve"> U.S. Department of Health and Human Services; 2012.</w:t>
      </w:r>
      <w:bookmarkEnd w:id="114"/>
    </w:p>
    <w:p w:rsidR="003411A5" w:rsidRPr="00DC5A92" w:rsidRDefault="003411A5" w:rsidP="00DC5A92">
      <w:pPr>
        <w:pStyle w:val="EndNoteBibliography"/>
        <w:spacing w:after="0" w:line="276" w:lineRule="auto"/>
        <w:rPr>
          <w:rFonts w:ascii="Times New Roman" w:hAnsi="Times New Roman" w:cs="Times New Roman"/>
        </w:rPr>
      </w:pPr>
      <w:bookmarkStart w:id="115" w:name="_ENREF_97"/>
      <w:r w:rsidRPr="00DC5A92">
        <w:rPr>
          <w:rFonts w:ascii="Times New Roman" w:hAnsi="Times New Roman" w:cs="Times New Roman"/>
        </w:rPr>
        <w:t>97.</w:t>
      </w:r>
      <w:r w:rsidRPr="00DC5A92">
        <w:rPr>
          <w:rFonts w:ascii="Times New Roman" w:hAnsi="Times New Roman" w:cs="Times New Roman"/>
        </w:rPr>
        <w:tab/>
        <w:t>Colorado Public Health Act of 2008. 66th General Assembly ed. U.S.2008.</w:t>
      </w:r>
      <w:bookmarkEnd w:id="115"/>
    </w:p>
    <w:p w:rsidR="003411A5" w:rsidRPr="00DC5A92" w:rsidRDefault="003411A5" w:rsidP="00DC5A92">
      <w:pPr>
        <w:pStyle w:val="EndNoteBibliography"/>
        <w:spacing w:after="0" w:line="276" w:lineRule="auto"/>
        <w:rPr>
          <w:rFonts w:ascii="Times New Roman" w:hAnsi="Times New Roman" w:cs="Times New Roman"/>
        </w:rPr>
      </w:pPr>
      <w:bookmarkStart w:id="116" w:name="_ENREF_98"/>
      <w:r w:rsidRPr="00DC5A92">
        <w:rPr>
          <w:rFonts w:ascii="Times New Roman" w:hAnsi="Times New Roman" w:cs="Times New Roman"/>
        </w:rPr>
        <w:t>98.</w:t>
      </w:r>
      <w:r w:rsidRPr="00DC5A92">
        <w:rPr>
          <w:rFonts w:ascii="Times New Roman" w:hAnsi="Times New Roman" w:cs="Times New Roman"/>
        </w:rPr>
        <w:tab/>
        <w:t xml:space="preserve">U.S. Department of Health and Human Services, Office of Disease Prevention and Health Promotion,. Public Health in America. </w:t>
      </w:r>
      <w:hyperlink r:id="rId103" w:history="1">
        <w:r w:rsidRPr="00DC5A92">
          <w:rPr>
            <w:rStyle w:val="Hyperlink"/>
            <w:rFonts w:ascii="Times New Roman" w:hAnsi="Times New Roman" w:cs="Times New Roman"/>
          </w:rPr>
          <w:t>http://web.health.gov/phfunctions/public.htm2006</w:t>
        </w:r>
      </w:hyperlink>
      <w:r w:rsidRPr="00DC5A92">
        <w:rPr>
          <w:rFonts w:ascii="Times New Roman" w:hAnsi="Times New Roman" w:cs="Times New Roman"/>
        </w:rPr>
        <w:t>.</w:t>
      </w:r>
      <w:bookmarkEnd w:id="116"/>
    </w:p>
    <w:p w:rsidR="003411A5" w:rsidRPr="00DC5A92" w:rsidRDefault="003411A5" w:rsidP="00DC5A92">
      <w:pPr>
        <w:pStyle w:val="EndNoteBibliography"/>
        <w:spacing w:after="0" w:line="276" w:lineRule="auto"/>
        <w:rPr>
          <w:rFonts w:ascii="Times New Roman" w:hAnsi="Times New Roman" w:cs="Times New Roman"/>
        </w:rPr>
      </w:pPr>
      <w:bookmarkStart w:id="117" w:name="_ENREF_99"/>
      <w:r w:rsidRPr="00DC5A92">
        <w:rPr>
          <w:rFonts w:ascii="Times New Roman" w:hAnsi="Times New Roman" w:cs="Times New Roman"/>
        </w:rPr>
        <w:t>99.</w:t>
      </w:r>
      <w:r w:rsidRPr="00DC5A92">
        <w:rPr>
          <w:rFonts w:ascii="Times New Roman" w:hAnsi="Times New Roman" w:cs="Times New Roman"/>
        </w:rPr>
        <w:tab/>
        <w:t>Institute of Medicine, Baord on Health Promotion and Disease Prevention,. The Future of the Public's Health in the 21st Century. In: Health S-EMoP, ed. The Future of the Public's Health in the 21st Century2002.</w:t>
      </w:r>
      <w:bookmarkEnd w:id="117"/>
    </w:p>
    <w:p w:rsidR="003411A5" w:rsidRPr="00DC5A92" w:rsidRDefault="003411A5" w:rsidP="00DC5A92">
      <w:pPr>
        <w:pStyle w:val="EndNoteBibliography"/>
        <w:spacing w:after="0" w:line="276" w:lineRule="auto"/>
        <w:rPr>
          <w:rFonts w:ascii="Times New Roman" w:hAnsi="Times New Roman" w:cs="Times New Roman"/>
        </w:rPr>
      </w:pPr>
      <w:bookmarkStart w:id="118" w:name="_ENREF_100"/>
      <w:r w:rsidRPr="00DC5A92">
        <w:rPr>
          <w:rFonts w:ascii="Times New Roman" w:hAnsi="Times New Roman" w:cs="Times New Roman"/>
        </w:rPr>
        <w:t>100.</w:t>
      </w:r>
      <w:r w:rsidRPr="00DC5A92">
        <w:rPr>
          <w:rFonts w:ascii="Times New Roman" w:hAnsi="Times New Roman" w:cs="Times New Roman"/>
        </w:rPr>
        <w:tab/>
        <w:t>Frieden TR. A Framework for Public Health Action: The Health Impact Pyramid. American Journal of Public Health 2010;400:590-5.</w:t>
      </w:r>
      <w:bookmarkEnd w:id="118"/>
    </w:p>
    <w:p w:rsidR="003411A5" w:rsidRPr="00DC5A92" w:rsidRDefault="003411A5" w:rsidP="00DC5A92">
      <w:pPr>
        <w:pStyle w:val="EndNoteBibliography"/>
        <w:spacing w:after="0" w:line="276" w:lineRule="auto"/>
        <w:rPr>
          <w:rFonts w:ascii="Times New Roman" w:hAnsi="Times New Roman" w:cs="Times New Roman"/>
        </w:rPr>
      </w:pPr>
      <w:bookmarkStart w:id="119" w:name="_ENREF_101"/>
      <w:r w:rsidRPr="00DC5A92">
        <w:rPr>
          <w:rFonts w:ascii="Times New Roman" w:hAnsi="Times New Roman" w:cs="Times New Roman"/>
        </w:rPr>
        <w:t>101.</w:t>
      </w:r>
      <w:r w:rsidRPr="00DC5A92">
        <w:rPr>
          <w:rFonts w:ascii="Times New Roman" w:hAnsi="Times New Roman" w:cs="Times New Roman"/>
        </w:rPr>
        <w:tab/>
        <w:t>Colorado Department of Public Health and Environment. Core Public Health Services. In: Health SBo, ed. 6 CCR 1014-72011.</w:t>
      </w:r>
      <w:bookmarkEnd w:id="119"/>
    </w:p>
    <w:p w:rsidR="003411A5" w:rsidRPr="00DC5A92" w:rsidRDefault="003411A5" w:rsidP="00DC5A92">
      <w:pPr>
        <w:pStyle w:val="EndNoteBibliography"/>
        <w:spacing w:after="0" w:line="276" w:lineRule="auto"/>
        <w:rPr>
          <w:rFonts w:ascii="Times New Roman" w:hAnsi="Times New Roman" w:cs="Times New Roman"/>
        </w:rPr>
      </w:pPr>
      <w:bookmarkStart w:id="120" w:name="_ENREF_102"/>
      <w:r w:rsidRPr="00DC5A92">
        <w:rPr>
          <w:rFonts w:ascii="Times New Roman" w:hAnsi="Times New Roman" w:cs="Times New Roman"/>
        </w:rPr>
        <w:t>102.</w:t>
      </w:r>
      <w:r w:rsidRPr="00DC5A92">
        <w:rPr>
          <w:rFonts w:ascii="Times New Roman" w:hAnsi="Times New Roman" w:cs="Times New Roman"/>
        </w:rPr>
        <w:tab/>
        <w:t xml:space="preserve">Novich R. 2010 Profile of Local Health Departments. </w:t>
      </w:r>
      <w:hyperlink r:id="rId104" w:history="1">
        <w:r w:rsidRPr="00DC5A92">
          <w:rPr>
            <w:rStyle w:val="Hyperlink"/>
            <w:rFonts w:ascii="Times New Roman" w:hAnsi="Times New Roman" w:cs="Times New Roman"/>
          </w:rPr>
          <w:t>http://www.naccho.org/topics/infrastructure/profile/resources/index.cfm#anchor72011</w:t>
        </w:r>
      </w:hyperlink>
      <w:r w:rsidRPr="00DC5A92">
        <w:rPr>
          <w:rFonts w:ascii="Times New Roman" w:hAnsi="Times New Roman" w:cs="Times New Roman"/>
        </w:rPr>
        <w:t>.</w:t>
      </w:r>
      <w:bookmarkEnd w:id="120"/>
    </w:p>
    <w:p w:rsidR="003411A5" w:rsidRPr="00DC5A92" w:rsidRDefault="003411A5" w:rsidP="00DC5A92">
      <w:pPr>
        <w:pStyle w:val="EndNoteBibliography"/>
        <w:spacing w:after="0" w:line="276" w:lineRule="auto"/>
        <w:rPr>
          <w:rFonts w:ascii="Times New Roman" w:hAnsi="Times New Roman" w:cs="Times New Roman"/>
        </w:rPr>
      </w:pPr>
      <w:bookmarkStart w:id="121" w:name="_ENREF_103"/>
      <w:r w:rsidRPr="00DC5A92">
        <w:rPr>
          <w:rFonts w:ascii="Times New Roman" w:hAnsi="Times New Roman" w:cs="Times New Roman"/>
        </w:rPr>
        <w:t>103.</w:t>
      </w:r>
      <w:r w:rsidRPr="00DC5A92">
        <w:rPr>
          <w:rFonts w:ascii="Times New Roman" w:hAnsi="Times New Roman" w:cs="Times New Roman"/>
        </w:rPr>
        <w:tab/>
        <w:t>Colorado Department of Public Health and Environment. Colorado's Winnable Battles Represented in Local Priorities. Office of Planning and Partnership; 2012.</w:t>
      </w:r>
      <w:bookmarkEnd w:id="121"/>
    </w:p>
    <w:p w:rsidR="003411A5" w:rsidRPr="00DC5A92" w:rsidRDefault="003411A5" w:rsidP="00DC5A92">
      <w:pPr>
        <w:pStyle w:val="EndNoteBibliography"/>
        <w:spacing w:after="0" w:line="276" w:lineRule="auto"/>
        <w:rPr>
          <w:rFonts w:ascii="Times New Roman" w:hAnsi="Times New Roman" w:cs="Times New Roman"/>
        </w:rPr>
      </w:pPr>
      <w:bookmarkStart w:id="122" w:name="_ENREF_104"/>
      <w:r w:rsidRPr="00DC5A92">
        <w:rPr>
          <w:rFonts w:ascii="Times New Roman" w:hAnsi="Times New Roman" w:cs="Times New Roman"/>
        </w:rPr>
        <w:t>104.</w:t>
      </w:r>
      <w:r w:rsidRPr="00DC5A92">
        <w:rPr>
          <w:rFonts w:ascii="Times New Roman" w:hAnsi="Times New Roman" w:cs="Times New Roman"/>
        </w:rPr>
        <w:tab/>
        <w:t xml:space="preserve">Morrissey T. The Affordable Care Act’s Public Health Workforce Provisions: Opportunities and Challenges. </w:t>
      </w:r>
      <w:hyperlink r:id="rId105" w:history="1">
        <w:r w:rsidRPr="00DC5A92">
          <w:rPr>
            <w:rStyle w:val="Hyperlink"/>
            <w:rFonts w:ascii="Times New Roman" w:hAnsi="Times New Roman" w:cs="Times New Roman"/>
          </w:rPr>
          <w:t>http://www.apha.org/advocacy/reports/reports/:</w:t>
        </w:r>
      </w:hyperlink>
      <w:r w:rsidRPr="00DC5A92">
        <w:rPr>
          <w:rFonts w:ascii="Times New Roman" w:hAnsi="Times New Roman" w:cs="Times New Roman"/>
        </w:rPr>
        <w:t xml:space="preserve"> American Public Health Assocation; 2011.</w:t>
      </w:r>
      <w:bookmarkEnd w:id="122"/>
    </w:p>
    <w:p w:rsidR="003411A5" w:rsidRPr="00DC5A92" w:rsidRDefault="003411A5" w:rsidP="00DC5A92">
      <w:pPr>
        <w:pStyle w:val="EndNoteBibliography"/>
        <w:spacing w:after="0" w:line="276" w:lineRule="auto"/>
        <w:rPr>
          <w:rFonts w:ascii="Times New Roman" w:hAnsi="Times New Roman" w:cs="Times New Roman"/>
        </w:rPr>
      </w:pPr>
      <w:bookmarkStart w:id="123" w:name="_ENREF_105"/>
      <w:r w:rsidRPr="00DC5A92">
        <w:rPr>
          <w:rFonts w:ascii="Times New Roman" w:hAnsi="Times New Roman" w:cs="Times New Roman"/>
        </w:rPr>
        <w:t>105.</w:t>
      </w:r>
      <w:r w:rsidRPr="00DC5A92">
        <w:rPr>
          <w:rFonts w:ascii="Times New Roman" w:hAnsi="Times New Roman" w:cs="Times New Roman"/>
        </w:rPr>
        <w:tab/>
        <w:t>Association of State and Territorial Health Officials. Profile of State Public Health Volume One2009.</w:t>
      </w:r>
      <w:bookmarkEnd w:id="123"/>
    </w:p>
    <w:p w:rsidR="003411A5" w:rsidRPr="00DC5A92" w:rsidRDefault="003411A5" w:rsidP="00DC5A92">
      <w:pPr>
        <w:pStyle w:val="EndNoteBibliography"/>
        <w:spacing w:after="0" w:line="276" w:lineRule="auto"/>
        <w:rPr>
          <w:rFonts w:ascii="Times New Roman" w:hAnsi="Times New Roman" w:cs="Times New Roman"/>
        </w:rPr>
      </w:pPr>
      <w:bookmarkStart w:id="124" w:name="_ENREF_106"/>
      <w:r w:rsidRPr="00DC5A92">
        <w:rPr>
          <w:rFonts w:ascii="Times New Roman" w:hAnsi="Times New Roman" w:cs="Times New Roman"/>
        </w:rPr>
        <w:t>106.</w:t>
      </w:r>
      <w:r w:rsidRPr="00DC5A92">
        <w:rPr>
          <w:rFonts w:ascii="Times New Roman" w:hAnsi="Times New Roman" w:cs="Times New Roman"/>
        </w:rPr>
        <w:tab/>
        <w:t>Colorado Community Health Worker and Patient Navigator Collaborative-Regionalization Subcommittee. Colorado Community Health Worker and Patient Navigation Statewide Survey 2013. In: Colorado School of Public Health, ed.2013.</w:t>
      </w:r>
      <w:bookmarkEnd w:id="124"/>
    </w:p>
    <w:p w:rsidR="003411A5" w:rsidRPr="00DC5A92" w:rsidRDefault="003411A5" w:rsidP="00DC5A92">
      <w:pPr>
        <w:pStyle w:val="EndNoteBibliography"/>
        <w:spacing w:after="0" w:line="276" w:lineRule="auto"/>
        <w:rPr>
          <w:rFonts w:ascii="Times New Roman" w:hAnsi="Times New Roman" w:cs="Times New Roman"/>
        </w:rPr>
      </w:pPr>
      <w:bookmarkStart w:id="125" w:name="_ENREF_107"/>
      <w:r w:rsidRPr="00DC5A92">
        <w:rPr>
          <w:rFonts w:ascii="Times New Roman" w:hAnsi="Times New Roman" w:cs="Times New Roman"/>
        </w:rPr>
        <w:t>107.</w:t>
      </w:r>
      <w:r w:rsidRPr="00DC5A92">
        <w:rPr>
          <w:rFonts w:ascii="Times New Roman" w:hAnsi="Times New Roman" w:cs="Times New Roman"/>
        </w:rPr>
        <w:tab/>
        <w:t xml:space="preserve">Colorado Department of Public Health and Environment. Health Equity Model. In: Indicators CH, ed. </w:t>
      </w:r>
      <w:hyperlink r:id="rId106" w:history="1">
        <w:r w:rsidRPr="00DC5A92">
          <w:rPr>
            <w:rStyle w:val="Hyperlink"/>
            <w:rFonts w:ascii="Times New Roman" w:hAnsi="Times New Roman" w:cs="Times New Roman"/>
          </w:rPr>
          <w:t>http://www.chd.dphe.state.co.us/healthindicators/2011</w:t>
        </w:r>
      </w:hyperlink>
      <w:r w:rsidRPr="00DC5A92">
        <w:rPr>
          <w:rFonts w:ascii="Times New Roman" w:hAnsi="Times New Roman" w:cs="Times New Roman"/>
        </w:rPr>
        <w:t>.</w:t>
      </w:r>
      <w:bookmarkEnd w:id="125"/>
    </w:p>
    <w:p w:rsidR="003411A5" w:rsidRPr="00DC5A92" w:rsidRDefault="003411A5" w:rsidP="00DC5A92">
      <w:pPr>
        <w:pStyle w:val="EndNoteBibliography"/>
        <w:spacing w:after="0" w:line="276" w:lineRule="auto"/>
        <w:rPr>
          <w:rFonts w:ascii="Times New Roman" w:hAnsi="Times New Roman" w:cs="Times New Roman"/>
        </w:rPr>
      </w:pPr>
      <w:bookmarkStart w:id="126" w:name="_ENREF_108"/>
      <w:r w:rsidRPr="00DC5A92">
        <w:rPr>
          <w:rFonts w:ascii="Times New Roman" w:hAnsi="Times New Roman" w:cs="Times New Roman"/>
        </w:rPr>
        <w:t>108.</w:t>
      </w:r>
      <w:r w:rsidRPr="00DC5A92">
        <w:rPr>
          <w:rFonts w:ascii="Times New Roman" w:hAnsi="Times New Roman" w:cs="Times New Roman"/>
        </w:rPr>
        <w:tab/>
        <w:t xml:space="preserve">The Brookings Institute. The Social Genome Model: Mapping Pathways to the Middle Class. </w:t>
      </w:r>
      <w:hyperlink r:id="rId107" w:history="1">
        <w:r w:rsidRPr="00DC5A92">
          <w:rPr>
            <w:rStyle w:val="Hyperlink"/>
            <w:rFonts w:ascii="Times New Roman" w:hAnsi="Times New Roman" w:cs="Times New Roman"/>
          </w:rPr>
          <w:t>http://www.brookings.edu/about/centers/ccf/social-genome-project2013</w:t>
        </w:r>
      </w:hyperlink>
      <w:r w:rsidRPr="00DC5A92">
        <w:rPr>
          <w:rFonts w:ascii="Times New Roman" w:hAnsi="Times New Roman" w:cs="Times New Roman"/>
        </w:rPr>
        <w:t>.</w:t>
      </w:r>
      <w:bookmarkEnd w:id="126"/>
    </w:p>
    <w:p w:rsidR="003411A5" w:rsidRPr="00DC5A92" w:rsidRDefault="003411A5" w:rsidP="00DC5A92">
      <w:pPr>
        <w:pStyle w:val="EndNoteBibliography"/>
        <w:spacing w:after="0" w:line="276" w:lineRule="auto"/>
        <w:rPr>
          <w:rFonts w:ascii="Times New Roman" w:hAnsi="Times New Roman" w:cs="Times New Roman"/>
        </w:rPr>
      </w:pPr>
      <w:bookmarkStart w:id="127" w:name="_ENREF_109"/>
      <w:r w:rsidRPr="00DC5A92">
        <w:rPr>
          <w:rFonts w:ascii="Times New Roman" w:hAnsi="Times New Roman" w:cs="Times New Roman"/>
        </w:rPr>
        <w:t>109.</w:t>
      </w:r>
      <w:r w:rsidRPr="00DC5A92">
        <w:rPr>
          <w:rFonts w:ascii="Times New Roman" w:hAnsi="Times New Roman" w:cs="Times New Roman"/>
        </w:rPr>
        <w:tab/>
        <w:t xml:space="preserve">Institute of Medicine. Primary Care and Public Health:  Exploring Integration to Improve Population Health. </w:t>
      </w:r>
      <w:hyperlink r:id="rId108" w:history="1">
        <w:r w:rsidRPr="00DC5A92">
          <w:rPr>
            <w:rStyle w:val="Hyperlink"/>
            <w:rFonts w:ascii="Times New Roman" w:hAnsi="Times New Roman" w:cs="Times New Roman"/>
          </w:rPr>
          <w:t>http://www.iom.edu/Reports/2012/Primary-Care-and-Public-Health.aspx2012</w:t>
        </w:r>
      </w:hyperlink>
      <w:r w:rsidRPr="00DC5A92">
        <w:rPr>
          <w:rFonts w:ascii="Times New Roman" w:hAnsi="Times New Roman" w:cs="Times New Roman"/>
        </w:rPr>
        <w:t>.</w:t>
      </w:r>
      <w:bookmarkEnd w:id="127"/>
    </w:p>
    <w:p w:rsidR="003411A5" w:rsidRPr="00DC5A92" w:rsidRDefault="003411A5" w:rsidP="00DC5A92">
      <w:pPr>
        <w:pStyle w:val="EndNoteBibliography"/>
        <w:spacing w:after="0" w:line="276" w:lineRule="auto"/>
        <w:rPr>
          <w:rFonts w:ascii="Times New Roman" w:hAnsi="Times New Roman" w:cs="Times New Roman"/>
        </w:rPr>
      </w:pPr>
      <w:bookmarkStart w:id="128" w:name="_ENREF_110"/>
      <w:r w:rsidRPr="00DC5A92">
        <w:rPr>
          <w:rFonts w:ascii="Times New Roman" w:hAnsi="Times New Roman" w:cs="Times New Roman"/>
        </w:rPr>
        <w:t>110.</w:t>
      </w:r>
      <w:r w:rsidRPr="00DC5A92">
        <w:rPr>
          <w:rFonts w:ascii="Times New Roman" w:hAnsi="Times New Roman" w:cs="Times New Roman"/>
        </w:rPr>
        <w:tab/>
        <w:t>National Governors Association. Continuum from Clinic-Based Treatment to Community-Based Prevention (Adapted).  State Innovation Model Technical Assistance Public Health Meeting; 2013.</w:t>
      </w:r>
      <w:bookmarkEnd w:id="128"/>
    </w:p>
    <w:p w:rsidR="003411A5" w:rsidRPr="00DC5A92" w:rsidRDefault="003411A5" w:rsidP="00DC5A92">
      <w:pPr>
        <w:pStyle w:val="EndNoteBibliography"/>
        <w:spacing w:after="0" w:line="276" w:lineRule="auto"/>
        <w:rPr>
          <w:rFonts w:ascii="Times New Roman" w:hAnsi="Times New Roman" w:cs="Times New Roman"/>
        </w:rPr>
      </w:pPr>
      <w:bookmarkStart w:id="129" w:name="_ENREF_111"/>
      <w:r w:rsidRPr="00DC5A92">
        <w:rPr>
          <w:rFonts w:ascii="Times New Roman" w:hAnsi="Times New Roman" w:cs="Times New Roman"/>
        </w:rPr>
        <w:lastRenderedPageBreak/>
        <w:t>111.</w:t>
      </w:r>
      <w:r w:rsidRPr="00DC5A92">
        <w:rPr>
          <w:rFonts w:ascii="Times New Roman" w:hAnsi="Times New Roman" w:cs="Times New Roman"/>
        </w:rPr>
        <w:tab/>
        <w:t xml:space="preserve">Colorado Coalition for the Medically Underserved. Health in Colorado. </w:t>
      </w:r>
      <w:hyperlink r:id="rId109" w:history="1">
        <w:r w:rsidRPr="00DC5A92">
          <w:rPr>
            <w:rStyle w:val="Hyperlink"/>
            <w:rFonts w:ascii="Times New Roman" w:hAnsi="Times New Roman" w:cs="Times New Roman"/>
          </w:rPr>
          <w:t>http://www.ccmu.org/public-commentary/articles-publications/issue-brief-series/#Health-in-Colorado2012</w:t>
        </w:r>
      </w:hyperlink>
      <w:r w:rsidRPr="00DC5A92">
        <w:rPr>
          <w:rFonts w:ascii="Times New Roman" w:hAnsi="Times New Roman" w:cs="Times New Roman"/>
        </w:rPr>
        <w:t>.</w:t>
      </w:r>
      <w:bookmarkEnd w:id="129"/>
    </w:p>
    <w:p w:rsidR="003411A5" w:rsidRPr="00DC5A92" w:rsidRDefault="003411A5" w:rsidP="00DC5A92">
      <w:pPr>
        <w:pStyle w:val="EndNoteBibliography"/>
        <w:spacing w:after="0" w:line="276" w:lineRule="auto"/>
        <w:rPr>
          <w:rFonts w:ascii="Times New Roman" w:hAnsi="Times New Roman" w:cs="Times New Roman"/>
        </w:rPr>
      </w:pPr>
      <w:bookmarkStart w:id="130" w:name="_ENREF_112"/>
      <w:r w:rsidRPr="00DC5A92">
        <w:rPr>
          <w:rFonts w:ascii="Times New Roman" w:hAnsi="Times New Roman" w:cs="Times New Roman"/>
        </w:rPr>
        <w:t>112.</w:t>
      </w:r>
      <w:r w:rsidRPr="00DC5A92">
        <w:rPr>
          <w:rFonts w:ascii="Times New Roman" w:hAnsi="Times New Roman" w:cs="Times New Roman"/>
        </w:rPr>
        <w:tab/>
        <w:t xml:space="preserve">Center for African American Health. 2011 Health Survey of African Americans in Denver. </w:t>
      </w:r>
      <w:hyperlink r:id="rId110" w:history="1">
        <w:r w:rsidRPr="00DC5A92">
          <w:rPr>
            <w:rStyle w:val="Hyperlink"/>
            <w:rFonts w:ascii="Times New Roman" w:hAnsi="Times New Roman" w:cs="Times New Roman"/>
          </w:rPr>
          <w:t>http://www.caahealth.org/page.cfm/ID/8/publications:</w:t>
        </w:r>
      </w:hyperlink>
      <w:r w:rsidRPr="00DC5A92">
        <w:rPr>
          <w:rFonts w:ascii="Times New Roman" w:hAnsi="Times New Roman" w:cs="Times New Roman"/>
        </w:rPr>
        <w:t xml:space="preserve"> University of Colorado Rocky Mountain Prevention Research Center; 2012.</w:t>
      </w:r>
      <w:bookmarkEnd w:id="130"/>
    </w:p>
    <w:p w:rsidR="003411A5" w:rsidRPr="00DC5A92" w:rsidRDefault="003411A5" w:rsidP="00DC5A92">
      <w:pPr>
        <w:pStyle w:val="EndNoteBibliography"/>
        <w:spacing w:after="0" w:line="276" w:lineRule="auto"/>
        <w:rPr>
          <w:rFonts w:ascii="Times New Roman" w:hAnsi="Times New Roman" w:cs="Times New Roman"/>
        </w:rPr>
      </w:pPr>
      <w:bookmarkStart w:id="131" w:name="_ENREF_113"/>
      <w:r w:rsidRPr="00DC5A92">
        <w:rPr>
          <w:rFonts w:ascii="Times New Roman" w:hAnsi="Times New Roman" w:cs="Times New Roman"/>
        </w:rPr>
        <w:t>113.</w:t>
      </w:r>
      <w:r w:rsidRPr="00DC5A92">
        <w:rPr>
          <w:rFonts w:ascii="Times New Roman" w:hAnsi="Times New Roman" w:cs="Times New Roman"/>
        </w:rPr>
        <w:tab/>
        <w:t xml:space="preserve">Baruch E, Walker SF. Health Equity and Language Access. </w:t>
      </w:r>
      <w:hyperlink r:id="rId111" w:history="1">
        <w:r w:rsidRPr="00DC5A92">
          <w:rPr>
            <w:rStyle w:val="Hyperlink"/>
            <w:rFonts w:ascii="Times New Roman" w:hAnsi="Times New Roman" w:cs="Times New Roman"/>
          </w:rPr>
          <w:t>www.coloradotrust.org/publications2013</w:t>
        </w:r>
      </w:hyperlink>
      <w:r w:rsidRPr="00DC5A92">
        <w:rPr>
          <w:rFonts w:ascii="Times New Roman" w:hAnsi="Times New Roman" w:cs="Times New Roman"/>
        </w:rPr>
        <w:t>.</w:t>
      </w:r>
      <w:bookmarkEnd w:id="131"/>
    </w:p>
    <w:p w:rsidR="003411A5" w:rsidRPr="00DC5A92" w:rsidRDefault="003411A5" w:rsidP="00DC5A92">
      <w:pPr>
        <w:pStyle w:val="EndNoteBibliography"/>
        <w:spacing w:after="0" w:line="276" w:lineRule="auto"/>
        <w:rPr>
          <w:rFonts w:ascii="Times New Roman" w:hAnsi="Times New Roman" w:cs="Times New Roman"/>
        </w:rPr>
      </w:pPr>
      <w:bookmarkStart w:id="132" w:name="_ENREF_114"/>
      <w:r w:rsidRPr="00DC5A92">
        <w:rPr>
          <w:rFonts w:ascii="Times New Roman" w:hAnsi="Times New Roman" w:cs="Times New Roman"/>
        </w:rPr>
        <w:t>114.</w:t>
      </w:r>
      <w:r w:rsidRPr="00DC5A92">
        <w:rPr>
          <w:rFonts w:ascii="Times New Roman" w:hAnsi="Times New Roman" w:cs="Times New Roman"/>
        </w:rPr>
        <w:tab/>
        <w:t xml:space="preserve">Colorado Coalition for the Medically Underserved. Health and Health Care. </w:t>
      </w:r>
      <w:hyperlink r:id="rId112" w:history="1">
        <w:r w:rsidRPr="00DC5A92">
          <w:rPr>
            <w:rStyle w:val="Hyperlink"/>
            <w:rFonts w:ascii="Times New Roman" w:hAnsi="Times New Roman" w:cs="Times New Roman"/>
          </w:rPr>
          <w:t>http://www.ccmu.org/public-commentary/articles-publications/issue-brief-series/#Health-Care2013</w:t>
        </w:r>
      </w:hyperlink>
      <w:r w:rsidRPr="00DC5A92">
        <w:rPr>
          <w:rFonts w:ascii="Times New Roman" w:hAnsi="Times New Roman" w:cs="Times New Roman"/>
        </w:rPr>
        <w:t>.</w:t>
      </w:r>
      <w:bookmarkEnd w:id="132"/>
    </w:p>
    <w:p w:rsidR="003411A5" w:rsidRPr="00DC5A92" w:rsidRDefault="003411A5" w:rsidP="00DC5A92">
      <w:pPr>
        <w:pStyle w:val="EndNoteBibliography"/>
        <w:spacing w:after="0" w:line="276" w:lineRule="auto"/>
        <w:rPr>
          <w:rFonts w:ascii="Times New Roman" w:hAnsi="Times New Roman" w:cs="Times New Roman"/>
        </w:rPr>
      </w:pPr>
      <w:bookmarkStart w:id="133" w:name="_ENREF_115"/>
      <w:r w:rsidRPr="00DC5A92">
        <w:rPr>
          <w:rFonts w:ascii="Times New Roman" w:hAnsi="Times New Roman" w:cs="Times New Roman"/>
        </w:rPr>
        <w:t>115.</w:t>
      </w:r>
      <w:r w:rsidRPr="00DC5A92">
        <w:rPr>
          <w:rFonts w:ascii="Times New Roman" w:hAnsi="Times New Roman" w:cs="Times New Roman"/>
        </w:rPr>
        <w:tab/>
        <w:t xml:space="preserve">Hibbard J, Mahoney B. Activating Consumers to Improve Quality and Outcomes. In: Oregon Uo, ed. </w:t>
      </w:r>
      <w:hyperlink r:id="rId113" w:history="1">
        <w:r w:rsidRPr="00DC5A92">
          <w:rPr>
            <w:rStyle w:val="Hyperlink"/>
            <w:rFonts w:ascii="Times New Roman" w:hAnsi="Times New Roman" w:cs="Times New Roman"/>
          </w:rPr>
          <w:t>http://www.cfmc.org/integratingcare/:</w:t>
        </w:r>
      </w:hyperlink>
      <w:r w:rsidRPr="00DC5A92">
        <w:rPr>
          <w:rFonts w:ascii="Times New Roman" w:hAnsi="Times New Roman" w:cs="Times New Roman"/>
        </w:rPr>
        <w:t xml:space="preserve"> University of Oregon; 2008.</w:t>
      </w:r>
      <w:bookmarkEnd w:id="133"/>
    </w:p>
    <w:p w:rsidR="003411A5" w:rsidRPr="00DC5A92" w:rsidRDefault="003411A5" w:rsidP="00DC5A92">
      <w:pPr>
        <w:pStyle w:val="EndNoteBibliography"/>
        <w:spacing w:after="0" w:line="276" w:lineRule="auto"/>
        <w:rPr>
          <w:rFonts w:ascii="Times New Roman" w:hAnsi="Times New Roman" w:cs="Times New Roman"/>
        </w:rPr>
      </w:pPr>
      <w:bookmarkStart w:id="134" w:name="_ENREF_116"/>
      <w:r w:rsidRPr="00DC5A92">
        <w:rPr>
          <w:rFonts w:ascii="Times New Roman" w:hAnsi="Times New Roman" w:cs="Times New Roman"/>
        </w:rPr>
        <w:t>116.</w:t>
      </w:r>
      <w:r w:rsidRPr="00DC5A92">
        <w:rPr>
          <w:rFonts w:ascii="Times New Roman" w:hAnsi="Times New Roman" w:cs="Times New Roman"/>
        </w:rPr>
        <w:tab/>
        <w:t>Walker K, Labat A, Choi J, Schmittdiel J, Stewart A, Grumback K. Patient perceptions of integrated care: confused by the term, clear on the concept. International Journal of Integrated Care 2013;13.</w:t>
      </w:r>
      <w:bookmarkEnd w:id="134"/>
    </w:p>
    <w:p w:rsidR="003411A5" w:rsidRPr="00DC5A92" w:rsidRDefault="003411A5" w:rsidP="00DC5A92">
      <w:pPr>
        <w:pStyle w:val="EndNoteBibliography"/>
        <w:spacing w:after="0" w:line="276" w:lineRule="auto"/>
        <w:rPr>
          <w:rFonts w:ascii="Times New Roman" w:hAnsi="Times New Roman" w:cs="Times New Roman"/>
        </w:rPr>
      </w:pPr>
      <w:bookmarkStart w:id="135" w:name="_ENREF_117"/>
      <w:r w:rsidRPr="00DC5A92">
        <w:rPr>
          <w:rFonts w:ascii="Times New Roman" w:hAnsi="Times New Roman" w:cs="Times New Roman"/>
        </w:rPr>
        <w:t>117.</w:t>
      </w:r>
      <w:r w:rsidRPr="00DC5A92">
        <w:rPr>
          <w:rFonts w:ascii="Times New Roman" w:hAnsi="Times New Roman" w:cs="Times New Roman"/>
        </w:rPr>
        <w:tab/>
        <w:t xml:space="preserve">Office of Health Equity. Health Disparities, The 2013 Report. </w:t>
      </w:r>
      <w:hyperlink r:id="rId114" w:history="1">
        <w:r w:rsidRPr="00DC5A92">
          <w:rPr>
            <w:rStyle w:val="Hyperlink"/>
            <w:rFonts w:ascii="Times New Roman" w:hAnsi="Times New Roman" w:cs="Times New Roman"/>
          </w:rPr>
          <w:t>http://www.colorado.gov/cs/Satellite/CDPHE-Main/CBON/1251647897443:</w:t>
        </w:r>
      </w:hyperlink>
      <w:r w:rsidRPr="00DC5A92">
        <w:rPr>
          <w:rFonts w:ascii="Times New Roman" w:hAnsi="Times New Roman" w:cs="Times New Roman"/>
        </w:rPr>
        <w:t xml:space="preserve"> Colorado Department of Public Health and Environment; 2013.</w:t>
      </w:r>
      <w:bookmarkEnd w:id="135"/>
    </w:p>
    <w:p w:rsidR="003411A5" w:rsidRPr="00DC5A92" w:rsidRDefault="003411A5" w:rsidP="00DC5A92">
      <w:pPr>
        <w:pStyle w:val="EndNoteBibliography"/>
        <w:spacing w:after="0" w:line="276" w:lineRule="auto"/>
        <w:rPr>
          <w:rFonts w:ascii="Times New Roman" w:hAnsi="Times New Roman" w:cs="Times New Roman"/>
        </w:rPr>
      </w:pPr>
      <w:bookmarkStart w:id="136" w:name="_ENREF_118"/>
      <w:r w:rsidRPr="00DC5A92">
        <w:rPr>
          <w:rFonts w:ascii="Times New Roman" w:hAnsi="Times New Roman" w:cs="Times New Roman"/>
        </w:rPr>
        <w:t>118.</w:t>
      </w:r>
      <w:r w:rsidRPr="00DC5A92">
        <w:rPr>
          <w:rFonts w:ascii="Times New Roman" w:hAnsi="Times New Roman" w:cs="Times New Roman"/>
        </w:rPr>
        <w:tab/>
        <w:t>HealthTeamWorks. Final Primary Care Medical Home Survey. 2010.</w:t>
      </w:r>
      <w:bookmarkEnd w:id="136"/>
    </w:p>
    <w:p w:rsidR="003411A5" w:rsidRPr="00DC5A92" w:rsidRDefault="003411A5" w:rsidP="00DC5A92">
      <w:pPr>
        <w:pStyle w:val="EndNoteBibliography"/>
        <w:spacing w:after="0" w:line="276" w:lineRule="auto"/>
        <w:rPr>
          <w:rFonts w:ascii="Times New Roman" w:hAnsi="Times New Roman" w:cs="Times New Roman"/>
        </w:rPr>
      </w:pPr>
      <w:bookmarkStart w:id="137" w:name="_ENREF_119"/>
      <w:r w:rsidRPr="00DC5A92">
        <w:rPr>
          <w:rFonts w:ascii="Times New Roman" w:hAnsi="Times New Roman" w:cs="Times New Roman"/>
        </w:rPr>
        <w:t>119.</w:t>
      </w:r>
      <w:r w:rsidRPr="00DC5A92">
        <w:rPr>
          <w:rFonts w:ascii="Times New Roman" w:hAnsi="Times New Roman" w:cs="Times New Roman"/>
        </w:rPr>
        <w:tab/>
        <w:t xml:space="preserve">Advancing Care Together. 2012. at </w:t>
      </w:r>
      <w:hyperlink r:id="rId115" w:history="1">
        <w:r w:rsidRPr="00DC5A92">
          <w:rPr>
            <w:rStyle w:val="Hyperlink"/>
            <w:rFonts w:ascii="Times New Roman" w:hAnsi="Times New Roman" w:cs="Times New Roman"/>
          </w:rPr>
          <w:t>www.advancingcaretogether.org.</w:t>
        </w:r>
      </w:hyperlink>
      <w:r w:rsidRPr="00DC5A92">
        <w:rPr>
          <w:rFonts w:ascii="Times New Roman" w:hAnsi="Times New Roman" w:cs="Times New Roman"/>
        </w:rPr>
        <w:t>)</w:t>
      </w:r>
      <w:bookmarkEnd w:id="137"/>
    </w:p>
    <w:p w:rsidR="003411A5" w:rsidRPr="00DC5A92" w:rsidRDefault="003411A5" w:rsidP="00DC5A92">
      <w:pPr>
        <w:pStyle w:val="EndNoteBibliography"/>
        <w:spacing w:after="0" w:line="276" w:lineRule="auto"/>
        <w:rPr>
          <w:rFonts w:ascii="Times New Roman" w:hAnsi="Times New Roman" w:cs="Times New Roman"/>
        </w:rPr>
      </w:pPr>
      <w:bookmarkStart w:id="138" w:name="_ENREF_120"/>
      <w:r w:rsidRPr="00DC5A92">
        <w:rPr>
          <w:rFonts w:ascii="Times New Roman" w:hAnsi="Times New Roman" w:cs="Times New Roman"/>
        </w:rPr>
        <w:t>120.</w:t>
      </w:r>
      <w:r w:rsidRPr="00DC5A92">
        <w:rPr>
          <w:rFonts w:ascii="Times New Roman" w:hAnsi="Times New Roman" w:cs="Times New Roman"/>
        </w:rPr>
        <w:tab/>
        <w:t>Institute of Medicine. Crossing the quality chasm: A new health system for the 21st century. Washington, D.C.: National Academy Press; 2001.</w:t>
      </w:r>
      <w:bookmarkEnd w:id="138"/>
    </w:p>
    <w:p w:rsidR="003411A5" w:rsidRPr="00DC5A92" w:rsidRDefault="003411A5" w:rsidP="00DC5A92">
      <w:pPr>
        <w:pStyle w:val="EndNoteBibliography"/>
        <w:spacing w:after="0" w:line="276" w:lineRule="auto"/>
        <w:rPr>
          <w:rFonts w:ascii="Times New Roman" w:hAnsi="Times New Roman" w:cs="Times New Roman"/>
        </w:rPr>
      </w:pPr>
      <w:bookmarkStart w:id="139" w:name="_ENREF_121"/>
      <w:r w:rsidRPr="00DC5A92">
        <w:rPr>
          <w:rFonts w:ascii="Times New Roman" w:hAnsi="Times New Roman" w:cs="Times New Roman"/>
        </w:rPr>
        <w:t>121.</w:t>
      </w:r>
      <w:r w:rsidRPr="00DC5A92">
        <w:rPr>
          <w:rFonts w:ascii="Times New Roman" w:hAnsi="Times New Roman" w:cs="Times New Roman"/>
        </w:rPr>
        <w:tab/>
        <w:t>US Code: The Public Health and Welfare - Confidentiality of Records. In: America USo, ed. 42 USC § 290dd–22011.</w:t>
      </w:r>
      <w:bookmarkEnd w:id="139"/>
    </w:p>
    <w:p w:rsidR="003411A5" w:rsidRPr="00DC5A92" w:rsidRDefault="003411A5" w:rsidP="00DC5A92">
      <w:pPr>
        <w:pStyle w:val="EndNoteBibliography"/>
        <w:spacing w:after="0" w:line="276" w:lineRule="auto"/>
        <w:rPr>
          <w:rFonts w:ascii="Times New Roman" w:hAnsi="Times New Roman" w:cs="Times New Roman"/>
        </w:rPr>
      </w:pPr>
      <w:bookmarkStart w:id="140" w:name="_ENREF_122"/>
      <w:r w:rsidRPr="00DC5A92">
        <w:rPr>
          <w:rFonts w:ascii="Times New Roman" w:hAnsi="Times New Roman" w:cs="Times New Roman"/>
        </w:rPr>
        <w:t>122.</w:t>
      </w:r>
      <w:r w:rsidRPr="00DC5A92">
        <w:rPr>
          <w:rFonts w:ascii="Times New Roman" w:hAnsi="Times New Roman" w:cs="Times New Roman"/>
        </w:rPr>
        <w:tab/>
        <w:t>US Code: The Public Health and Welfare. In: America USo, ed. 42 USC § 290ee-32011.</w:t>
      </w:r>
      <w:bookmarkEnd w:id="140"/>
    </w:p>
    <w:p w:rsidR="003411A5" w:rsidRPr="00DC5A92" w:rsidRDefault="003411A5" w:rsidP="00DC5A92">
      <w:pPr>
        <w:pStyle w:val="EndNoteBibliography"/>
        <w:spacing w:after="0" w:line="276" w:lineRule="auto"/>
        <w:rPr>
          <w:rFonts w:ascii="Times New Roman" w:hAnsi="Times New Roman" w:cs="Times New Roman"/>
        </w:rPr>
      </w:pPr>
      <w:bookmarkStart w:id="141" w:name="_ENREF_123"/>
      <w:r w:rsidRPr="00DC5A92">
        <w:rPr>
          <w:rFonts w:ascii="Times New Roman" w:hAnsi="Times New Roman" w:cs="Times New Roman"/>
        </w:rPr>
        <w:t>123.</w:t>
      </w:r>
      <w:r w:rsidRPr="00DC5A92">
        <w:rPr>
          <w:rFonts w:ascii="Times New Roman" w:hAnsi="Times New Roman" w:cs="Times New Roman"/>
        </w:rPr>
        <w:tab/>
        <w:t>US Code: The Public Health and Welfare - Fair Health Insurance Premiums. In: America USo, ed. 42 USC § 300gg2011.</w:t>
      </w:r>
      <w:bookmarkEnd w:id="141"/>
    </w:p>
    <w:p w:rsidR="003411A5" w:rsidRPr="00DC5A92" w:rsidRDefault="003411A5" w:rsidP="00DC5A92">
      <w:pPr>
        <w:pStyle w:val="EndNoteBibliography"/>
        <w:spacing w:after="0" w:line="276" w:lineRule="auto"/>
        <w:rPr>
          <w:rFonts w:ascii="Times New Roman" w:hAnsi="Times New Roman" w:cs="Times New Roman"/>
        </w:rPr>
      </w:pPr>
      <w:bookmarkStart w:id="142" w:name="_ENREF_124"/>
      <w:r w:rsidRPr="00DC5A92">
        <w:rPr>
          <w:rFonts w:ascii="Times New Roman" w:hAnsi="Times New Roman" w:cs="Times New Roman"/>
        </w:rPr>
        <w:t>124.</w:t>
      </w:r>
      <w:r w:rsidRPr="00DC5A92">
        <w:rPr>
          <w:rFonts w:ascii="Times New Roman" w:hAnsi="Times New Roman" w:cs="Times New Roman"/>
        </w:rPr>
        <w:tab/>
        <w:t>US Code: The Public Health and Welfare - Grants for the Integrated Care of Serious Mental Illness and Co-occurring Substance Abuse. In: America USo, ed. 42 USCA 290bb-402010.</w:t>
      </w:r>
      <w:bookmarkEnd w:id="142"/>
    </w:p>
    <w:p w:rsidR="003411A5" w:rsidRPr="00DC5A92" w:rsidRDefault="003411A5" w:rsidP="00DC5A92">
      <w:pPr>
        <w:pStyle w:val="EndNoteBibliography"/>
        <w:spacing w:after="0" w:line="276" w:lineRule="auto"/>
        <w:rPr>
          <w:rFonts w:ascii="Times New Roman" w:hAnsi="Times New Roman" w:cs="Times New Roman"/>
        </w:rPr>
      </w:pPr>
      <w:bookmarkStart w:id="143" w:name="_ENREF_125"/>
      <w:r w:rsidRPr="00DC5A92">
        <w:rPr>
          <w:rFonts w:ascii="Times New Roman" w:hAnsi="Times New Roman" w:cs="Times New Roman"/>
        </w:rPr>
        <w:t>125.</w:t>
      </w:r>
      <w:r w:rsidRPr="00DC5A92">
        <w:rPr>
          <w:rFonts w:ascii="Times New Roman" w:hAnsi="Times New Roman" w:cs="Times New Roman"/>
        </w:rPr>
        <w:tab/>
        <w:t>Mental Health Parity and Addiction Equity Act. United States of America: United States Department of Labor; 2008.</w:t>
      </w:r>
      <w:bookmarkEnd w:id="143"/>
    </w:p>
    <w:p w:rsidR="003411A5" w:rsidRPr="00DC5A92" w:rsidRDefault="003411A5" w:rsidP="00DC5A92">
      <w:pPr>
        <w:pStyle w:val="EndNoteBibliography"/>
        <w:spacing w:line="276" w:lineRule="auto"/>
        <w:rPr>
          <w:rFonts w:ascii="Times New Roman" w:hAnsi="Times New Roman" w:cs="Times New Roman"/>
        </w:rPr>
      </w:pPr>
      <w:bookmarkStart w:id="144" w:name="_ENREF_126"/>
      <w:r w:rsidRPr="00DC5A92">
        <w:rPr>
          <w:rFonts w:ascii="Times New Roman" w:hAnsi="Times New Roman" w:cs="Times New Roman"/>
        </w:rPr>
        <w:t>126.</w:t>
      </w:r>
      <w:r w:rsidRPr="00DC5A92">
        <w:rPr>
          <w:rFonts w:ascii="Times New Roman" w:hAnsi="Times New Roman" w:cs="Times New Roman"/>
        </w:rPr>
        <w:tab/>
        <w:t>Hickenlooper J. The State of Health Report: Office of the Governor; 2013.</w:t>
      </w:r>
      <w:bookmarkEnd w:id="144"/>
    </w:p>
    <w:p w:rsidR="005C389B" w:rsidRPr="005C389B" w:rsidRDefault="00CC5BBB" w:rsidP="00DC5A92">
      <w:pPr>
        <w:jc w:val="center"/>
        <w:rPr>
          <w:rFonts w:ascii="Times New Roman" w:hAnsi="Times New Roman" w:cs="Times New Roman"/>
          <w:sz w:val="24"/>
          <w:szCs w:val="24"/>
        </w:rPr>
      </w:pPr>
      <w:r w:rsidRPr="00DC5A92">
        <w:rPr>
          <w:rFonts w:ascii="Times New Roman" w:hAnsi="Times New Roman" w:cs="Times New Roman"/>
        </w:rPr>
        <w:fldChar w:fldCharType="end"/>
      </w:r>
    </w:p>
    <w:sectPr w:rsidR="005C389B" w:rsidRPr="005C389B" w:rsidSect="007B1B73">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CFC5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1A5" w:rsidRDefault="003411A5" w:rsidP="00565A53">
      <w:pPr>
        <w:spacing w:after="0" w:line="240" w:lineRule="auto"/>
      </w:pPr>
      <w:r>
        <w:separator/>
      </w:r>
    </w:p>
  </w:endnote>
  <w:endnote w:type="continuationSeparator" w:id="0">
    <w:p w:rsidR="003411A5" w:rsidRDefault="003411A5" w:rsidP="0056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Bembo">
    <w:altName w:val="Bembo"/>
    <w:panose1 w:val="00000000000000000000"/>
    <w:charset w:val="00"/>
    <w:family w:val="roman"/>
    <w:notTrueType/>
    <w:pitch w:val="default"/>
    <w:sig w:usb0="00000003" w:usb1="00000000" w:usb2="00000000" w:usb3="00000000" w:csb0="00000001" w:csb1="00000000"/>
  </w:font>
  <w:font w:name="Neuzeit S LT Std Book">
    <w:altName w:val="Neuzeit S LT Std 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757135"/>
      <w:docPartObj>
        <w:docPartGallery w:val="Page Numbers (Bottom of Page)"/>
        <w:docPartUnique/>
      </w:docPartObj>
    </w:sdtPr>
    <w:sdtEndPr>
      <w:rPr>
        <w:noProof/>
      </w:rPr>
    </w:sdtEndPr>
    <w:sdtContent>
      <w:p w:rsidR="003411A5" w:rsidRDefault="003411A5">
        <w:pPr>
          <w:pStyle w:val="Footer"/>
          <w:jc w:val="right"/>
        </w:pPr>
        <w:r>
          <w:fldChar w:fldCharType="begin"/>
        </w:r>
        <w:r>
          <w:instrText xml:space="preserve"> PAGE   \* MERGEFORMAT </w:instrText>
        </w:r>
        <w:r>
          <w:fldChar w:fldCharType="separate"/>
        </w:r>
        <w:r w:rsidR="00DC5A92">
          <w:rPr>
            <w:noProof/>
          </w:rPr>
          <w:t>29</w:t>
        </w:r>
        <w:r>
          <w:rPr>
            <w:noProof/>
          </w:rPr>
          <w:fldChar w:fldCharType="end"/>
        </w:r>
      </w:p>
    </w:sdtContent>
  </w:sdt>
  <w:p w:rsidR="003411A5" w:rsidRDefault="003411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575744"/>
      <w:docPartObj>
        <w:docPartGallery w:val="Page Numbers (Bottom of Page)"/>
        <w:docPartUnique/>
      </w:docPartObj>
    </w:sdtPr>
    <w:sdtEndPr>
      <w:rPr>
        <w:noProof/>
      </w:rPr>
    </w:sdtEndPr>
    <w:sdtContent>
      <w:p w:rsidR="003411A5" w:rsidRDefault="003411A5">
        <w:pPr>
          <w:pStyle w:val="Footer"/>
          <w:jc w:val="right"/>
        </w:pPr>
        <w:r>
          <w:fldChar w:fldCharType="begin"/>
        </w:r>
        <w:r>
          <w:instrText xml:space="preserve"> PAGE   \* MERGEFORMAT </w:instrText>
        </w:r>
        <w:r>
          <w:fldChar w:fldCharType="separate"/>
        </w:r>
        <w:r w:rsidR="00DC5A92">
          <w:rPr>
            <w:noProof/>
          </w:rPr>
          <w:t>72</w:t>
        </w:r>
        <w:r>
          <w:rPr>
            <w:noProof/>
          </w:rPr>
          <w:fldChar w:fldCharType="end"/>
        </w:r>
      </w:p>
    </w:sdtContent>
  </w:sdt>
  <w:p w:rsidR="003411A5" w:rsidRDefault="003411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094982"/>
      <w:docPartObj>
        <w:docPartGallery w:val="Page Numbers (Bottom of Page)"/>
        <w:docPartUnique/>
      </w:docPartObj>
    </w:sdtPr>
    <w:sdtEndPr>
      <w:rPr>
        <w:noProof/>
      </w:rPr>
    </w:sdtEndPr>
    <w:sdtContent>
      <w:p w:rsidR="003411A5" w:rsidRDefault="003411A5">
        <w:pPr>
          <w:pStyle w:val="Footer"/>
          <w:jc w:val="right"/>
        </w:pPr>
        <w:r>
          <w:fldChar w:fldCharType="begin"/>
        </w:r>
        <w:r>
          <w:instrText xml:space="preserve"> PAGE   \* MERGEFORMAT </w:instrText>
        </w:r>
        <w:r>
          <w:fldChar w:fldCharType="separate"/>
        </w:r>
        <w:r w:rsidR="00DC5A92">
          <w:rPr>
            <w:noProof/>
          </w:rPr>
          <w:t>110</w:t>
        </w:r>
        <w:r>
          <w:rPr>
            <w:noProof/>
          </w:rPr>
          <w:fldChar w:fldCharType="end"/>
        </w:r>
      </w:p>
    </w:sdtContent>
  </w:sdt>
  <w:p w:rsidR="003411A5" w:rsidRDefault="003411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154173"/>
      <w:docPartObj>
        <w:docPartGallery w:val="Page Numbers (Bottom of Page)"/>
        <w:docPartUnique/>
      </w:docPartObj>
    </w:sdtPr>
    <w:sdtEndPr>
      <w:rPr>
        <w:noProof/>
      </w:rPr>
    </w:sdtEndPr>
    <w:sdtContent>
      <w:p w:rsidR="003411A5" w:rsidRDefault="003411A5">
        <w:pPr>
          <w:pStyle w:val="Footer"/>
          <w:jc w:val="right"/>
        </w:pPr>
        <w:r>
          <w:fldChar w:fldCharType="begin"/>
        </w:r>
        <w:r>
          <w:instrText xml:space="preserve"> PAGE   \* MERGEFORMAT </w:instrText>
        </w:r>
        <w:r>
          <w:fldChar w:fldCharType="separate"/>
        </w:r>
        <w:r w:rsidR="00DC5A92">
          <w:rPr>
            <w:noProof/>
          </w:rPr>
          <w:t>135</w:t>
        </w:r>
        <w:r>
          <w:rPr>
            <w:noProof/>
          </w:rPr>
          <w:fldChar w:fldCharType="end"/>
        </w:r>
      </w:p>
    </w:sdtContent>
  </w:sdt>
  <w:p w:rsidR="003411A5" w:rsidRDefault="003411A5">
    <w:pPr>
      <w:pStyle w:val="Footer"/>
    </w:pPr>
  </w:p>
  <w:p w:rsidR="003411A5" w:rsidRDefault="003411A5"/>
  <w:p w:rsidR="003411A5" w:rsidRDefault="003411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074436"/>
      <w:docPartObj>
        <w:docPartGallery w:val="Page Numbers (Bottom of Page)"/>
        <w:docPartUnique/>
      </w:docPartObj>
    </w:sdtPr>
    <w:sdtContent>
      <w:p w:rsidR="003411A5" w:rsidRDefault="003411A5">
        <w:pPr>
          <w:pStyle w:val="Footer"/>
          <w:jc w:val="right"/>
        </w:pPr>
        <w:r>
          <w:t xml:space="preserve"> </w:t>
        </w:r>
        <w:r>
          <w:fldChar w:fldCharType="begin"/>
        </w:r>
        <w:r>
          <w:instrText xml:space="preserve"> PAGE   \* MERGEFORMAT </w:instrText>
        </w:r>
        <w:r>
          <w:fldChar w:fldCharType="separate"/>
        </w:r>
        <w:r w:rsidR="00DC5A92">
          <w:rPr>
            <w:noProof/>
          </w:rPr>
          <w:t>216</w:t>
        </w:r>
        <w:r>
          <w:rPr>
            <w:noProof/>
          </w:rPr>
          <w:fldChar w:fldCharType="end"/>
        </w:r>
        <w:r>
          <w:t xml:space="preserve"> </w:t>
        </w:r>
      </w:p>
    </w:sdtContent>
  </w:sdt>
  <w:p w:rsidR="003411A5" w:rsidRDefault="00341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1A5" w:rsidRDefault="003411A5" w:rsidP="00565A53">
      <w:pPr>
        <w:spacing w:after="0" w:line="240" w:lineRule="auto"/>
      </w:pPr>
      <w:r>
        <w:separator/>
      </w:r>
    </w:p>
  </w:footnote>
  <w:footnote w:type="continuationSeparator" w:id="0">
    <w:p w:rsidR="003411A5" w:rsidRDefault="003411A5" w:rsidP="00565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62F"/>
    <w:multiLevelType w:val="hybridMultilevel"/>
    <w:tmpl w:val="CFAC98BA"/>
    <w:lvl w:ilvl="0" w:tplc="04090001">
      <w:start w:val="1"/>
      <w:numFmt w:val="bullet"/>
      <w:lvlText w:val=""/>
      <w:lvlJc w:val="left"/>
      <w:pPr>
        <w:tabs>
          <w:tab w:val="num" w:pos="360"/>
        </w:tabs>
        <w:ind w:left="360" w:hanging="360"/>
      </w:pPr>
      <w:rPr>
        <w:rFonts w:ascii="Symbol" w:hAnsi="Symbol" w:hint="default"/>
      </w:rPr>
    </w:lvl>
    <w:lvl w:ilvl="1" w:tplc="6226D5EC">
      <w:start w:val="1"/>
      <w:numFmt w:val="bullet"/>
      <w:lvlText w:val="•"/>
      <w:lvlJc w:val="left"/>
      <w:pPr>
        <w:tabs>
          <w:tab w:val="num" w:pos="1080"/>
        </w:tabs>
        <w:ind w:left="1080" w:hanging="360"/>
      </w:pPr>
      <w:rPr>
        <w:rFonts w:ascii="Arial" w:hAnsi="Arial" w:cs="Times New Roman" w:hint="default"/>
      </w:rPr>
    </w:lvl>
    <w:lvl w:ilvl="2" w:tplc="5B44C8A6">
      <w:start w:val="1"/>
      <w:numFmt w:val="bullet"/>
      <w:lvlText w:val="•"/>
      <w:lvlJc w:val="left"/>
      <w:pPr>
        <w:tabs>
          <w:tab w:val="num" w:pos="1800"/>
        </w:tabs>
        <w:ind w:left="1800" w:hanging="360"/>
      </w:pPr>
      <w:rPr>
        <w:rFonts w:ascii="Arial" w:hAnsi="Arial" w:cs="Times New Roman" w:hint="default"/>
      </w:rPr>
    </w:lvl>
    <w:lvl w:ilvl="3" w:tplc="2F8EAC8C">
      <w:start w:val="1"/>
      <w:numFmt w:val="bullet"/>
      <w:lvlText w:val="•"/>
      <w:lvlJc w:val="left"/>
      <w:pPr>
        <w:tabs>
          <w:tab w:val="num" w:pos="2520"/>
        </w:tabs>
        <w:ind w:left="2520" w:hanging="360"/>
      </w:pPr>
      <w:rPr>
        <w:rFonts w:ascii="Arial" w:hAnsi="Arial" w:cs="Times New Roman" w:hint="default"/>
      </w:rPr>
    </w:lvl>
    <w:lvl w:ilvl="4" w:tplc="E818A74A">
      <w:start w:val="1"/>
      <w:numFmt w:val="bullet"/>
      <w:lvlText w:val="•"/>
      <w:lvlJc w:val="left"/>
      <w:pPr>
        <w:tabs>
          <w:tab w:val="num" w:pos="3240"/>
        </w:tabs>
        <w:ind w:left="3240" w:hanging="360"/>
      </w:pPr>
      <w:rPr>
        <w:rFonts w:ascii="Arial" w:hAnsi="Arial" w:cs="Times New Roman" w:hint="default"/>
      </w:rPr>
    </w:lvl>
    <w:lvl w:ilvl="5" w:tplc="65A29100">
      <w:start w:val="1"/>
      <w:numFmt w:val="bullet"/>
      <w:lvlText w:val="•"/>
      <w:lvlJc w:val="left"/>
      <w:pPr>
        <w:tabs>
          <w:tab w:val="num" w:pos="3960"/>
        </w:tabs>
        <w:ind w:left="3960" w:hanging="360"/>
      </w:pPr>
      <w:rPr>
        <w:rFonts w:ascii="Arial" w:hAnsi="Arial" w:cs="Times New Roman" w:hint="default"/>
      </w:rPr>
    </w:lvl>
    <w:lvl w:ilvl="6" w:tplc="1FBE150A">
      <w:start w:val="1"/>
      <w:numFmt w:val="bullet"/>
      <w:lvlText w:val="•"/>
      <w:lvlJc w:val="left"/>
      <w:pPr>
        <w:tabs>
          <w:tab w:val="num" w:pos="4680"/>
        </w:tabs>
        <w:ind w:left="4680" w:hanging="360"/>
      </w:pPr>
      <w:rPr>
        <w:rFonts w:ascii="Arial" w:hAnsi="Arial" w:cs="Times New Roman" w:hint="default"/>
      </w:rPr>
    </w:lvl>
    <w:lvl w:ilvl="7" w:tplc="62607FE8">
      <w:start w:val="1"/>
      <w:numFmt w:val="bullet"/>
      <w:lvlText w:val="•"/>
      <w:lvlJc w:val="left"/>
      <w:pPr>
        <w:tabs>
          <w:tab w:val="num" w:pos="5400"/>
        </w:tabs>
        <w:ind w:left="5400" w:hanging="360"/>
      </w:pPr>
      <w:rPr>
        <w:rFonts w:ascii="Arial" w:hAnsi="Arial" w:cs="Times New Roman" w:hint="default"/>
      </w:rPr>
    </w:lvl>
    <w:lvl w:ilvl="8" w:tplc="88B88CCC">
      <w:start w:val="1"/>
      <w:numFmt w:val="bullet"/>
      <w:lvlText w:val="•"/>
      <w:lvlJc w:val="left"/>
      <w:pPr>
        <w:tabs>
          <w:tab w:val="num" w:pos="6120"/>
        </w:tabs>
        <w:ind w:left="6120" w:hanging="360"/>
      </w:pPr>
      <w:rPr>
        <w:rFonts w:ascii="Arial" w:hAnsi="Arial" w:cs="Times New Roman" w:hint="default"/>
      </w:rPr>
    </w:lvl>
  </w:abstractNum>
  <w:abstractNum w:abstractNumId="1">
    <w:nsid w:val="00CD5AC3"/>
    <w:multiLevelType w:val="hybridMultilevel"/>
    <w:tmpl w:val="5C385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A542EB"/>
    <w:multiLevelType w:val="hybridMultilevel"/>
    <w:tmpl w:val="F3B4D30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
    <w:nsid w:val="01E27C6D"/>
    <w:multiLevelType w:val="hybridMultilevel"/>
    <w:tmpl w:val="65247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DF0C3A"/>
    <w:multiLevelType w:val="hybridMultilevel"/>
    <w:tmpl w:val="7A86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F01868"/>
    <w:multiLevelType w:val="hybridMultilevel"/>
    <w:tmpl w:val="199A73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0D61BB"/>
    <w:multiLevelType w:val="hybridMultilevel"/>
    <w:tmpl w:val="24B2129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517005D"/>
    <w:multiLevelType w:val="hybridMultilevel"/>
    <w:tmpl w:val="4D38E2EA"/>
    <w:lvl w:ilvl="0" w:tplc="88EEAB92">
      <w:numFmt w:val="bullet"/>
      <w:lvlText w:val=""/>
      <w:lvlJc w:val="left"/>
      <w:pPr>
        <w:ind w:left="360" w:hanging="360"/>
      </w:pPr>
      <w:rPr>
        <w:rFonts w:ascii="Symbol" w:eastAsiaTheme="minorHAnsi" w:hAnsi="Symbol"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787570"/>
    <w:multiLevelType w:val="hybridMultilevel"/>
    <w:tmpl w:val="41FE2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06796DE8"/>
    <w:multiLevelType w:val="hybridMultilevel"/>
    <w:tmpl w:val="3984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BB4D6B"/>
    <w:multiLevelType w:val="hybridMultilevel"/>
    <w:tmpl w:val="B3E4E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07CD7952"/>
    <w:multiLevelType w:val="hybridMultilevel"/>
    <w:tmpl w:val="17BCC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9A594F"/>
    <w:multiLevelType w:val="hybridMultilevel"/>
    <w:tmpl w:val="F872E230"/>
    <w:lvl w:ilvl="0" w:tplc="C3BA4442">
      <w:start w:val="1"/>
      <w:numFmt w:val="bullet"/>
      <w:lvlText w:val="•"/>
      <w:lvlJc w:val="left"/>
      <w:pPr>
        <w:tabs>
          <w:tab w:val="num" w:pos="360"/>
        </w:tabs>
        <w:ind w:left="288" w:hanging="288"/>
      </w:pPr>
      <w:rPr>
        <w:rFonts w:ascii="Arial" w:hAnsi="Arial" w:hint="default"/>
      </w:rPr>
    </w:lvl>
    <w:lvl w:ilvl="1" w:tplc="32205DBA" w:tentative="1">
      <w:start w:val="1"/>
      <w:numFmt w:val="bullet"/>
      <w:lvlText w:val="•"/>
      <w:lvlJc w:val="left"/>
      <w:pPr>
        <w:tabs>
          <w:tab w:val="num" w:pos="1080"/>
        </w:tabs>
        <w:ind w:left="1080" w:hanging="360"/>
      </w:pPr>
      <w:rPr>
        <w:rFonts w:ascii="Arial" w:hAnsi="Arial" w:hint="default"/>
      </w:rPr>
    </w:lvl>
    <w:lvl w:ilvl="2" w:tplc="2388708C" w:tentative="1">
      <w:start w:val="1"/>
      <w:numFmt w:val="bullet"/>
      <w:lvlText w:val="•"/>
      <w:lvlJc w:val="left"/>
      <w:pPr>
        <w:tabs>
          <w:tab w:val="num" w:pos="1800"/>
        </w:tabs>
        <w:ind w:left="1800" w:hanging="360"/>
      </w:pPr>
      <w:rPr>
        <w:rFonts w:ascii="Arial" w:hAnsi="Arial" w:hint="default"/>
      </w:rPr>
    </w:lvl>
    <w:lvl w:ilvl="3" w:tplc="44A4B40E" w:tentative="1">
      <w:start w:val="1"/>
      <w:numFmt w:val="bullet"/>
      <w:lvlText w:val="•"/>
      <w:lvlJc w:val="left"/>
      <w:pPr>
        <w:tabs>
          <w:tab w:val="num" w:pos="2520"/>
        </w:tabs>
        <w:ind w:left="2520" w:hanging="360"/>
      </w:pPr>
      <w:rPr>
        <w:rFonts w:ascii="Arial" w:hAnsi="Arial" w:hint="default"/>
      </w:rPr>
    </w:lvl>
    <w:lvl w:ilvl="4" w:tplc="295CF9C6" w:tentative="1">
      <w:start w:val="1"/>
      <w:numFmt w:val="bullet"/>
      <w:lvlText w:val="•"/>
      <w:lvlJc w:val="left"/>
      <w:pPr>
        <w:tabs>
          <w:tab w:val="num" w:pos="3240"/>
        </w:tabs>
        <w:ind w:left="3240" w:hanging="360"/>
      </w:pPr>
      <w:rPr>
        <w:rFonts w:ascii="Arial" w:hAnsi="Arial" w:hint="default"/>
      </w:rPr>
    </w:lvl>
    <w:lvl w:ilvl="5" w:tplc="D220A2E8" w:tentative="1">
      <w:start w:val="1"/>
      <w:numFmt w:val="bullet"/>
      <w:lvlText w:val="•"/>
      <w:lvlJc w:val="left"/>
      <w:pPr>
        <w:tabs>
          <w:tab w:val="num" w:pos="3960"/>
        </w:tabs>
        <w:ind w:left="3960" w:hanging="360"/>
      </w:pPr>
      <w:rPr>
        <w:rFonts w:ascii="Arial" w:hAnsi="Arial" w:hint="default"/>
      </w:rPr>
    </w:lvl>
    <w:lvl w:ilvl="6" w:tplc="470852D8" w:tentative="1">
      <w:start w:val="1"/>
      <w:numFmt w:val="bullet"/>
      <w:lvlText w:val="•"/>
      <w:lvlJc w:val="left"/>
      <w:pPr>
        <w:tabs>
          <w:tab w:val="num" w:pos="4680"/>
        </w:tabs>
        <w:ind w:left="4680" w:hanging="360"/>
      </w:pPr>
      <w:rPr>
        <w:rFonts w:ascii="Arial" w:hAnsi="Arial" w:hint="default"/>
      </w:rPr>
    </w:lvl>
    <w:lvl w:ilvl="7" w:tplc="C3483E58" w:tentative="1">
      <w:start w:val="1"/>
      <w:numFmt w:val="bullet"/>
      <w:lvlText w:val="•"/>
      <w:lvlJc w:val="left"/>
      <w:pPr>
        <w:tabs>
          <w:tab w:val="num" w:pos="5400"/>
        </w:tabs>
        <w:ind w:left="5400" w:hanging="360"/>
      </w:pPr>
      <w:rPr>
        <w:rFonts w:ascii="Arial" w:hAnsi="Arial" w:hint="default"/>
      </w:rPr>
    </w:lvl>
    <w:lvl w:ilvl="8" w:tplc="1B1E9ABA" w:tentative="1">
      <w:start w:val="1"/>
      <w:numFmt w:val="bullet"/>
      <w:lvlText w:val="•"/>
      <w:lvlJc w:val="left"/>
      <w:pPr>
        <w:tabs>
          <w:tab w:val="num" w:pos="6120"/>
        </w:tabs>
        <w:ind w:left="6120" w:hanging="360"/>
      </w:pPr>
      <w:rPr>
        <w:rFonts w:ascii="Arial" w:hAnsi="Arial" w:hint="default"/>
      </w:rPr>
    </w:lvl>
  </w:abstractNum>
  <w:abstractNum w:abstractNumId="13">
    <w:nsid w:val="0ADB12D4"/>
    <w:multiLevelType w:val="hybridMultilevel"/>
    <w:tmpl w:val="F9C47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C4C7BC1"/>
    <w:multiLevelType w:val="hybridMultilevel"/>
    <w:tmpl w:val="D0E46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B4439"/>
    <w:multiLevelType w:val="hybridMultilevel"/>
    <w:tmpl w:val="FEE66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ECA7BC2"/>
    <w:multiLevelType w:val="hybridMultilevel"/>
    <w:tmpl w:val="45CC0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FEE52A1"/>
    <w:multiLevelType w:val="hybridMultilevel"/>
    <w:tmpl w:val="6D28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D14E38"/>
    <w:multiLevelType w:val="hybridMultilevel"/>
    <w:tmpl w:val="DCB22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3060160"/>
    <w:multiLevelType w:val="hybridMultilevel"/>
    <w:tmpl w:val="7464B928"/>
    <w:lvl w:ilvl="0" w:tplc="3F342E7C">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4918B5"/>
    <w:multiLevelType w:val="hybridMultilevel"/>
    <w:tmpl w:val="29F4B8D2"/>
    <w:lvl w:ilvl="0" w:tplc="7BB2C9DA">
      <w:start w:val="1"/>
      <w:numFmt w:val="bullet"/>
      <w:lvlText w:val="•"/>
      <w:lvlJc w:val="left"/>
      <w:pPr>
        <w:tabs>
          <w:tab w:val="num" w:pos="360"/>
        </w:tabs>
        <w:ind w:left="288" w:hanging="288"/>
      </w:pPr>
      <w:rPr>
        <w:rFonts w:ascii="Arial" w:hAnsi="Arial" w:hint="default"/>
      </w:rPr>
    </w:lvl>
    <w:lvl w:ilvl="1" w:tplc="467467F6" w:tentative="1">
      <w:start w:val="1"/>
      <w:numFmt w:val="bullet"/>
      <w:lvlText w:val="•"/>
      <w:lvlJc w:val="left"/>
      <w:pPr>
        <w:tabs>
          <w:tab w:val="num" w:pos="1080"/>
        </w:tabs>
        <w:ind w:left="1080" w:hanging="360"/>
      </w:pPr>
      <w:rPr>
        <w:rFonts w:ascii="Arial" w:hAnsi="Arial" w:hint="default"/>
      </w:rPr>
    </w:lvl>
    <w:lvl w:ilvl="2" w:tplc="B40825E2" w:tentative="1">
      <w:start w:val="1"/>
      <w:numFmt w:val="bullet"/>
      <w:lvlText w:val="•"/>
      <w:lvlJc w:val="left"/>
      <w:pPr>
        <w:tabs>
          <w:tab w:val="num" w:pos="1800"/>
        </w:tabs>
        <w:ind w:left="1800" w:hanging="360"/>
      </w:pPr>
      <w:rPr>
        <w:rFonts w:ascii="Arial" w:hAnsi="Arial" w:hint="default"/>
      </w:rPr>
    </w:lvl>
    <w:lvl w:ilvl="3" w:tplc="9D568D86" w:tentative="1">
      <w:start w:val="1"/>
      <w:numFmt w:val="bullet"/>
      <w:lvlText w:val="•"/>
      <w:lvlJc w:val="left"/>
      <w:pPr>
        <w:tabs>
          <w:tab w:val="num" w:pos="2520"/>
        </w:tabs>
        <w:ind w:left="2520" w:hanging="360"/>
      </w:pPr>
      <w:rPr>
        <w:rFonts w:ascii="Arial" w:hAnsi="Arial" w:hint="default"/>
      </w:rPr>
    </w:lvl>
    <w:lvl w:ilvl="4" w:tplc="F51A7388" w:tentative="1">
      <w:start w:val="1"/>
      <w:numFmt w:val="bullet"/>
      <w:lvlText w:val="•"/>
      <w:lvlJc w:val="left"/>
      <w:pPr>
        <w:tabs>
          <w:tab w:val="num" w:pos="3240"/>
        </w:tabs>
        <w:ind w:left="3240" w:hanging="360"/>
      </w:pPr>
      <w:rPr>
        <w:rFonts w:ascii="Arial" w:hAnsi="Arial" w:hint="default"/>
      </w:rPr>
    </w:lvl>
    <w:lvl w:ilvl="5" w:tplc="95AA152C" w:tentative="1">
      <w:start w:val="1"/>
      <w:numFmt w:val="bullet"/>
      <w:lvlText w:val="•"/>
      <w:lvlJc w:val="left"/>
      <w:pPr>
        <w:tabs>
          <w:tab w:val="num" w:pos="3960"/>
        </w:tabs>
        <w:ind w:left="3960" w:hanging="360"/>
      </w:pPr>
      <w:rPr>
        <w:rFonts w:ascii="Arial" w:hAnsi="Arial" w:hint="default"/>
      </w:rPr>
    </w:lvl>
    <w:lvl w:ilvl="6" w:tplc="AC64FB94" w:tentative="1">
      <w:start w:val="1"/>
      <w:numFmt w:val="bullet"/>
      <w:lvlText w:val="•"/>
      <w:lvlJc w:val="left"/>
      <w:pPr>
        <w:tabs>
          <w:tab w:val="num" w:pos="4680"/>
        </w:tabs>
        <w:ind w:left="4680" w:hanging="360"/>
      </w:pPr>
      <w:rPr>
        <w:rFonts w:ascii="Arial" w:hAnsi="Arial" w:hint="default"/>
      </w:rPr>
    </w:lvl>
    <w:lvl w:ilvl="7" w:tplc="DEF86B9E" w:tentative="1">
      <w:start w:val="1"/>
      <w:numFmt w:val="bullet"/>
      <w:lvlText w:val="•"/>
      <w:lvlJc w:val="left"/>
      <w:pPr>
        <w:tabs>
          <w:tab w:val="num" w:pos="5400"/>
        </w:tabs>
        <w:ind w:left="5400" w:hanging="360"/>
      </w:pPr>
      <w:rPr>
        <w:rFonts w:ascii="Arial" w:hAnsi="Arial" w:hint="default"/>
      </w:rPr>
    </w:lvl>
    <w:lvl w:ilvl="8" w:tplc="1B947EAA" w:tentative="1">
      <w:start w:val="1"/>
      <w:numFmt w:val="bullet"/>
      <w:lvlText w:val="•"/>
      <w:lvlJc w:val="left"/>
      <w:pPr>
        <w:tabs>
          <w:tab w:val="num" w:pos="6120"/>
        </w:tabs>
        <w:ind w:left="6120" w:hanging="360"/>
      </w:pPr>
      <w:rPr>
        <w:rFonts w:ascii="Arial" w:hAnsi="Arial" w:hint="default"/>
      </w:rPr>
    </w:lvl>
  </w:abstractNum>
  <w:abstractNum w:abstractNumId="21">
    <w:nsid w:val="13C05B18"/>
    <w:multiLevelType w:val="hybridMultilevel"/>
    <w:tmpl w:val="759C5808"/>
    <w:lvl w:ilvl="0" w:tplc="0409000F">
      <w:start w:val="1"/>
      <w:numFmt w:val="decimal"/>
      <w:pStyle w:val="ListNumb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5493EE9"/>
    <w:multiLevelType w:val="hybridMultilevel"/>
    <w:tmpl w:val="18FAA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63E0B12"/>
    <w:multiLevelType w:val="hybridMultilevel"/>
    <w:tmpl w:val="AF9ED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6DF18C7"/>
    <w:multiLevelType w:val="hybridMultilevel"/>
    <w:tmpl w:val="619C1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73A4B3B"/>
    <w:multiLevelType w:val="hybridMultilevel"/>
    <w:tmpl w:val="AF447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189B31DA"/>
    <w:multiLevelType w:val="hybridMultilevel"/>
    <w:tmpl w:val="E2E29BFC"/>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C91631"/>
    <w:multiLevelType w:val="hybridMultilevel"/>
    <w:tmpl w:val="1068ED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8D83961"/>
    <w:multiLevelType w:val="hybridMultilevel"/>
    <w:tmpl w:val="E4ECB9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1D1D2845"/>
    <w:multiLevelType w:val="hybridMultilevel"/>
    <w:tmpl w:val="1F6A888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1F164DA8"/>
    <w:multiLevelType w:val="hybridMultilevel"/>
    <w:tmpl w:val="FBAA3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FBF13E0"/>
    <w:multiLevelType w:val="hybridMultilevel"/>
    <w:tmpl w:val="3B3E2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0744393"/>
    <w:multiLevelType w:val="hybridMultilevel"/>
    <w:tmpl w:val="E2D81694"/>
    <w:lvl w:ilvl="0" w:tplc="D2189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0E77248"/>
    <w:multiLevelType w:val="hybridMultilevel"/>
    <w:tmpl w:val="FC981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4760641"/>
    <w:multiLevelType w:val="hybridMultilevel"/>
    <w:tmpl w:val="346ED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4A63974"/>
    <w:multiLevelType w:val="hybridMultilevel"/>
    <w:tmpl w:val="D2E08A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4AD4149"/>
    <w:multiLevelType w:val="hybridMultilevel"/>
    <w:tmpl w:val="95EAA698"/>
    <w:lvl w:ilvl="0" w:tplc="04090003">
      <w:start w:val="1"/>
      <w:numFmt w:val="bullet"/>
      <w:lvlText w:val="o"/>
      <w:lvlJc w:val="left"/>
      <w:pPr>
        <w:ind w:left="1080" w:hanging="360"/>
      </w:pPr>
      <w:rPr>
        <w:rFonts w:ascii="Courier New" w:hAnsi="Courier New" w:cs="Courier New" w:hint="default"/>
      </w:rPr>
    </w:lvl>
    <w:lvl w:ilvl="1" w:tplc="BD644538">
      <w:numFmt w:val="bullet"/>
      <w:lvlText w:val="-"/>
      <w:lvlJc w:val="left"/>
      <w:pPr>
        <w:ind w:left="1800" w:hanging="360"/>
      </w:pPr>
      <w:rPr>
        <w:rFonts w:ascii="Calibri" w:eastAsiaTheme="minorHAnsi" w:hAnsi="Calibri" w:cs="Calibri"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CF52F4"/>
    <w:multiLevelType w:val="hybridMultilevel"/>
    <w:tmpl w:val="091A9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122C21"/>
    <w:multiLevelType w:val="hybridMultilevel"/>
    <w:tmpl w:val="99082F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B87FE1"/>
    <w:multiLevelType w:val="hybridMultilevel"/>
    <w:tmpl w:val="8124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E578DA"/>
    <w:multiLevelType w:val="hybridMultilevel"/>
    <w:tmpl w:val="371691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EA40AA1"/>
    <w:multiLevelType w:val="hybridMultilevel"/>
    <w:tmpl w:val="166EDFBC"/>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nsid w:val="31565F93"/>
    <w:multiLevelType w:val="hybridMultilevel"/>
    <w:tmpl w:val="8F008F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17E7533"/>
    <w:multiLevelType w:val="hybridMultilevel"/>
    <w:tmpl w:val="C7A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3429E8"/>
    <w:multiLevelType w:val="hybridMultilevel"/>
    <w:tmpl w:val="C1D6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517573"/>
    <w:multiLevelType w:val="hybridMultilevel"/>
    <w:tmpl w:val="68AC2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4183580"/>
    <w:multiLevelType w:val="hybridMultilevel"/>
    <w:tmpl w:val="7976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7D4CFD"/>
    <w:multiLevelType w:val="hybridMultilevel"/>
    <w:tmpl w:val="BAB0A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F9532D"/>
    <w:multiLevelType w:val="hybridMultilevel"/>
    <w:tmpl w:val="71A8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1D2E80"/>
    <w:multiLevelType w:val="hybridMultilevel"/>
    <w:tmpl w:val="4BAC7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nsid w:val="365A680E"/>
    <w:multiLevelType w:val="hybridMultilevel"/>
    <w:tmpl w:val="BACEF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3665762C"/>
    <w:multiLevelType w:val="hybridMultilevel"/>
    <w:tmpl w:val="32C8A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6EC319D"/>
    <w:multiLevelType w:val="hybridMultilevel"/>
    <w:tmpl w:val="A7C47E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75203A8"/>
    <w:multiLevelType w:val="hybridMultilevel"/>
    <w:tmpl w:val="DEE6B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6F6E47"/>
    <w:multiLevelType w:val="hybridMultilevel"/>
    <w:tmpl w:val="82E051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AB1452C"/>
    <w:multiLevelType w:val="hybridMultilevel"/>
    <w:tmpl w:val="DEDA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F92259"/>
    <w:multiLevelType w:val="hybridMultilevel"/>
    <w:tmpl w:val="BF78D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C183318"/>
    <w:multiLevelType w:val="hybridMultilevel"/>
    <w:tmpl w:val="B234F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C6C350A"/>
    <w:multiLevelType w:val="hybridMultilevel"/>
    <w:tmpl w:val="1F18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5F3327"/>
    <w:multiLevelType w:val="hybridMultilevel"/>
    <w:tmpl w:val="9F88C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E0E6E3E"/>
    <w:multiLevelType w:val="hybridMultilevel"/>
    <w:tmpl w:val="AAD8D33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E1442DE"/>
    <w:multiLevelType w:val="hybridMultilevel"/>
    <w:tmpl w:val="F1E6A6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F99229D"/>
    <w:multiLevelType w:val="hybridMultilevel"/>
    <w:tmpl w:val="2AC2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0023E6A"/>
    <w:multiLevelType w:val="hybridMultilevel"/>
    <w:tmpl w:val="6778B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0443AB0"/>
    <w:multiLevelType w:val="hybridMultilevel"/>
    <w:tmpl w:val="55DE8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04F64DA"/>
    <w:multiLevelType w:val="hybridMultilevel"/>
    <w:tmpl w:val="A8DA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1843323"/>
    <w:multiLevelType w:val="hybridMultilevel"/>
    <w:tmpl w:val="27986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1B1736C"/>
    <w:multiLevelType w:val="hybridMultilevel"/>
    <w:tmpl w:val="6FDE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BA3832"/>
    <w:multiLevelType w:val="hybridMultilevel"/>
    <w:tmpl w:val="1F123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31361B4"/>
    <w:multiLevelType w:val="hybridMultilevel"/>
    <w:tmpl w:val="E35A9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44843F5D"/>
    <w:multiLevelType w:val="hybridMultilevel"/>
    <w:tmpl w:val="385E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5186636"/>
    <w:multiLevelType w:val="hybridMultilevel"/>
    <w:tmpl w:val="C1B60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7170642"/>
    <w:multiLevelType w:val="hybridMultilevel"/>
    <w:tmpl w:val="C526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512303"/>
    <w:multiLevelType w:val="hybridMultilevel"/>
    <w:tmpl w:val="7F0E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FB2B95"/>
    <w:multiLevelType w:val="hybridMultilevel"/>
    <w:tmpl w:val="3AF4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9602AB4"/>
    <w:multiLevelType w:val="hybridMultilevel"/>
    <w:tmpl w:val="939C35F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9ED402B"/>
    <w:multiLevelType w:val="hybridMultilevel"/>
    <w:tmpl w:val="F7E8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AD2141B"/>
    <w:multiLevelType w:val="hybridMultilevel"/>
    <w:tmpl w:val="0D549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BCE6F9D"/>
    <w:multiLevelType w:val="hybridMultilevel"/>
    <w:tmpl w:val="642C8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D445C97"/>
    <w:multiLevelType w:val="hybridMultilevel"/>
    <w:tmpl w:val="8A94F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DEC0C29"/>
    <w:multiLevelType w:val="hybridMultilevel"/>
    <w:tmpl w:val="CA6414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1">
    <w:nsid w:val="4E167A47"/>
    <w:multiLevelType w:val="hybridMultilevel"/>
    <w:tmpl w:val="38D49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E321D03"/>
    <w:multiLevelType w:val="hybridMultilevel"/>
    <w:tmpl w:val="687615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F67B0A"/>
    <w:multiLevelType w:val="hybridMultilevel"/>
    <w:tmpl w:val="037279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nsid w:val="50D1341E"/>
    <w:multiLevelType w:val="hybridMultilevel"/>
    <w:tmpl w:val="63A061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5">
    <w:nsid w:val="53DE36B7"/>
    <w:multiLevelType w:val="hybridMultilevel"/>
    <w:tmpl w:val="8A4635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413249A"/>
    <w:multiLevelType w:val="hybridMultilevel"/>
    <w:tmpl w:val="C30E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68C0CED"/>
    <w:multiLevelType w:val="hybridMultilevel"/>
    <w:tmpl w:val="071285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71A4165"/>
    <w:multiLevelType w:val="hybridMultilevel"/>
    <w:tmpl w:val="01EE405E"/>
    <w:lvl w:ilvl="0" w:tplc="88EEAB92">
      <w:numFmt w:val="bullet"/>
      <w:lvlText w:val=""/>
      <w:lvlJc w:val="left"/>
      <w:pPr>
        <w:ind w:left="360" w:hanging="360"/>
      </w:pPr>
      <w:rPr>
        <w:rFonts w:ascii="Symbol" w:eastAsiaTheme="minorHAnsi" w:hAnsi="Symbol"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0622B8"/>
    <w:multiLevelType w:val="hybridMultilevel"/>
    <w:tmpl w:val="E2F09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8E87438"/>
    <w:multiLevelType w:val="hybridMultilevel"/>
    <w:tmpl w:val="A55E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431561"/>
    <w:multiLevelType w:val="hybridMultilevel"/>
    <w:tmpl w:val="9AFC2C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A6A5560"/>
    <w:multiLevelType w:val="hybridMultilevel"/>
    <w:tmpl w:val="24228512"/>
    <w:lvl w:ilvl="0" w:tplc="88EEAB92">
      <w:numFmt w:val="bullet"/>
      <w:lvlText w:val=""/>
      <w:lvlJc w:val="left"/>
      <w:pPr>
        <w:ind w:left="360" w:hanging="360"/>
      </w:pPr>
      <w:rPr>
        <w:rFonts w:ascii="Symbol" w:eastAsiaTheme="minorHAnsi" w:hAnsi="Symbol"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AD42F8E"/>
    <w:multiLevelType w:val="hybridMultilevel"/>
    <w:tmpl w:val="F3C0C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BFA4F6E"/>
    <w:multiLevelType w:val="hybridMultilevel"/>
    <w:tmpl w:val="70223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CF857D9"/>
    <w:multiLevelType w:val="hybridMultilevel"/>
    <w:tmpl w:val="2C82D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CFD1D75"/>
    <w:multiLevelType w:val="hybridMultilevel"/>
    <w:tmpl w:val="830E2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D3D2657"/>
    <w:multiLevelType w:val="hybridMultilevel"/>
    <w:tmpl w:val="DD56B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F06D43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DAB3BEB"/>
    <w:multiLevelType w:val="hybridMultilevel"/>
    <w:tmpl w:val="ADD8B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EDB4589"/>
    <w:multiLevelType w:val="hybridMultilevel"/>
    <w:tmpl w:val="745A2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02F2EFD"/>
    <w:multiLevelType w:val="hybridMultilevel"/>
    <w:tmpl w:val="0D4EDC98"/>
    <w:lvl w:ilvl="0" w:tplc="3C9A4014">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0601BF9"/>
    <w:multiLevelType w:val="hybridMultilevel"/>
    <w:tmpl w:val="C69603BA"/>
    <w:lvl w:ilvl="0" w:tplc="88EEAB92">
      <w:numFmt w:val="bullet"/>
      <w:lvlText w:val=""/>
      <w:lvlJc w:val="left"/>
      <w:pPr>
        <w:ind w:left="420" w:hanging="360"/>
      </w:pPr>
      <w:rPr>
        <w:rFonts w:ascii="Symbol" w:eastAsiaTheme="minorHAnsi" w:hAnsi="Symbol" w:cstheme="minorHAns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2">
    <w:nsid w:val="60C65BBB"/>
    <w:multiLevelType w:val="hybridMultilevel"/>
    <w:tmpl w:val="9A22B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2FC1C46"/>
    <w:multiLevelType w:val="hybridMultilevel"/>
    <w:tmpl w:val="B06CC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3086A0A"/>
    <w:multiLevelType w:val="hybridMultilevel"/>
    <w:tmpl w:val="C598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3A45335"/>
    <w:multiLevelType w:val="hybridMultilevel"/>
    <w:tmpl w:val="E1589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3FD1D41"/>
    <w:multiLevelType w:val="hybridMultilevel"/>
    <w:tmpl w:val="1C402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4C81B76"/>
    <w:multiLevelType w:val="hybridMultilevel"/>
    <w:tmpl w:val="564AE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4E9007A"/>
    <w:multiLevelType w:val="hybridMultilevel"/>
    <w:tmpl w:val="E32C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7101E08"/>
    <w:multiLevelType w:val="hybridMultilevel"/>
    <w:tmpl w:val="7DA83C18"/>
    <w:lvl w:ilvl="0" w:tplc="56347C6A">
      <w:start w:val="1"/>
      <w:numFmt w:val="bullet"/>
      <w:lvlText w:val="•"/>
      <w:lvlJc w:val="left"/>
      <w:pPr>
        <w:tabs>
          <w:tab w:val="num" w:pos="360"/>
        </w:tabs>
        <w:ind w:left="288" w:hanging="288"/>
      </w:pPr>
      <w:rPr>
        <w:rFonts w:ascii="Arial" w:hAnsi="Arial" w:hint="default"/>
      </w:rPr>
    </w:lvl>
    <w:lvl w:ilvl="1" w:tplc="0576CC98" w:tentative="1">
      <w:start w:val="1"/>
      <w:numFmt w:val="bullet"/>
      <w:lvlText w:val="•"/>
      <w:lvlJc w:val="left"/>
      <w:pPr>
        <w:tabs>
          <w:tab w:val="num" w:pos="1080"/>
        </w:tabs>
        <w:ind w:left="1080" w:hanging="360"/>
      </w:pPr>
      <w:rPr>
        <w:rFonts w:ascii="Arial" w:hAnsi="Arial" w:hint="default"/>
      </w:rPr>
    </w:lvl>
    <w:lvl w:ilvl="2" w:tplc="59D0EACC" w:tentative="1">
      <w:start w:val="1"/>
      <w:numFmt w:val="bullet"/>
      <w:lvlText w:val="•"/>
      <w:lvlJc w:val="left"/>
      <w:pPr>
        <w:tabs>
          <w:tab w:val="num" w:pos="1800"/>
        </w:tabs>
        <w:ind w:left="1800" w:hanging="360"/>
      </w:pPr>
      <w:rPr>
        <w:rFonts w:ascii="Arial" w:hAnsi="Arial" w:hint="default"/>
      </w:rPr>
    </w:lvl>
    <w:lvl w:ilvl="3" w:tplc="1BCE10DC" w:tentative="1">
      <w:start w:val="1"/>
      <w:numFmt w:val="bullet"/>
      <w:lvlText w:val="•"/>
      <w:lvlJc w:val="left"/>
      <w:pPr>
        <w:tabs>
          <w:tab w:val="num" w:pos="2520"/>
        </w:tabs>
        <w:ind w:left="2520" w:hanging="360"/>
      </w:pPr>
      <w:rPr>
        <w:rFonts w:ascii="Arial" w:hAnsi="Arial" w:hint="default"/>
      </w:rPr>
    </w:lvl>
    <w:lvl w:ilvl="4" w:tplc="3BF80872" w:tentative="1">
      <w:start w:val="1"/>
      <w:numFmt w:val="bullet"/>
      <w:lvlText w:val="•"/>
      <w:lvlJc w:val="left"/>
      <w:pPr>
        <w:tabs>
          <w:tab w:val="num" w:pos="3240"/>
        </w:tabs>
        <w:ind w:left="3240" w:hanging="360"/>
      </w:pPr>
      <w:rPr>
        <w:rFonts w:ascii="Arial" w:hAnsi="Arial" w:hint="default"/>
      </w:rPr>
    </w:lvl>
    <w:lvl w:ilvl="5" w:tplc="5C689F64" w:tentative="1">
      <w:start w:val="1"/>
      <w:numFmt w:val="bullet"/>
      <w:lvlText w:val="•"/>
      <w:lvlJc w:val="left"/>
      <w:pPr>
        <w:tabs>
          <w:tab w:val="num" w:pos="3960"/>
        </w:tabs>
        <w:ind w:left="3960" w:hanging="360"/>
      </w:pPr>
      <w:rPr>
        <w:rFonts w:ascii="Arial" w:hAnsi="Arial" w:hint="default"/>
      </w:rPr>
    </w:lvl>
    <w:lvl w:ilvl="6" w:tplc="32CAF3C6" w:tentative="1">
      <w:start w:val="1"/>
      <w:numFmt w:val="bullet"/>
      <w:lvlText w:val="•"/>
      <w:lvlJc w:val="left"/>
      <w:pPr>
        <w:tabs>
          <w:tab w:val="num" w:pos="4680"/>
        </w:tabs>
        <w:ind w:left="4680" w:hanging="360"/>
      </w:pPr>
      <w:rPr>
        <w:rFonts w:ascii="Arial" w:hAnsi="Arial" w:hint="default"/>
      </w:rPr>
    </w:lvl>
    <w:lvl w:ilvl="7" w:tplc="76785668" w:tentative="1">
      <w:start w:val="1"/>
      <w:numFmt w:val="bullet"/>
      <w:lvlText w:val="•"/>
      <w:lvlJc w:val="left"/>
      <w:pPr>
        <w:tabs>
          <w:tab w:val="num" w:pos="5400"/>
        </w:tabs>
        <w:ind w:left="5400" w:hanging="360"/>
      </w:pPr>
      <w:rPr>
        <w:rFonts w:ascii="Arial" w:hAnsi="Arial" w:hint="default"/>
      </w:rPr>
    </w:lvl>
    <w:lvl w:ilvl="8" w:tplc="49ACDD32" w:tentative="1">
      <w:start w:val="1"/>
      <w:numFmt w:val="bullet"/>
      <w:lvlText w:val="•"/>
      <w:lvlJc w:val="left"/>
      <w:pPr>
        <w:tabs>
          <w:tab w:val="num" w:pos="6120"/>
        </w:tabs>
        <w:ind w:left="6120" w:hanging="360"/>
      </w:pPr>
      <w:rPr>
        <w:rFonts w:ascii="Arial" w:hAnsi="Arial" w:hint="default"/>
      </w:rPr>
    </w:lvl>
  </w:abstractNum>
  <w:abstractNum w:abstractNumId="110">
    <w:nsid w:val="678A6913"/>
    <w:multiLevelType w:val="hybridMultilevel"/>
    <w:tmpl w:val="BA864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67D7747D"/>
    <w:multiLevelType w:val="hybridMultilevel"/>
    <w:tmpl w:val="1C9AB7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682521DE"/>
    <w:multiLevelType w:val="hybridMultilevel"/>
    <w:tmpl w:val="E7C8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8960970"/>
    <w:multiLevelType w:val="hybridMultilevel"/>
    <w:tmpl w:val="CB4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8C64B7E"/>
    <w:multiLevelType w:val="hybridMultilevel"/>
    <w:tmpl w:val="BBBE0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AFE739E"/>
    <w:multiLevelType w:val="hybridMultilevel"/>
    <w:tmpl w:val="A28077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6B0A3523"/>
    <w:multiLevelType w:val="hybridMultilevel"/>
    <w:tmpl w:val="C44C2C92"/>
    <w:lvl w:ilvl="0" w:tplc="6226D5EC">
      <w:start w:val="1"/>
      <w:numFmt w:val="bullet"/>
      <w:lvlText w:val="•"/>
      <w:lvlJc w:val="left"/>
      <w:pPr>
        <w:ind w:left="360" w:hanging="360"/>
      </w:pPr>
      <w:rPr>
        <w:rFonts w:ascii="Arial" w:hAnsi="Aria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6D7E36EB"/>
    <w:multiLevelType w:val="hybridMultilevel"/>
    <w:tmpl w:val="381E4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E103B4D"/>
    <w:multiLevelType w:val="hybridMultilevel"/>
    <w:tmpl w:val="6928BCCC"/>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04090003">
      <w:start w:val="1"/>
      <w:numFmt w:val="bullet"/>
      <w:lvlText w:val="o"/>
      <w:lvlJc w:val="left"/>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6E3A03E9"/>
    <w:multiLevelType w:val="hybridMultilevel"/>
    <w:tmpl w:val="7F88F9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13E2841"/>
    <w:multiLevelType w:val="hybridMultilevel"/>
    <w:tmpl w:val="F4BC8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18374F7"/>
    <w:multiLevelType w:val="hybridMultilevel"/>
    <w:tmpl w:val="AB1CB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72B258F7"/>
    <w:multiLevelType w:val="hybridMultilevel"/>
    <w:tmpl w:val="6A943790"/>
    <w:lvl w:ilvl="0" w:tplc="88EEAB92">
      <w:numFmt w:val="bullet"/>
      <w:lvlText w:val=""/>
      <w:lvlJc w:val="left"/>
      <w:pPr>
        <w:ind w:left="360" w:hanging="360"/>
      </w:pPr>
      <w:rPr>
        <w:rFonts w:ascii="Symbol" w:eastAsiaTheme="minorHAnsi" w:hAnsi="Symbol" w:cstheme="minorHAnsi"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nsid w:val="74095447"/>
    <w:multiLevelType w:val="hybridMultilevel"/>
    <w:tmpl w:val="04185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4EF50DB"/>
    <w:multiLevelType w:val="hybridMultilevel"/>
    <w:tmpl w:val="2D662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54359C9"/>
    <w:multiLevelType w:val="hybridMultilevel"/>
    <w:tmpl w:val="627E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5615D9B"/>
    <w:multiLevelType w:val="hybridMultilevel"/>
    <w:tmpl w:val="ADE80E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6340CB0"/>
    <w:multiLevelType w:val="hybridMultilevel"/>
    <w:tmpl w:val="C39A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72A624B"/>
    <w:multiLevelType w:val="hybridMultilevel"/>
    <w:tmpl w:val="491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7373A4C"/>
    <w:multiLevelType w:val="hybridMultilevel"/>
    <w:tmpl w:val="7C86B3B4"/>
    <w:lvl w:ilvl="0" w:tplc="04090003">
      <w:start w:val="1"/>
      <w:numFmt w:val="bullet"/>
      <w:lvlText w:val="o"/>
      <w:lvlJc w:val="left"/>
      <w:pPr>
        <w:ind w:left="1080" w:hanging="360"/>
      </w:pPr>
      <w:rPr>
        <w:rFonts w:ascii="Courier New" w:hAnsi="Courier New" w:cs="Courier New" w:hint="default"/>
      </w:rPr>
    </w:lvl>
    <w:lvl w:ilvl="1" w:tplc="BD644538">
      <w:numFmt w:val="bullet"/>
      <w:lvlText w:val="-"/>
      <w:lvlJc w:val="left"/>
      <w:pPr>
        <w:ind w:left="1800" w:hanging="360"/>
      </w:pPr>
      <w:rPr>
        <w:rFonts w:ascii="Calibri" w:eastAsiaTheme="minorHAnsi" w:hAnsi="Calibri" w:cs="Calibri"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7926789B"/>
    <w:multiLevelType w:val="hybridMultilevel"/>
    <w:tmpl w:val="645A6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9B74237"/>
    <w:multiLevelType w:val="hybridMultilevel"/>
    <w:tmpl w:val="05141558"/>
    <w:lvl w:ilvl="0" w:tplc="88EEAB92">
      <w:numFmt w:val="bullet"/>
      <w:lvlText w:val=""/>
      <w:lvlJc w:val="left"/>
      <w:pPr>
        <w:ind w:left="360" w:hanging="360"/>
      </w:pPr>
      <w:rPr>
        <w:rFonts w:ascii="Symbol" w:eastAsiaTheme="minorHAnsi" w:hAnsi="Symbol"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B8B5AAA"/>
    <w:multiLevelType w:val="hybridMultilevel"/>
    <w:tmpl w:val="E5E4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C454688"/>
    <w:multiLevelType w:val="hybridMultilevel"/>
    <w:tmpl w:val="145C7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CF76F2C"/>
    <w:multiLevelType w:val="hybridMultilevel"/>
    <w:tmpl w:val="BD8AE6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EEF786C"/>
    <w:multiLevelType w:val="hybridMultilevel"/>
    <w:tmpl w:val="2A429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FED7A47"/>
    <w:multiLevelType w:val="hybridMultilevel"/>
    <w:tmpl w:val="8ECE14B8"/>
    <w:lvl w:ilvl="0" w:tplc="A0E879A0">
      <w:start w:val="2"/>
      <w:numFmt w:val="bullet"/>
      <w:lvlText w:val=""/>
      <w:lvlJc w:val="left"/>
      <w:pPr>
        <w:ind w:left="360" w:hanging="360"/>
      </w:pPr>
      <w:rPr>
        <w:rFonts w:ascii="Symbol" w:eastAsia="Calibr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2"/>
  </w:num>
  <w:num w:numId="3">
    <w:abstractNumId w:val="51"/>
  </w:num>
  <w:num w:numId="4">
    <w:abstractNumId w:val="100"/>
  </w:num>
  <w:num w:numId="5">
    <w:abstractNumId w:val="103"/>
  </w:num>
  <w:num w:numId="6">
    <w:abstractNumId w:val="121"/>
  </w:num>
  <w:num w:numId="7">
    <w:abstractNumId w:val="110"/>
  </w:num>
  <w:num w:numId="8">
    <w:abstractNumId w:val="119"/>
  </w:num>
  <w:num w:numId="9">
    <w:abstractNumId w:val="136"/>
  </w:num>
  <w:num w:numId="10">
    <w:abstractNumId w:val="19"/>
  </w:num>
  <w:num w:numId="11">
    <w:abstractNumId w:val="130"/>
  </w:num>
  <w:num w:numId="12">
    <w:abstractNumId w:val="85"/>
  </w:num>
  <w:num w:numId="13">
    <w:abstractNumId w:val="70"/>
  </w:num>
  <w:num w:numId="14">
    <w:abstractNumId w:val="106"/>
  </w:num>
  <w:num w:numId="15">
    <w:abstractNumId w:val="111"/>
  </w:num>
  <w:num w:numId="16">
    <w:abstractNumId w:val="77"/>
  </w:num>
  <w:num w:numId="17">
    <w:abstractNumId w:val="89"/>
  </w:num>
  <w:num w:numId="18">
    <w:abstractNumId w:val="27"/>
  </w:num>
  <w:num w:numId="19">
    <w:abstractNumId w:val="13"/>
  </w:num>
  <w:num w:numId="20">
    <w:abstractNumId w:val="123"/>
  </w:num>
  <w:num w:numId="21">
    <w:abstractNumId w:val="21"/>
  </w:num>
  <w:num w:numId="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64"/>
  </w:num>
  <w:num w:numId="25">
    <w:abstractNumId w:val="81"/>
  </w:num>
  <w:num w:numId="26">
    <w:abstractNumId w:val="33"/>
  </w:num>
  <w:num w:numId="27">
    <w:abstractNumId w:val="79"/>
  </w:num>
  <w:num w:numId="28">
    <w:abstractNumId w:val="78"/>
  </w:num>
  <w:num w:numId="29">
    <w:abstractNumId w:val="104"/>
  </w:num>
  <w:num w:numId="30">
    <w:abstractNumId w:val="102"/>
  </w:num>
  <w:num w:numId="31">
    <w:abstractNumId w:val="16"/>
  </w:num>
  <w:num w:numId="32">
    <w:abstractNumId w:val="34"/>
  </w:num>
  <w:num w:numId="33">
    <w:abstractNumId w:val="60"/>
  </w:num>
  <w:num w:numId="34">
    <w:abstractNumId w:val="66"/>
  </w:num>
  <w:num w:numId="35">
    <w:abstractNumId w:val="37"/>
  </w:num>
  <w:num w:numId="36">
    <w:abstractNumId w:val="120"/>
  </w:num>
  <w:num w:numId="37">
    <w:abstractNumId w:val="118"/>
  </w:num>
  <w:num w:numId="38">
    <w:abstractNumId w:val="6"/>
  </w:num>
  <w:num w:numId="39">
    <w:abstractNumId w:val="24"/>
  </w:num>
  <w:num w:numId="40">
    <w:abstractNumId w:val="107"/>
  </w:num>
  <w:num w:numId="41">
    <w:abstractNumId w:val="54"/>
  </w:num>
  <w:num w:numId="42">
    <w:abstractNumId w:val="63"/>
  </w:num>
  <w:num w:numId="43">
    <w:abstractNumId w:val="42"/>
  </w:num>
  <w:num w:numId="44">
    <w:abstractNumId w:val="94"/>
  </w:num>
  <w:num w:numId="45">
    <w:abstractNumId w:val="45"/>
  </w:num>
  <w:num w:numId="46">
    <w:abstractNumId w:val="58"/>
  </w:num>
  <w:num w:numId="47">
    <w:abstractNumId w:val="99"/>
  </w:num>
  <w:num w:numId="48">
    <w:abstractNumId w:val="31"/>
  </w:num>
  <w:num w:numId="49">
    <w:abstractNumId w:val="23"/>
  </w:num>
  <w:num w:numId="50">
    <w:abstractNumId w:val="75"/>
  </w:num>
  <w:num w:numId="51">
    <w:abstractNumId w:val="101"/>
  </w:num>
  <w:num w:numId="52">
    <w:abstractNumId w:val="92"/>
  </w:num>
  <w:num w:numId="53">
    <w:abstractNumId w:val="7"/>
  </w:num>
  <w:num w:numId="54">
    <w:abstractNumId w:val="36"/>
  </w:num>
  <w:num w:numId="55">
    <w:abstractNumId w:val="88"/>
  </w:num>
  <w:num w:numId="56">
    <w:abstractNumId w:val="129"/>
  </w:num>
  <w:num w:numId="57">
    <w:abstractNumId w:val="115"/>
  </w:num>
  <w:num w:numId="58">
    <w:abstractNumId w:val="131"/>
  </w:num>
  <w:num w:numId="59">
    <w:abstractNumId w:val="91"/>
  </w:num>
  <w:num w:numId="60">
    <w:abstractNumId w:val="87"/>
  </w:num>
  <w:num w:numId="61">
    <w:abstractNumId w:val="32"/>
  </w:num>
  <w:num w:numId="62">
    <w:abstractNumId w:val="41"/>
  </w:num>
  <w:num w:numId="63">
    <w:abstractNumId w:val="22"/>
  </w:num>
  <w:num w:numId="64">
    <w:abstractNumId w:val="134"/>
  </w:num>
  <w:num w:numId="65">
    <w:abstractNumId w:val="114"/>
  </w:num>
  <w:num w:numId="66">
    <w:abstractNumId w:val="117"/>
  </w:num>
  <w:num w:numId="67">
    <w:abstractNumId w:val="1"/>
  </w:num>
  <w:num w:numId="68">
    <w:abstractNumId w:val="56"/>
  </w:num>
  <w:num w:numId="69">
    <w:abstractNumId w:val="18"/>
  </w:num>
  <w:num w:numId="70">
    <w:abstractNumId w:val="3"/>
  </w:num>
  <w:num w:numId="71">
    <w:abstractNumId w:val="9"/>
  </w:num>
  <w:num w:numId="72">
    <w:abstractNumId w:val="40"/>
  </w:num>
  <w:num w:numId="73">
    <w:abstractNumId w:val="68"/>
  </w:num>
  <w:num w:numId="74">
    <w:abstractNumId w:val="132"/>
  </w:num>
  <w:num w:numId="75">
    <w:abstractNumId w:val="108"/>
  </w:num>
  <w:num w:numId="76">
    <w:abstractNumId w:val="2"/>
  </w:num>
  <w:num w:numId="77">
    <w:abstractNumId w:val="11"/>
  </w:num>
  <w:num w:numId="78">
    <w:abstractNumId w:val="84"/>
  </w:num>
  <w:num w:numId="79">
    <w:abstractNumId w:val="80"/>
  </w:num>
  <w:num w:numId="80">
    <w:abstractNumId w:val="82"/>
  </w:num>
  <w:num w:numId="81">
    <w:abstractNumId w:val="133"/>
  </w:num>
  <w:num w:numId="82">
    <w:abstractNumId w:val="96"/>
  </w:num>
  <w:num w:numId="83">
    <w:abstractNumId w:val="116"/>
  </w:num>
  <w:num w:numId="84">
    <w:abstractNumId w:val="135"/>
  </w:num>
  <w:num w:numId="85">
    <w:abstractNumId w:val="30"/>
  </w:num>
  <w:num w:numId="86">
    <w:abstractNumId w:val="76"/>
  </w:num>
  <w:num w:numId="87">
    <w:abstractNumId w:val="8"/>
  </w:num>
  <w:num w:numId="88">
    <w:abstractNumId w:val="127"/>
  </w:num>
  <w:num w:numId="89">
    <w:abstractNumId w:val="126"/>
  </w:num>
  <w:num w:numId="90">
    <w:abstractNumId w:val="67"/>
  </w:num>
  <w:num w:numId="91">
    <w:abstractNumId w:val="128"/>
  </w:num>
  <w:num w:numId="92">
    <w:abstractNumId w:val="65"/>
  </w:num>
  <w:num w:numId="93">
    <w:abstractNumId w:val="47"/>
  </w:num>
  <w:num w:numId="94">
    <w:abstractNumId w:val="125"/>
  </w:num>
  <w:num w:numId="95">
    <w:abstractNumId w:val="43"/>
  </w:num>
  <w:num w:numId="96">
    <w:abstractNumId w:val="46"/>
  </w:num>
  <w:num w:numId="97">
    <w:abstractNumId w:val="17"/>
  </w:num>
  <w:num w:numId="9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8"/>
  </w:num>
  <w:num w:numId="10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5"/>
  </w:num>
  <w:num w:numId="103">
    <w:abstractNumId w:val="14"/>
  </w:num>
  <w:num w:numId="104">
    <w:abstractNumId w:val="116"/>
  </w:num>
  <w:num w:numId="105">
    <w:abstractNumId w:val="113"/>
  </w:num>
  <w:num w:numId="106">
    <w:abstractNumId w:val="29"/>
  </w:num>
  <w:num w:numId="107">
    <w:abstractNumId w:val="90"/>
  </w:num>
  <w:num w:numId="108">
    <w:abstractNumId w:val="48"/>
  </w:num>
  <w:num w:numId="109">
    <w:abstractNumId w:val="124"/>
  </w:num>
  <w:num w:numId="110">
    <w:abstractNumId w:val="15"/>
  </w:num>
  <w:num w:numId="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3"/>
  </w:num>
  <w:num w:numId="113">
    <w:abstractNumId w:val="62"/>
  </w:num>
  <w:num w:numId="114">
    <w:abstractNumId w:val="86"/>
  </w:num>
  <w:num w:numId="115">
    <w:abstractNumId w:val="72"/>
  </w:num>
  <w:num w:numId="116">
    <w:abstractNumId w:val="39"/>
  </w:num>
  <w:num w:numId="117">
    <w:abstractNumId w:val="112"/>
  </w:num>
  <w:num w:numId="118">
    <w:abstractNumId w:val="74"/>
  </w:num>
  <w:num w:numId="119">
    <w:abstractNumId w:val="55"/>
  </w:num>
  <w:num w:numId="120">
    <w:abstractNumId w:val="73"/>
  </w:num>
  <w:num w:numId="1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5"/>
  </w:num>
  <w:num w:numId="123">
    <w:abstractNumId w:val="71"/>
  </w:num>
  <w:num w:numId="124">
    <w:abstractNumId w:val="83"/>
  </w:num>
  <w:num w:numId="125">
    <w:abstractNumId w:val="25"/>
  </w:num>
  <w:num w:numId="126">
    <w:abstractNumId w:val="10"/>
  </w:num>
  <w:num w:numId="127">
    <w:abstractNumId w:val="26"/>
  </w:num>
  <w:num w:numId="128">
    <w:abstractNumId w:val="59"/>
  </w:num>
  <w:num w:numId="129">
    <w:abstractNumId w:val="50"/>
  </w:num>
  <w:num w:numId="130">
    <w:abstractNumId w:val="28"/>
  </w:num>
  <w:num w:numId="131">
    <w:abstractNumId w:val="44"/>
  </w:num>
  <w:num w:numId="132">
    <w:abstractNumId w:val="53"/>
  </w:num>
  <w:num w:numId="133">
    <w:abstractNumId w:val="49"/>
  </w:num>
  <w:num w:numId="134">
    <w:abstractNumId w:val="69"/>
  </w:num>
  <w:num w:numId="135">
    <w:abstractNumId w:val="4"/>
  </w:num>
  <w:num w:numId="136">
    <w:abstractNumId w:val="20"/>
  </w:num>
  <w:num w:numId="137">
    <w:abstractNumId w:val="12"/>
  </w:num>
  <w:num w:numId="138">
    <w:abstractNumId w:val="109"/>
  </w:num>
  <w:numIdMacAtCleanup w:val="1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tiglio, Carrie">
    <w15:presenceInfo w15:providerId="AD" w15:userId="S-1-5-21-931884190-1934562970-315576832-110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t0ae2ta7dvtryef29nx0v0hwsef90aae0we&quot;&gt;My EndNote Library&lt;record-ids&gt;&lt;item&gt;1&lt;/item&gt;&lt;item&gt;2&lt;/item&gt;&lt;item&gt;7&lt;/item&gt;&lt;item&gt;8&lt;/item&gt;&lt;item&gt;15&lt;/item&gt;&lt;item&gt;17&lt;/item&gt;&lt;item&gt;29&lt;/item&gt;&lt;item&gt;31&lt;/item&gt;&lt;item&gt;32&lt;/item&gt;&lt;item&gt;34&lt;/item&gt;&lt;item&gt;35&lt;/item&gt;&lt;item&gt;36&lt;/item&gt;&lt;item&gt;38&lt;/item&gt;&lt;item&gt;39&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record-ids&gt;&lt;/item&gt;&lt;item db-id=&quot;vspad2at6tpz0oe9vdmvxztu0dax5xzps52a&quot;&gt;Kinman EndNote Library&lt;record-ids&gt;&lt;item&gt;4202&lt;/item&gt;&lt;item&gt;4355&lt;/item&gt;&lt;item&gt;4505&lt;/item&gt;&lt;item&gt;4509&lt;/item&gt;&lt;item&gt;4511&lt;/item&gt;&lt;item&gt;4512&lt;/item&gt;&lt;/record-ids&gt;&lt;/item&gt;&lt;item db-id=&quot;wdavvrzsjfrtrhe500v59v5xrwdexp0x9ffd&quot;&gt;Ben&amp;apos;s References&lt;record-ids&gt;&lt;item&gt;1445&lt;/item&gt;&lt;/record-ids&gt;&lt;/item&gt;&lt;item db-id=&quot;xsz5zrsa99waaies2acv0dvyas0d9aedzw22&quot;&gt;Integrated Primary Care&lt;record-ids&gt;&lt;item&gt;32&lt;/item&gt;&lt;item&gt;43&lt;/item&gt;&lt;item&gt;52&lt;/item&gt;&lt;item&gt;56&lt;/item&gt;&lt;item&gt;59&lt;/item&gt;&lt;item&gt;63&lt;/item&gt;&lt;item&gt;78&lt;/item&gt;&lt;item&gt;122&lt;/item&gt;&lt;item&gt;124&lt;/item&gt;&lt;item&gt;129&lt;/item&gt;&lt;item&gt;163&lt;/item&gt;&lt;item&gt;167&lt;/item&gt;&lt;item&gt;172&lt;/item&gt;&lt;item&gt;173&lt;/item&gt;&lt;item&gt;198&lt;/item&gt;&lt;item&gt;202&lt;/item&gt;&lt;item&gt;219&lt;/item&gt;&lt;item&gt;230&lt;/item&gt;&lt;item&gt;302&lt;/item&gt;&lt;item&gt;303&lt;/item&gt;&lt;item&gt;304&lt;/item&gt;&lt;item&gt;393&lt;/item&gt;&lt;item&gt;490&lt;/item&gt;&lt;item&gt;1322&lt;/item&gt;&lt;item&gt;1337&lt;/item&gt;&lt;/record-ids&gt;&lt;/item&gt;&lt;/Libraries&gt;"/>
  </w:docVars>
  <w:rsids>
    <w:rsidRoot w:val="00565A53"/>
    <w:rsid w:val="000103FA"/>
    <w:rsid w:val="0001546E"/>
    <w:rsid w:val="0001690F"/>
    <w:rsid w:val="0002303C"/>
    <w:rsid w:val="000259E9"/>
    <w:rsid w:val="00045202"/>
    <w:rsid w:val="00045F4B"/>
    <w:rsid w:val="00050D76"/>
    <w:rsid w:val="000554A6"/>
    <w:rsid w:val="00057E3F"/>
    <w:rsid w:val="000804DE"/>
    <w:rsid w:val="000821FF"/>
    <w:rsid w:val="00091802"/>
    <w:rsid w:val="00091C02"/>
    <w:rsid w:val="0009285D"/>
    <w:rsid w:val="000928D9"/>
    <w:rsid w:val="00096E66"/>
    <w:rsid w:val="00097C1C"/>
    <w:rsid w:val="000A7104"/>
    <w:rsid w:val="000B0658"/>
    <w:rsid w:val="00100C79"/>
    <w:rsid w:val="00100E40"/>
    <w:rsid w:val="00111511"/>
    <w:rsid w:val="00112134"/>
    <w:rsid w:val="001139B5"/>
    <w:rsid w:val="001313CD"/>
    <w:rsid w:val="00136D09"/>
    <w:rsid w:val="00142F81"/>
    <w:rsid w:val="00146ED3"/>
    <w:rsid w:val="00154FA9"/>
    <w:rsid w:val="0016113B"/>
    <w:rsid w:val="00164B9D"/>
    <w:rsid w:val="00173DD1"/>
    <w:rsid w:val="00183195"/>
    <w:rsid w:val="001844C8"/>
    <w:rsid w:val="0019520C"/>
    <w:rsid w:val="001970C1"/>
    <w:rsid w:val="001A23C9"/>
    <w:rsid w:val="001B6358"/>
    <w:rsid w:val="001D38C2"/>
    <w:rsid w:val="001D518C"/>
    <w:rsid w:val="001D7589"/>
    <w:rsid w:val="001E114C"/>
    <w:rsid w:val="001E3C95"/>
    <w:rsid w:val="001F017A"/>
    <w:rsid w:val="001F32D0"/>
    <w:rsid w:val="001F6ACB"/>
    <w:rsid w:val="0020041B"/>
    <w:rsid w:val="00201FBA"/>
    <w:rsid w:val="002066C6"/>
    <w:rsid w:val="00230D5E"/>
    <w:rsid w:val="00231595"/>
    <w:rsid w:val="002334D0"/>
    <w:rsid w:val="00234660"/>
    <w:rsid w:val="002351F1"/>
    <w:rsid w:val="00246426"/>
    <w:rsid w:val="002613D9"/>
    <w:rsid w:val="002623A3"/>
    <w:rsid w:val="00262794"/>
    <w:rsid w:val="00262F6B"/>
    <w:rsid w:val="00267C21"/>
    <w:rsid w:val="00270535"/>
    <w:rsid w:val="002826C0"/>
    <w:rsid w:val="00284B82"/>
    <w:rsid w:val="00285CAE"/>
    <w:rsid w:val="00286EB3"/>
    <w:rsid w:val="002929F5"/>
    <w:rsid w:val="002950CC"/>
    <w:rsid w:val="002A7BAA"/>
    <w:rsid w:val="002B03E8"/>
    <w:rsid w:val="002B48D7"/>
    <w:rsid w:val="002D2CEC"/>
    <w:rsid w:val="002D35EB"/>
    <w:rsid w:val="002D511E"/>
    <w:rsid w:val="002D6AC2"/>
    <w:rsid w:val="002E2FD6"/>
    <w:rsid w:val="00304C13"/>
    <w:rsid w:val="00305A3A"/>
    <w:rsid w:val="003106C4"/>
    <w:rsid w:val="00315639"/>
    <w:rsid w:val="00316B8D"/>
    <w:rsid w:val="00317C6B"/>
    <w:rsid w:val="003329AB"/>
    <w:rsid w:val="00334A83"/>
    <w:rsid w:val="003411A5"/>
    <w:rsid w:val="00356C1B"/>
    <w:rsid w:val="00366393"/>
    <w:rsid w:val="00384449"/>
    <w:rsid w:val="00387913"/>
    <w:rsid w:val="00387E62"/>
    <w:rsid w:val="00390C51"/>
    <w:rsid w:val="0039575E"/>
    <w:rsid w:val="00395A15"/>
    <w:rsid w:val="00397552"/>
    <w:rsid w:val="003A1E50"/>
    <w:rsid w:val="003B1A5E"/>
    <w:rsid w:val="003C6937"/>
    <w:rsid w:val="003D0CE3"/>
    <w:rsid w:val="003D310C"/>
    <w:rsid w:val="003E00AE"/>
    <w:rsid w:val="003E0F20"/>
    <w:rsid w:val="003E2F3C"/>
    <w:rsid w:val="003E512B"/>
    <w:rsid w:val="003F6F95"/>
    <w:rsid w:val="00402AF4"/>
    <w:rsid w:val="00412C46"/>
    <w:rsid w:val="004210DB"/>
    <w:rsid w:val="0042324C"/>
    <w:rsid w:val="00432B01"/>
    <w:rsid w:val="00441211"/>
    <w:rsid w:val="004627D5"/>
    <w:rsid w:val="004774E3"/>
    <w:rsid w:val="004809FB"/>
    <w:rsid w:val="00491C96"/>
    <w:rsid w:val="004C0232"/>
    <w:rsid w:val="004C27C6"/>
    <w:rsid w:val="004D6050"/>
    <w:rsid w:val="004E337A"/>
    <w:rsid w:val="004E35AD"/>
    <w:rsid w:val="004E41ED"/>
    <w:rsid w:val="004E420A"/>
    <w:rsid w:val="004F1AE5"/>
    <w:rsid w:val="004F2B7F"/>
    <w:rsid w:val="004F759A"/>
    <w:rsid w:val="005034B7"/>
    <w:rsid w:val="00507882"/>
    <w:rsid w:val="005116C0"/>
    <w:rsid w:val="00514CC1"/>
    <w:rsid w:val="0051533E"/>
    <w:rsid w:val="00517E00"/>
    <w:rsid w:val="00527692"/>
    <w:rsid w:val="005414EC"/>
    <w:rsid w:val="005422BA"/>
    <w:rsid w:val="0056437A"/>
    <w:rsid w:val="00565A53"/>
    <w:rsid w:val="0056639C"/>
    <w:rsid w:val="005667B7"/>
    <w:rsid w:val="00580525"/>
    <w:rsid w:val="00585140"/>
    <w:rsid w:val="005852CA"/>
    <w:rsid w:val="005A0B67"/>
    <w:rsid w:val="005A42A6"/>
    <w:rsid w:val="005B41E2"/>
    <w:rsid w:val="005B43AF"/>
    <w:rsid w:val="005B6233"/>
    <w:rsid w:val="005C20FB"/>
    <w:rsid w:val="005C389B"/>
    <w:rsid w:val="005C66E6"/>
    <w:rsid w:val="005D2FF1"/>
    <w:rsid w:val="005D6111"/>
    <w:rsid w:val="005E02EF"/>
    <w:rsid w:val="005E785E"/>
    <w:rsid w:val="005F7A83"/>
    <w:rsid w:val="005F7F4C"/>
    <w:rsid w:val="006013A6"/>
    <w:rsid w:val="00612649"/>
    <w:rsid w:val="0062489A"/>
    <w:rsid w:val="00624FB7"/>
    <w:rsid w:val="0063267D"/>
    <w:rsid w:val="0063575D"/>
    <w:rsid w:val="00642E46"/>
    <w:rsid w:val="00657BEC"/>
    <w:rsid w:val="00660998"/>
    <w:rsid w:val="00661977"/>
    <w:rsid w:val="0067397E"/>
    <w:rsid w:val="00673B50"/>
    <w:rsid w:val="00677B90"/>
    <w:rsid w:val="006834AB"/>
    <w:rsid w:val="006915A5"/>
    <w:rsid w:val="0069179E"/>
    <w:rsid w:val="006B2310"/>
    <w:rsid w:val="006B2DA8"/>
    <w:rsid w:val="006B466C"/>
    <w:rsid w:val="006B680B"/>
    <w:rsid w:val="006C3A26"/>
    <w:rsid w:val="006D3B6A"/>
    <w:rsid w:val="006D40EA"/>
    <w:rsid w:val="006D6A3F"/>
    <w:rsid w:val="006E1A2B"/>
    <w:rsid w:val="006E37CA"/>
    <w:rsid w:val="006F1EB0"/>
    <w:rsid w:val="006F2C68"/>
    <w:rsid w:val="00701057"/>
    <w:rsid w:val="007120D6"/>
    <w:rsid w:val="0071295C"/>
    <w:rsid w:val="00713BFB"/>
    <w:rsid w:val="00720D5D"/>
    <w:rsid w:val="00725C3B"/>
    <w:rsid w:val="0073083E"/>
    <w:rsid w:val="007361C0"/>
    <w:rsid w:val="007364C7"/>
    <w:rsid w:val="00762693"/>
    <w:rsid w:val="00771E01"/>
    <w:rsid w:val="00776D89"/>
    <w:rsid w:val="00785A10"/>
    <w:rsid w:val="0079033E"/>
    <w:rsid w:val="007907DD"/>
    <w:rsid w:val="007939A9"/>
    <w:rsid w:val="007A4A70"/>
    <w:rsid w:val="007B1B73"/>
    <w:rsid w:val="007C391B"/>
    <w:rsid w:val="007C5A5A"/>
    <w:rsid w:val="007C7026"/>
    <w:rsid w:val="007E047D"/>
    <w:rsid w:val="007E15FC"/>
    <w:rsid w:val="007F28DB"/>
    <w:rsid w:val="00800FFC"/>
    <w:rsid w:val="008011F5"/>
    <w:rsid w:val="00801FBF"/>
    <w:rsid w:val="008021C9"/>
    <w:rsid w:val="008255EF"/>
    <w:rsid w:val="008301B7"/>
    <w:rsid w:val="00834D1B"/>
    <w:rsid w:val="00836D62"/>
    <w:rsid w:val="0084108A"/>
    <w:rsid w:val="00852266"/>
    <w:rsid w:val="00854CE8"/>
    <w:rsid w:val="00860F72"/>
    <w:rsid w:val="008621E7"/>
    <w:rsid w:val="00866693"/>
    <w:rsid w:val="00870C39"/>
    <w:rsid w:val="008770F8"/>
    <w:rsid w:val="00880E7D"/>
    <w:rsid w:val="008850DA"/>
    <w:rsid w:val="00893C6A"/>
    <w:rsid w:val="00895D50"/>
    <w:rsid w:val="00897956"/>
    <w:rsid w:val="00897DE6"/>
    <w:rsid w:val="008A1DB3"/>
    <w:rsid w:val="008A7F28"/>
    <w:rsid w:val="008B0752"/>
    <w:rsid w:val="008B4089"/>
    <w:rsid w:val="008B4B14"/>
    <w:rsid w:val="008B5BB3"/>
    <w:rsid w:val="008B615B"/>
    <w:rsid w:val="008B6CB9"/>
    <w:rsid w:val="008C3879"/>
    <w:rsid w:val="008C454F"/>
    <w:rsid w:val="008C4794"/>
    <w:rsid w:val="008D2852"/>
    <w:rsid w:val="008D2990"/>
    <w:rsid w:val="008D4A79"/>
    <w:rsid w:val="008E23C7"/>
    <w:rsid w:val="008F1BC9"/>
    <w:rsid w:val="008F2E58"/>
    <w:rsid w:val="008F4219"/>
    <w:rsid w:val="008F447E"/>
    <w:rsid w:val="009014D5"/>
    <w:rsid w:val="0090584D"/>
    <w:rsid w:val="0091055B"/>
    <w:rsid w:val="00914575"/>
    <w:rsid w:val="00914B44"/>
    <w:rsid w:val="009334BC"/>
    <w:rsid w:val="00933D4E"/>
    <w:rsid w:val="00940A83"/>
    <w:rsid w:val="00947A26"/>
    <w:rsid w:val="00961122"/>
    <w:rsid w:val="00970902"/>
    <w:rsid w:val="009730A8"/>
    <w:rsid w:val="00980EDE"/>
    <w:rsid w:val="00991FDF"/>
    <w:rsid w:val="00992021"/>
    <w:rsid w:val="009945E5"/>
    <w:rsid w:val="009B0B81"/>
    <w:rsid w:val="009B3DFF"/>
    <w:rsid w:val="009B65F9"/>
    <w:rsid w:val="009D51A9"/>
    <w:rsid w:val="00A0354D"/>
    <w:rsid w:val="00A03DB8"/>
    <w:rsid w:val="00A04C54"/>
    <w:rsid w:val="00A05AB2"/>
    <w:rsid w:val="00A11A04"/>
    <w:rsid w:val="00A21DB7"/>
    <w:rsid w:val="00A25E96"/>
    <w:rsid w:val="00A32719"/>
    <w:rsid w:val="00A35EBB"/>
    <w:rsid w:val="00A37224"/>
    <w:rsid w:val="00A43451"/>
    <w:rsid w:val="00A5629F"/>
    <w:rsid w:val="00A64442"/>
    <w:rsid w:val="00A7681B"/>
    <w:rsid w:val="00A83809"/>
    <w:rsid w:val="00A84382"/>
    <w:rsid w:val="00A84B80"/>
    <w:rsid w:val="00A90FF9"/>
    <w:rsid w:val="00A9344F"/>
    <w:rsid w:val="00A97D5E"/>
    <w:rsid w:val="00AA34D9"/>
    <w:rsid w:val="00AA64E9"/>
    <w:rsid w:val="00AB5F15"/>
    <w:rsid w:val="00AC287A"/>
    <w:rsid w:val="00AC289E"/>
    <w:rsid w:val="00AC7C97"/>
    <w:rsid w:val="00AD0D28"/>
    <w:rsid w:val="00AE4731"/>
    <w:rsid w:val="00AF60A0"/>
    <w:rsid w:val="00B033C6"/>
    <w:rsid w:val="00B03B66"/>
    <w:rsid w:val="00B062AB"/>
    <w:rsid w:val="00B07558"/>
    <w:rsid w:val="00B134E7"/>
    <w:rsid w:val="00B20CEC"/>
    <w:rsid w:val="00B21905"/>
    <w:rsid w:val="00B24183"/>
    <w:rsid w:val="00B30584"/>
    <w:rsid w:val="00B30B64"/>
    <w:rsid w:val="00B37F58"/>
    <w:rsid w:val="00B407BA"/>
    <w:rsid w:val="00B42F6E"/>
    <w:rsid w:val="00B45EBC"/>
    <w:rsid w:val="00B4643A"/>
    <w:rsid w:val="00B466CF"/>
    <w:rsid w:val="00B50CC5"/>
    <w:rsid w:val="00B527A4"/>
    <w:rsid w:val="00B5405E"/>
    <w:rsid w:val="00B603AE"/>
    <w:rsid w:val="00B81B40"/>
    <w:rsid w:val="00B82F2F"/>
    <w:rsid w:val="00B91122"/>
    <w:rsid w:val="00BA0421"/>
    <w:rsid w:val="00BB14D7"/>
    <w:rsid w:val="00BB592C"/>
    <w:rsid w:val="00BC3A11"/>
    <w:rsid w:val="00BC76EE"/>
    <w:rsid w:val="00BF531F"/>
    <w:rsid w:val="00C0505D"/>
    <w:rsid w:val="00C068DB"/>
    <w:rsid w:val="00C121AB"/>
    <w:rsid w:val="00C133C4"/>
    <w:rsid w:val="00C1598F"/>
    <w:rsid w:val="00C34719"/>
    <w:rsid w:val="00C53B4A"/>
    <w:rsid w:val="00C54BE7"/>
    <w:rsid w:val="00C55D0C"/>
    <w:rsid w:val="00C71C62"/>
    <w:rsid w:val="00C7385F"/>
    <w:rsid w:val="00C73DCA"/>
    <w:rsid w:val="00C771B0"/>
    <w:rsid w:val="00C91B76"/>
    <w:rsid w:val="00C93C59"/>
    <w:rsid w:val="00CA0A07"/>
    <w:rsid w:val="00CA574B"/>
    <w:rsid w:val="00CA7D4D"/>
    <w:rsid w:val="00CC06FA"/>
    <w:rsid w:val="00CC184C"/>
    <w:rsid w:val="00CC5BBB"/>
    <w:rsid w:val="00CD1450"/>
    <w:rsid w:val="00CD159C"/>
    <w:rsid w:val="00CD4561"/>
    <w:rsid w:val="00D0172B"/>
    <w:rsid w:val="00D11EA2"/>
    <w:rsid w:val="00D16370"/>
    <w:rsid w:val="00D20467"/>
    <w:rsid w:val="00D2145C"/>
    <w:rsid w:val="00D30725"/>
    <w:rsid w:val="00D3138B"/>
    <w:rsid w:val="00D343FC"/>
    <w:rsid w:val="00D370CB"/>
    <w:rsid w:val="00D376C8"/>
    <w:rsid w:val="00D4542E"/>
    <w:rsid w:val="00D45B64"/>
    <w:rsid w:val="00D54994"/>
    <w:rsid w:val="00D5559C"/>
    <w:rsid w:val="00D674D7"/>
    <w:rsid w:val="00D72A70"/>
    <w:rsid w:val="00D73EE4"/>
    <w:rsid w:val="00DA38B1"/>
    <w:rsid w:val="00DA4ADF"/>
    <w:rsid w:val="00DA55A6"/>
    <w:rsid w:val="00DB1710"/>
    <w:rsid w:val="00DB27AD"/>
    <w:rsid w:val="00DB2987"/>
    <w:rsid w:val="00DB4BDF"/>
    <w:rsid w:val="00DB4E0E"/>
    <w:rsid w:val="00DC17D8"/>
    <w:rsid w:val="00DC3792"/>
    <w:rsid w:val="00DC4796"/>
    <w:rsid w:val="00DC5A92"/>
    <w:rsid w:val="00DC799C"/>
    <w:rsid w:val="00DD43BB"/>
    <w:rsid w:val="00DD5E99"/>
    <w:rsid w:val="00DE086A"/>
    <w:rsid w:val="00DE220C"/>
    <w:rsid w:val="00DE3E4D"/>
    <w:rsid w:val="00DE4453"/>
    <w:rsid w:val="00DE5A50"/>
    <w:rsid w:val="00DE5B26"/>
    <w:rsid w:val="00DF338A"/>
    <w:rsid w:val="00DF5994"/>
    <w:rsid w:val="00DF765A"/>
    <w:rsid w:val="00E05AD7"/>
    <w:rsid w:val="00E12B20"/>
    <w:rsid w:val="00E14D90"/>
    <w:rsid w:val="00E22566"/>
    <w:rsid w:val="00E25E4E"/>
    <w:rsid w:val="00E441B2"/>
    <w:rsid w:val="00E50D82"/>
    <w:rsid w:val="00E5301C"/>
    <w:rsid w:val="00E63F64"/>
    <w:rsid w:val="00E728A9"/>
    <w:rsid w:val="00E73D78"/>
    <w:rsid w:val="00E76486"/>
    <w:rsid w:val="00E77FC2"/>
    <w:rsid w:val="00EA031F"/>
    <w:rsid w:val="00EB20E9"/>
    <w:rsid w:val="00EB3C10"/>
    <w:rsid w:val="00EB79C2"/>
    <w:rsid w:val="00EC4F1E"/>
    <w:rsid w:val="00ED51DA"/>
    <w:rsid w:val="00ED55D5"/>
    <w:rsid w:val="00EE0B82"/>
    <w:rsid w:val="00EE5544"/>
    <w:rsid w:val="00EE6498"/>
    <w:rsid w:val="00EF2E42"/>
    <w:rsid w:val="00EF52EB"/>
    <w:rsid w:val="00F12F73"/>
    <w:rsid w:val="00F35C11"/>
    <w:rsid w:val="00F408CB"/>
    <w:rsid w:val="00F44119"/>
    <w:rsid w:val="00F450C7"/>
    <w:rsid w:val="00F513AA"/>
    <w:rsid w:val="00F74749"/>
    <w:rsid w:val="00F80E34"/>
    <w:rsid w:val="00F82BCC"/>
    <w:rsid w:val="00F87F7F"/>
    <w:rsid w:val="00F90CBF"/>
    <w:rsid w:val="00F92564"/>
    <w:rsid w:val="00F93B48"/>
    <w:rsid w:val="00F972D2"/>
    <w:rsid w:val="00FA28A0"/>
    <w:rsid w:val="00FC201A"/>
    <w:rsid w:val="00FC3BA8"/>
    <w:rsid w:val="00FD34D1"/>
    <w:rsid w:val="00FE28E7"/>
    <w:rsid w:val="00FF08D8"/>
    <w:rsid w:val="00FF0A2B"/>
    <w:rsid w:val="00FF2149"/>
    <w:rsid w:val="00FF6486"/>
    <w:rsid w:val="00FF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44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126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447E"/>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565A53"/>
    <w:pPr>
      <w:ind w:left="720"/>
      <w:contextualSpacing/>
    </w:pPr>
  </w:style>
  <w:style w:type="character" w:customStyle="1" w:styleId="ListParagraphChar">
    <w:name w:val="List Paragraph Char"/>
    <w:basedOn w:val="DefaultParagraphFont"/>
    <w:link w:val="ListParagraph"/>
    <w:uiPriority w:val="34"/>
    <w:locked/>
    <w:rsid w:val="00565A53"/>
  </w:style>
  <w:style w:type="paragraph" w:styleId="Footer">
    <w:name w:val="footer"/>
    <w:basedOn w:val="Normal"/>
    <w:link w:val="FooterChar"/>
    <w:uiPriority w:val="99"/>
    <w:unhideWhenUsed/>
    <w:rsid w:val="0056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A53"/>
  </w:style>
  <w:style w:type="paragraph" w:customStyle="1" w:styleId="Default">
    <w:name w:val="Default"/>
    <w:link w:val="DefaultChar"/>
    <w:rsid w:val="00565A5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565A53"/>
    <w:rPr>
      <w:rFonts w:ascii="Calibri" w:eastAsiaTheme="minorEastAsia" w:hAnsi="Calibri" w:cs="Calibri"/>
      <w:color w:val="000000"/>
      <w:sz w:val="24"/>
      <w:szCs w:val="24"/>
    </w:rPr>
  </w:style>
  <w:style w:type="paragraph" w:styleId="CommentText">
    <w:name w:val="annotation text"/>
    <w:basedOn w:val="Normal"/>
    <w:link w:val="CommentTextChar"/>
    <w:uiPriority w:val="99"/>
    <w:unhideWhenUsed/>
    <w:rsid w:val="00565A53"/>
    <w:pPr>
      <w:spacing w:after="160" w:line="240" w:lineRule="auto"/>
    </w:pPr>
    <w:rPr>
      <w:sz w:val="20"/>
      <w:szCs w:val="20"/>
    </w:rPr>
  </w:style>
  <w:style w:type="character" w:customStyle="1" w:styleId="CommentTextChar">
    <w:name w:val="Comment Text Char"/>
    <w:basedOn w:val="DefaultParagraphFont"/>
    <w:link w:val="CommentText"/>
    <w:uiPriority w:val="99"/>
    <w:rsid w:val="00565A53"/>
    <w:rPr>
      <w:sz w:val="20"/>
      <w:szCs w:val="20"/>
    </w:rPr>
  </w:style>
  <w:style w:type="character" w:styleId="CommentReference">
    <w:name w:val="annotation reference"/>
    <w:basedOn w:val="DefaultParagraphFont"/>
    <w:uiPriority w:val="99"/>
    <w:unhideWhenUsed/>
    <w:rsid w:val="00565A53"/>
    <w:rPr>
      <w:sz w:val="16"/>
      <w:szCs w:val="16"/>
    </w:rPr>
  </w:style>
  <w:style w:type="paragraph" w:styleId="BalloonText">
    <w:name w:val="Balloon Text"/>
    <w:basedOn w:val="Normal"/>
    <w:link w:val="BalloonTextChar"/>
    <w:uiPriority w:val="99"/>
    <w:semiHidden/>
    <w:unhideWhenUsed/>
    <w:rsid w:val="00565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A53"/>
    <w:rPr>
      <w:rFonts w:ascii="Tahoma" w:hAnsi="Tahoma" w:cs="Tahoma"/>
      <w:sz w:val="16"/>
      <w:szCs w:val="16"/>
    </w:rPr>
  </w:style>
  <w:style w:type="character" w:styleId="FootnoteReference">
    <w:name w:val="footnote reference"/>
    <w:basedOn w:val="DefaultParagraphFont"/>
    <w:uiPriority w:val="99"/>
    <w:unhideWhenUsed/>
    <w:rsid w:val="00565A53"/>
    <w:rPr>
      <w:vertAlign w:val="superscript"/>
    </w:rPr>
  </w:style>
  <w:style w:type="paragraph" w:styleId="FootnoteText">
    <w:name w:val="footnote text"/>
    <w:basedOn w:val="Normal"/>
    <w:link w:val="FootnoteTextChar"/>
    <w:uiPriority w:val="99"/>
    <w:unhideWhenUsed/>
    <w:rsid w:val="00565A53"/>
    <w:pPr>
      <w:spacing w:after="0" w:line="240" w:lineRule="auto"/>
    </w:pPr>
    <w:rPr>
      <w:sz w:val="20"/>
      <w:szCs w:val="20"/>
    </w:rPr>
  </w:style>
  <w:style w:type="character" w:customStyle="1" w:styleId="FootnoteTextChar">
    <w:name w:val="Footnote Text Char"/>
    <w:basedOn w:val="DefaultParagraphFont"/>
    <w:link w:val="FootnoteText"/>
    <w:uiPriority w:val="99"/>
    <w:rsid w:val="00565A53"/>
    <w:rPr>
      <w:rFonts w:eastAsiaTheme="minorEastAsia"/>
      <w:sz w:val="20"/>
      <w:szCs w:val="20"/>
    </w:rPr>
  </w:style>
  <w:style w:type="character" w:styleId="Hyperlink">
    <w:name w:val="Hyperlink"/>
    <w:basedOn w:val="DefaultParagraphFont"/>
    <w:uiPriority w:val="99"/>
    <w:unhideWhenUsed/>
    <w:rsid w:val="00565A53"/>
    <w:rPr>
      <w:color w:val="0000FF" w:themeColor="hyperlink"/>
      <w:u w:val="single"/>
    </w:rPr>
  </w:style>
  <w:style w:type="character" w:customStyle="1" w:styleId="CharAttribute10">
    <w:name w:val="CharAttribute10"/>
    <w:rsid w:val="00565A53"/>
    <w:rPr>
      <w:rFonts w:ascii="Calibri" w:eastAsia="Calibri" w:hAnsi="Calibri"/>
      <w:color w:val="BC0000"/>
      <w:sz w:val="24"/>
    </w:rPr>
  </w:style>
  <w:style w:type="character" w:customStyle="1" w:styleId="citation">
    <w:name w:val="citation"/>
    <w:basedOn w:val="DefaultParagraphFont"/>
    <w:rsid w:val="00565A53"/>
  </w:style>
  <w:style w:type="character" w:customStyle="1" w:styleId="reference-accessdate">
    <w:name w:val="reference-accessdate"/>
    <w:basedOn w:val="DefaultParagraphFont"/>
    <w:rsid w:val="00565A53"/>
  </w:style>
  <w:style w:type="paragraph" w:customStyle="1" w:styleId="ParaAttribute4">
    <w:name w:val="ParaAttribute4"/>
    <w:rsid w:val="00565A53"/>
    <w:pPr>
      <w:widowControl w:val="0"/>
      <w:wordWrap w:val="0"/>
      <w:spacing w:line="240" w:lineRule="auto"/>
    </w:pPr>
    <w:rPr>
      <w:rFonts w:ascii="Times New Roman" w:eastAsia="Batang" w:hAnsi="Times New Roman" w:cs="Times New Roman"/>
      <w:sz w:val="20"/>
      <w:szCs w:val="20"/>
    </w:rPr>
  </w:style>
  <w:style w:type="paragraph" w:customStyle="1" w:styleId="FootnoteText1">
    <w:name w:val="Footnote Text1"/>
    <w:basedOn w:val="Normal"/>
    <w:next w:val="FootnoteText"/>
    <w:uiPriority w:val="99"/>
    <w:semiHidden/>
    <w:unhideWhenUsed/>
    <w:rsid w:val="00565A53"/>
    <w:pPr>
      <w:spacing w:after="0" w:line="240" w:lineRule="auto"/>
    </w:pPr>
    <w:rPr>
      <w:rFonts w:ascii="Times New Roman" w:eastAsia="Times New Roman" w:hAnsi="Times New Roman" w:cs="Times New Roman"/>
      <w:sz w:val="20"/>
      <w:szCs w:val="20"/>
    </w:rPr>
  </w:style>
  <w:style w:type="character" w:customStyle="1" w:styleId="Hyperlink1">
    <w:name w:val="Hyperlink1"/>
    <w:basedOn w:val="DefaultParagraphFont"/>
    <w:uiPriority w:val="99"/>
    <w:unhideWhenUsed/>
    <w:rsid w:val="00565A53"/>
    <w:rPr>
      <w:color w:val="0000FF"/>
      <w:u w:val="single"/>
    </w:rPr>
  </w:style>
  <w:style w:type="character" w:customStyle="1" w:styleId="psmall">
    <w:name w:val="psmall"/>
    <w:basedOn w:val="DefaultParagraphFont"/>
    <w:rsid w:val="00565A53"/>
  </w:style>
  <w:style w:type="character" w:customStyle="1" w:styleId="CommentSubjectChar">
    <w:name w:val="Comment Subject Char"/>
    <w:basedOn w:val="CommentTextChar"/>
    <w:link w:val="CommentSubject"/>
    <w:uiPriority w:val="99"/>
    <w:semiHidden/>
    <w:rsid w:val="008F447E"/>
    <w:rPr>
      <w:b/>
      <w:bCs/>
      <w:sz w:val="20"/>
      <w:szCs w:val="20"/>
    </w:rPr>
  </w:style>
  <w:style w:type="paragraph" w:styleId="CommentSubject">
    <w:name w:val="annotation subject"/>
    <w:basedOn w:val="CommentText"/>
    <w:next w:val="CommentText"/>
    <w:link w:val="CommentSubjectChar"/>
    <w:uiPriority w:val="99"/>
    <w:semiHidden/>
    <w:unhideWhenUsed/>
    <w:rsid w:val="008F447E"/>
    <w:rPr>
      <w:b/>
      <w:bCs/>
    </w:rPr>
  </w:style>
  <w:style w:type="paragraph" w:styleId="NormalWeb">
    <w:name w:val="Normal (Web)"/>
    <w:basedOn w:val="Normal"/>
    <w:uiPriority w:val="99"/>
    <w:unhideWhenUsed/>
    <w:rsid w:val="008F44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447E"/>
    <w:rPr>
      <w:b/>
      <w:bCs/>
    </w:rPr>
  </w:style>
  <w:style w:type="paragraph" w:styleId="PlainText">
    <w:name w:val="Plain Text"/>
    <w:basedOn w:val="Normal"/>
    <w:link w:val="PlainTextChar"/>
    <w:uiPriority w:val="99"/>
    <w:unhideWhenUsed/>
    <w:rsid w:val="008F447E"/>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8F447E"/>
    <w:rPr>
      <w:rFonts w:ascii="Consolas" w:eastAsia="Times New Roman" w:hAnsi="Consolas" w:cs="Times New Roman"/>
      <w:sz w:val="21"/>
      <w:szCs w:val="21"/>
    </w:rPr>
  </w:style>
  <w:style w:type="paragraph" w:customStyle="1" w:styleId="yiv1035402796default">
    <w:name w:val="yiv1035402796default"/>
    <w:basedOn w:val="Normal"/>
    <w:uiPriority w:val="99"/>
    <w:rsid w:val="008F44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rrativePara">
    <w:name w:val="Narrative Para"/>
    <w:basedOn w:val="Normal"/>
    <w:link w:val="NarrativeParaChar1"/>
    <w:uiPriority w:val="99"/>
    <w:rsid w:val="008F447E"/>
    <w:pPr>
      <w:spacing w:after="0" w:line="240" w:lineRule="auto"/>
      <w:ind w:firstLine="432"/>
    </w:pPr>
    <w:rPr>
      <w:rFonts w:ascii="Helvetica" w:eastAsia="Times New Roman" w:hAnsi="Helvetica" w:cs="Times New Roman"/>
      <w:szCs w:val="20"/>
    </w:rPr>
  </w:style>
  <w:style w:type="character" w:customStyle="1" w:styleId="NarrativeParaChar1">
    <w:name w:val="Narrative Para Char1"/>
    <w:link w:val="NarrativePara"/>
    <w:uiPriority w:val="99"/>
    <w:locked/>
    <w:rsid w:val="008F447E"/>
    <w:rPr>
      <w:rFonts w:ascii="Helvetica" w:eastAsia="Times New Roman" w:hAnsi="Helvetica" w:cs="Times New Roman"/>
      <w:szCs w:val="20"/>
    </w:rPr>
  </w:style>
  <w:style w:type="character" w:customStyle="1" w:styleId="EndnoteTextChar">
    <w:name w:val="Endnote Text Char"/>
    <w:basedOn w:val="DefaultParagraphFont"/>
    <w:link w:val="EndnoteText"/>
    <w:uiPriority w:val="99"/>
    <w:semiHidden/>
    <w:rsid w:val="008F447E"/>
    <w:rPr>
      <w:sz w:val="20"/>
      <w:szCs w:val="20"/>
    </w:rPr>
  </w:style>
  <w:style w:type="paragraph" w:styleId="EndnoteText">
    <w:name w:val="endnote text"/>
    <w:basedOn w:val="Normal"/>
    <w:link w:val="EndnoteTextChar"/>
    <w:uiPriority w:val="99"/>
    <w:semiHidden/>
    <w:unhideWhenUsed/>
    <w:rsid w:val="008F447E"/>
    <w:pPr>
      <w:spacing w:after="0" w:line="240" w:lineRule="auto"/>
    </w:pPr>
    <w:rPr>
      <w:sz w:val="20"/>
      <w:szCs w:val="20"/>
    </w:rPr>
  </w:style>
  <w:style w:type="character" w:styleId="EndnoteReference">
    <w:name w:val="endnote reference"/>
    <w:basedOn w:val="DefaultParagraphFont"/>
    <w:uiPriority w:val="99"/>
    <w:semiHidden/>
    <w:unhideWhenUsed/>
    <w:rsid w:val="008F447E"/>
    <w:rPr>
      <w:vertAlign w:val="superscript"/>
    </w:rPr>
  </w:style>
  <w:style w:type="table" w:styleId="MediumShading1-Accent2">
    <w:name w:val="Medium Shading 1 Accent 2"/>
    <w:basedOn w:val="TableNormal"/>
    <w:uiPriority w:val="63"/>
    <w:rsid w:val="008F447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8F447E"/>
    <w:rPr>
      <w:i/>
      <w:iCs/>
    </w:rPr>
  </w:style>
  <w:style w:type="paragraph" w:styleId="Header">
    <w:name w:val="header"/>
    <w:basedOn w:val="Normal"/>
    <w:link w:val="HeaderChar"/>
    <w:uiPriority w:val="99"/>
    <w:unhideWhenUsed/>
    <w:rsid w:val="008F4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47E"/>
  </w:style>
  <w:style w:type="paragraph" w:customStyle="1" w:styleId="RFPHeading5">
    <w:name w:val="RFP Heading 5"/>
    <w:basedOn w:val="Normal"/>
    <w:rsid w:val="008F447E"/>
    <w:pPr>
      <w:keepNext/>
      <w:snapToGrid w:val="0"/>
      <w:spacing w:before="120" w:after="120" w:line="240" w:lineRule="auto"/>
      <w:ind w:left="1800" w:hanging="1800"/>
      <w:jc w:val="both"/>
    </w:pPr>
    <w:rPr>
      <w:rFonts w:ascii="Times New Roman" w:hAnsi="Times New Roman" w:cs="Times New Roman"/>
      <w:sz w:val="24"/>
      <w:szCs w:val="24"/>
    </w:rPr>
  </w:style>
  <w:style w:type="table" w:styleId="TableGrid">
    <w:name w:val="Table Grid"/>
    <w:basedOn w:val="TableNormal"/>
    <w:rsid w:val="008F447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eading">
    <w:name w:val="List Heading"/>
    <w:basedOn w:val="ListNumber"/>
    <w:next w:val="Normal"/>
    <w:link w:val="ListHeadingChar"/>
    <w:qFormat/>
    <w:rsid w:val="008F447E"/>
    <w:pPr>
      <w:numPr>
        <w:numId w:val="0"/>
      </w:numPr>
      <w:tabs>
        <w:tab w:val="left" w:pos="360"/>
      </w:tabs>
      <w:spacing w:after="0" w:line="240" w:lineRule="auto"/>
      <w:ind w:left="360" w:hanging="360"/>
    </w:pPr>
    <w:rPr>
      <w:rFonts w:ascii="Verdana" w:eastAsia="Times New Roman" w:hAnsi="Verdana" w:cs="Times New Roman"/>
      <w:b/>
      <w:color w:val="000000" w:themeColor="text1"/>
      <w:sz w:val="24"/>
      <w:szCs w:val="24"/>
      <w:u w:val="single"/>
    </w:rPr>
  </w:style>
  <w:style w:type="paragraph" w:styleId="ListNumber">
    <w:name w:val="List Number"/>
    <w:basedOn w:val="Normal"/>
    <w:uiPriority w:val="99"/>
    <w:semiHidden/>
    <w:unhideWhenUsed/>
    <w:rsid w:val="008F447E"/>
    <w:pPr>
      <w:numPr>
        <w:numId w:val="21"/>
      </w:numPr>
      <w:spacing w:after="160" w:line="256" w:lineRule="auto"/>
      <w:contextualSpacing/>
    </w:pPr>
  </w:style>
  <w:style w:type="character" w:customStyle="1" w:styleId="ListHeadingChar">
    <w:name w:val="List Heading Char"/>
    <w:basedOn w:val="DefaultParagraphFont"/>
    <w:link w:val="ListHeading"/>
    <w:rsid w:val="008F447E"/>
    <w:rPr>
      <w:rFonts w:ascii="Verdana" w:eastAsia="Times New Roman" w:hAnsi="Verdana" w:cs="Times New Roman"/>
      <w:b/>
      <w:color w:val="000000" w:themeColor="text1"/>
      <w:sz w:val="24"/>
      <w:szCs w:val="24"/>
      <w:u w:val="single"/>
    </w:rPr>
  </w:style>
  <w:style w:type="character" w:customStyle="1" w:styleId="A0">
    <w:name w:val="A0"/>
    <w:uiPriority w:val="99"/>
    <w:rsid w:val="00C068DB"/>
    <w:rPr>
      <w:rFonts w:cs="Myriad Pro"/>
      <w:i/>
      <w:iCs/>
      <w:color w:val="3A6D8E"/>
      <w:sz w:val="26"/>
      <w:szCs w:val="26"/>
    </w:rPr>
  </w:style>
  <w:style w:type="character" w:customStyle="1" w:styleId="A4">
    <w:name w:val="A4"/>
    <w:uiPriority w:val="99"/>
    <w:rsid w:val="00C068DB"/>
    <w:rPr>
      <w:rFonts w:cs="Myriad Pro"/>
      <w:color w:val="221E1F"/>
      <w:sz w:val="22"/>
      <w:szCs w:val="22"/>
    </w:rPr>
  </w:style>
  <w:style w:type="character" w:customStyle="1" w:styleId="A1">
    <w:name w:val="A1"/>
    <w:uiPriority w:val="99"/>
    <w:rsid w:val="00C068DB"/>
    <w:rPr>
      <w:rFonts w:cs="Helvetica 55 Roman"/>
      <w:b/>
      <w:bCs/>
      <w:color w:val="FFFFFF"/>
      <w:sz w:val="20"/>
      <w:szCs w:val="20"/>
    </w:rPr>
  </w:style>
  <w:style w:type="paragraph" w:customStyle="1" w:styleId="EndNoteBibliography">
    <w:name w:val="EndNote Bibliography"/>
    <w:basedOn w:val="Normal"/>
    <w:link w:val="EndNoteBibliographyChar"/>
    <w:rsid w:val="00C068DB"/>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068DB"/>
    <w:rPr>
      <w:rFonts w:ascii="Calibri" w:hAnsi="Calibri" w:cs="Calibri"/>
      <w:noProof/>
    </w:rPr>
  </w:style>
  <w:style w:type="paragraph" w:customStyle="1" w:styleId="SIMstyle2">
    <w:name w:val="SIM style 2"/>
    <w:basedOn w:val="Normal"/>
    <w:link w:val="SIMstyle2Char"/>
    <w:qFormat/>
    <w:rsid w:val="00852266"/>
    <w:pPr>
      <w:autoSpaceDE w:val="0"/>
      <w:autoSpaceDN w:val="0"/>
      <w:adjustRightInd w:val="0"/>
      <w:spacing w:after="0" w:line="240" w:lineRule="auto"/>
    </w:pPr>
    <w:rPr>
      <w:rFonts w:ascii="Cambria" w:hAnsi="Cambria" w:cs="Cambria"/>
      <w:b/>
      <w:bCs/>
      <w:color w:val="000000"/>
      <w:sz w:val="26"/>
      <w:szCs w:val="26"/>
    </w:rPr>
  </w:style>
  <w:style w:type="character" w:customStyle="1" w:styleId="SIMstyle2Char">
    <w:name w:val="SIM style 2 Char"/>
    <w:basedOn w:val="DefaultParagraphFont"/>
    <w:link w:val="SIMstyle2"/>
    <w:rsid w:val="00852266"/>
    <w:rPr>
      <w:rFonts w:ascii="Cambria" w:hAnsi="Cambria" w:cs="Cambria"/>
      <w:b/>
      <w:bCs/>
      <w:color w:val="000000"/>
      <w:sz w:val="26"/>
      <w:szCs w:val="26"/>
    </w:rPr>
  </w:style>
  <w:style w:type="character" w:customStyle="1" w:styleId="CharAttribute8">
    <w:name w:val="CharAttribute8"/>
    <w:rsid w:val="00DE5B26"/>
    <w:rPr>
      <w:rFonts w:ascii="Calibri" w:eastAsia="Calibri" w:hAnsi="Calibri"/>
      <w:sz w:val="24"/>
    </w:rPr>
  </w:style>
  <w:style w:type="character" w:customStyle="1" w:styleId="apple-converted-space">
    <w:name w:val="apple-converted-space"/>
    <w:basedOn w:val="DefaultParagraphFont"/>
    <w:rsid w:val="00DE5B26"/>
  </w:style>
  <w:style w:type="character" w:customStyle="1" w:styleId="org">
    <w:name w:val="org"/>
    <w:basedOn w:val="DefaultParagraphFont"/>
    <w:rsid w:val="00DE5B26"/>
  </w:style>
  <w:style w:type="character" w:styleId="HTMLDefinition">
    <w:name w:val="HTML Definition"/>
    <w:basedOn w:val="DefaultParagraphFont"/>
    <w:uiPriority w:val="99"/>
    <w:semiHidden/>
    <w:unhideWhenUsed/>
    <w:rsid w:val="00DE5B26"/>
    <w:rPr>
      <w:i/>
      <w:iCs/>
    </w:rPr>
  </w:style>
  <w:style w:type="character" w:customStyle="1" w:styleId="A12">
    <w:name w:val="A12"/>
    <w:uiPriority w:val="99"/>
    <w:rsid w:val="00DE5B26"/>
    <w:rPr>
      <w:rFonts w:cs="Bembo"/>
      <w:color w:val="221E1F"/>
      <w:sz w:val="22"/>
      <w:szCs w:val="22"/>
    </w:rPr>
  </w:style>
  <w:style w:type="character" w:customStyle="1" w:styleId="A10">
    <w:name w:val="A10"/>
    <w:uiPriority w:val="99"/>
    <w:rsid w:val="005C389B"/>
    <w:rPr>
      <w:rFonts w:cs="Neuzeit S LT Std Book"/>
      <w:color w:val="000000"/>
      <w:sz w:val="11"/>
      <w:szCs w:val="11"/>
    </w:rPr>
  </w:style>
  <w:style w:type="paragraph" w:styleId="NoSpacing">
    <w:name w:val="No Spacing"/>
    <w:uiPriority w:val="1"/>
    <w:qFormat/>
    <w:rsid w:val="005C389B"/>
    <w:pPr>
      <w:spacing w:after="0" w:line="240" w:lineRule="auto"/>
    </w:pPr>
    <w:rPr>
      <w:rFonts w:ascii="Arial" w:eastAsia="Arial" w:hAnsi="Arial" w:cs="Arial"/>
      <w:color w:val="000000"/>
    </w:rPr>
  </w:style>
  <w:style w:type="table" w:styleId="MediumGrid1-Accent5">
    <w:name w:val="Medium Grid 1 Accent 5"/>
    <w:basedOn w:val="TableNormal"/>
    <w:uiPriority w:val="67"/>
    <w:rsid w:val="00057E3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4Char">
    <w:name w:val="Heading 4 Char"/>
    <w:basedOn w:val="DefaultParagraphFont"/>
    <w:link w:val="Heading4"/>
    <w:uiPriority w:val="9"/>
    <w:rsid w:val="00612649"/>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3B1A5E"/>
    <w:pPr>
      <w:tabs>
        <w:tab w:val="right" w:leader="dot" w:pos="9350"/>
      </w:tabs>
      <w:spacing w:after="100" w:line="360" w:lineRule="auto"/>
      <w:ind w:left="440"/>
    </w:pPr>
  </w:style>
  <w:style w:type="character" w:styleId="FollowedHyperlink">
    <w:name w:val="FollowedHyperlink"/>
    <w:basedOn w:val="DefaultParagraphFont"/>
    <w:uiPriority w:val="99"/>
    <w:semiHidden/>
    <w:unhideWhenUsed/>
    <w:rsid w:val="006013A6"/>
    <w:rPr>
      <w:color w:val="800080" w:themeColor="followedHyperlink"/>
      <w:u w:val="single"/>
    </w:rPr>
  </w:style>
  <w:style w:type="paragraph" w:customStyle="1" w:styleId="EndNoteBibliographyTitle">
    <w:name w:val="EndNote Bibliography Title"/>
    <w:basedOn w:val="Normal"/>
    <w:link w:val="EndNoteBibliographyTitleChar"/>
    <w:rsid w:val="001970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970C1"/>
    <w:rPr>
      <w:rFonts w:ascii="Calibri" w:hAnsi="Calibri" w:cs="Calibri"/>
      <w:noProof/>
    </w:rPr>
  </w:style>
  <w:style w:type="character" w:customStyle="1" w:styleId="xn-location">
    <w:name w:val="xn-location"/>
    <w:basedOn w:val="DefaultParagraphFont"/>
    <w:rsid w:val="00DF338A"/>
  </w:style>
  <w:style w:type="paragraph" w:customStyle="1" w:styleId="xmsonormal">
    <w:name w:val="x_msonormal"/>
    <w:basedOn w:val="Normal"/>
    <w:rsid w:val="00395A15"/>
    <w:pPr>
      <w:spacing w:before="100" w:beforeAutospacing="1" w:after="100" w:afterAutospacing="1" w:line="240" w:lineRule="auto"/>
    </w:pPr>
    <w:rPr>
      <w:rFonts w:ascii="Times New Roman" w:hAnsi="Times New Roman" w:cs="Times New Roman"/>
      <w:sz w:val="24"/>
      <w:szCs w:val="24"/>
    </w:rPr>
  </w:style>
  <w:style w:type="numbering" w:customStyle="1" w:styleId="NoList1">
    <w:name w:val="No List1"/>
    <w:next w:val="NoList"/>
    <w:uiPriority w:val="99"/>
    <w:semiHidden/>
    <w:unhideWhenUsed/>
    <w:rsid w:val="00E25E4E"/>
  </w:style>
  <w:style w:type="table" w:customStyle="1" w:styleId="TableGrid1">
    <w:name w:val="Table Grid1"/>
    <w:basedOn w:val="TableNormal"/>
    <w:next w:val="TableGrid"/>
    <w:uiPriority w:val="59"/>
    <w:rsid w:val="00E25E4E"/>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unhideWhenUsed/>
    <w:rsid w:val="00E25E4E"/>
    <w:pPr>
      <w:framePr w:hSpace="180" w:wrap="around" w:vAnchor="text" w:hAnchor="text" w:x="455" w:y="1"/>
      <w:spacing w:after="0" w:line="240" w:lineRule="auto"/>
    </w:pPr>
    <w:rPr>
      <w:rFonts w:ascii="Arial" w:eastAsia="Arial Unicode MS" w:hAnsi="Arial" w:cs="Times New Roman"/>
      <w:noProof/>
      <w:sz w:val="20"/>
      <w:szCs w:val="24"/>
    </w:rPr>
  </w:style>
  <w:style w:type="paragraph" w:styleId="Revision">
    <w:name w:val="Revision"/>
    <w:hidden/>
    <w:uiPriority w:val="99"/>
    <w:semiHidden/>
    <w:rsid w:val="00E25E4E"/>
    <w:pPr>
      <w:spacing w:after="0" w:line="240" w:lineRule="auto"/>
    </w:pPr>
    <w:rPr>
      <w:rFonts w:ascii="Arial" w:eastAsia="Times New Roman" w:hAnsi="Arial" w:cs="Times New Roman"/>
      <w:noProof/>
      <w:sz w:val="20"/>
      <w:szCs w:val="18"/>
    </w:rPr>
  </w:style>
  <w:style w:type="character" w:customStyle="1" w:styleId="SIMBodyChar">
    <w:name w:val="SIM Body Char"/>
    <w:basedOn w:val="DefaultParagraphFont"/>
    <w:link w:val="SIMBody"/>
    <w:locked/>
    <w:rsid w:val="00ED55D5"/>
    <w:rPr>
      <w:rFonts w:ascii="Calibri" w:eastAsiaTheme="minorHAnsi" w:hAnsi="Calibri"/>
    </w:rPr>
  </w:style>
  <w:style w:type="paragraph" w:customStyle="1" w:styleId="SIMBody">
    <w:name w:val="SIM Body"/>
    <w:basedOn w:val="Normal"/>
    <w:link w:val="SIMBodyChar"/>
    <w:rsid w:val="00ED55D5"/>
    <w:pPr>
      <w:spacing w:after="160" w:line="252" w:lineRule="auto"/>
    </w:pPr>
    <w:rPr>
      <w:rFonts w:ascii="Calibri" w:eastAsiaTheme="minorHAns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44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126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447E"/>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565A53"/>
    <w:pPr>
      <w:ind w:left="720"/>
      <w:contextualSpacing/>
    </w:pPr>
  </w:style>
  <w:style w:type="character" w:customStyle="1" w:styleId="ListParagraphChar">
    <w:name w:val="List Paragraph Char"/>
    <w:basedOn w:val="DefaultParagraphFont"/>
    <w:link w:val="ListParagraph"/>
    <w:uiPriority w:val="34"/>
    <w:locked/>
    <w:rsid w:val="00565A53"/>
  </w:style>
  <w:style w:type="paragraph" w:styleId="Footer">
    <w:name w:val="footer"/>
    <w:basedOn w:val="Normal"/>
    <w:link w:val="FooterChar"/>
    <w:uiPriority w:val="99"/>
    <w:unhideWhenUsed/>
    <w:rsid w:val="0056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A53"/>
  </w:style>
  <w:style w:type="paragraph" w:customStyle="1" w:styleId="Default">
    <w:name w:val="Default"/>
    <w:link w:val="DefaultChar"/>
    <w:rsid w:val="00565A5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565A53"/>
    <w:rPr>
      <w:rFonts w:ascii="Calibri" w:eastAsiaTheme="minorEastAsia" w:hAnsi="Calibri" w:cs="Calibri"/>
      <w:color w:val="000000"/>
      <w:sz w:val="24"/>
      <w:szCs w:val="24"/>
    </w:rPr>
  </w:style>
  <w:style w:type="paragraph" w:styleId="CommentText">
    <w:name w:val="annotation text"/>
    <w:basedOn w:val="Normal"/>
    <w:link w:val="CommentTextChar"/>
    <w:uiPriority w:val="99"/>
    <w:unhideWhenUsed/>
    <w:rsid w:val="00565A53"/>
    <w:pPr>
      <w:spacing w:after="160" w:line="240" w:lineRule="auto"/>
    </w:pPr>
    <w:rPr>
      <w:sz w:val="20"/>
      <w:szCs w:val="20"/>
    </w:rPr>
  </w:style>
  <w:style w:type="character" w:customStyle="1" w:styleId="CommentTextChar">
    <w:name w:val="Comment Text Char"/>
    <w:basedOn w:val="DefaultParagraphFont"/>
    <w:link w:val="CommentText"/>
    <w:uiPriority w:val="99"/>
    <w:rsid w:val="00565A53"/>
    <w:rPr>
      <w:sz w:val="20"/>
      <w:szCs w:val="20"/>
    </w:rPr>
  </w:style>
  <w:style w:type="character" w:styleId="CommentReference">
    <w:name w:val="annotation reference"/>
    <w:basedOn w:val="DefaultParagraphFont"/>
    <w:uiPriority w:val="99"/>
    <w:unhideWhenUsed/>
    <w:rsid w:val="00565A53"/>
    <w:rPr>
      <w:sz w:val="16"/>
      <w:szCs w:val="16"/>
    </w:rPr>
  </w:style>
  <w:style w:type="paragraph" w:styleId="BalloonText">
    <w:name w:val="Balloon Text"/>
    <w:basedOn w:val="Normal"/>
    <w:link w:val="BalloonTextChar"/>
    <w:uiPriority w:val="99"/>
    <w:semiHidden/>
    <w:unhideWhenUsed/>
    <w:rsid w:val="00565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A53"/>
    <w:rPr>
      <w:rFonts w:ascii="Tahoma" w:hAnsi="Tahoma" w:cs="Tahoma"/>
      <w:sz w:val="16"/>
      <w:szCs w:val="16"/>
    </w:rPr>
  </w:style>
  <w:style w:type="character" w:styleId="FootnoteReference">
    <w:name w:val="footnote reference"/>
    <w:basedOn w:val="DefaultParagraphFont"/>
    <w:uiPriority w:val="99"/>
    <w:unhideWhenUsed/>
    <w:rsid w:val="00565A53"/>
    <w:rPr>
      <w:vertAlign w:val="superscript"/>
    </w:rPr>
  </w:style>
  <w:style w:type="paragraph" w:styleId="FootnoteText">
    <w:name w:val="footnote text"/>
    <w:basedOn w:val="Normal"/>
    <w:link w:val="FootnoteTextChar"/>
    <w:uiPriority w:val="99"/>
    <w:unhideWhenUsed/>
    <w:rsid w:val="00565A53"/>
    <w:pPr>
      <w:spacing w:after="0" w:line="240" w:lineRule="auto"/>
    </w:pPr>
    <w:rPr>
      <w:sz w:val="20"/>
      <w:szCs w:val="20"/>
    </w:rPr>
  </w:style>
  <w:style w:type="character" w:customStyle="1" w:styleId="FootnoteTextChar">
    <w:name w:val="Footnote Text Char"/>
    <w:basedOn w:val="DefaultParagraphFont"/>
    <w:link w:val="FootnoteText"/>
    <w:uiPriority w:val="99"/>
    <w:rsid w:val="00565A53"/>
    <w:rPr>
      <w:rFonts w:eastAsiaTheme="minorEastAsia"/>
      <w:sz w:val="20"/>
      <w:szCs w:val="20"/>
    </w:rPr>
  </w:style>
  <w:style w:type="character" w:styleId="Hyperlink">
    <w:name w:val="Hyperlink"/>
    <w:basedOn w:val="DefaultParagraphFont"/>
    <w:uiPriority w:val="99"/>
    <w:unhideWhenUsed/>
    <w:rsid w:val="00565A53"/>
    <w:rPr>
      <w:color w:val="0000FF" w:themeColor="hyperlink"/>
      <w:u w:val="single"/>
    </w:rPr>
  </w:style>
  <w:style w:type="character" w:customStyle="1" w:styleId="CharAttribute10">
    <w:name w:val="CharAttribute10"/>
    <w:rsid w:val="00565A53"/>
    <w:rPr>
      <w:rFonts w:ascii="Calibri" w:eastAsia="Calibri" w:hAnsi="Calibri"/>
      <w:color w:val="BC0000"/>
      <w:sz w:val="24"/>
    </w:rPr>
  </w:style>
  <w:style w:type="character" w:customStyle="1" w:styleId="citation">
    <w:name w:val="citation"/>
    <w:basedOn w:val="DefaultParagraphFont"/>
    <w:rsid w:val="00565A53"/>
  </w:style>
  <w:style w:type="character" w:customStyle="1" w:styleId="reference-accessdate">
    <w:name w:val="reference-accessdate"/>
    <w:basedOn w:val="DefaultParagraphFont"/>
    <w:rsid w:val="00565A53"/>
  </w:style>
  <w:style w:type="paragraph" w:customStyle="1" w:styleId="ParaAttribute4">
    <w:name w:val="ParaAttribute4"/>
    <w:rsid w:val="00565A53"/>
    <w:pPr>
      <w:widowControl w:val="0"/>
      <w:wordWrap w:val="0"/>
      <w:spacing w:line="240" w:lineRule="auto"/>
    </w:pPr>
    <w:rPr>
      <w:rFonts w:ascii="Times New Roman" w:eastAsia="Batang" w:hAnsi="Times New Roman" w:cs="Times New Roman"/>
      <w:sz w:val="20"/>
      <w:szCs w:val="20"/>
    </w:rPr>
  </w:style>
  <w:style w:type="paragraph" w:customStyle="1" w:styleId="FootnoteText1">
    <w:name w:val="Footnote Text1"/>
    <w:basedOn w:val="Normal"/>
    <w:next w:val="FootnoteText"/>
    <w:uiPriority w:val="99"/>
    <w:semiHidden/>
    <w:unhideWhenUsed/>
    <w:rsid w:val="00565A53"/>
    <w:pPr>
      <w:spacing w:after="0" w:line="240" w:lineRule="auto"/>
    </w:pPr>
    <w:rPr>
      <w:rFonts w:ascii="Times New Roman" w:eastAsia="Times New Roman" w:hAnsi="Times New Roman" w:cs="Times New Roman"/>
      <w:sz w:val="20"/>
      <w:szCs w:val="20"/>
    </w:rPr>
  </w:style>
  <w:style w:type="character" w:customStyle="1" w:styleId="Hyperlink1">
    <w:name w:val="Hyperlink1"/>
    <w:basedOn w:val="DefaultParagraphFont"/>
    <w:uiPriority w:val="99"/>
    <w:unhideWhenUsed/>
    <w:rsid w:val="00565A53"/>
    <w:rPr>
      <w:color w:val="0000FF"/>
      <w:u w:val="single"/>
    </w:rPr>
  </w:style>
  <w:style w:type="character" w:customStyle="1" w:styleId="psmall">
    <w:name w:val="psmall"/>
    <w:basedOn w:val="DefaultParagraphFont"/>
    <w:rsid w:val="00565A53"/>
  </w:style>
  <w:style w:type="character" w:customStyle="1" w:styleId="CommentSubjectChar">
    <w:name w:val="Comment Subject Char"/>
    <w:basedOn w:val="CommentTextChar"/>
    <w:link w:val="CommentSubject"/>
    <w:uiPriority w:val="99"/>
    <w:semiHidden/>
    <w:rsid w:val="008F447E"/>
    <w:rPr>
      <w:b/>
      <w:bCs/>
      <w:sz w:val="20"/>
      <w:szCs w:val="20"/>
    </w:rPr>
  </w:style>
  <w:style w:type="paragraph" w:styleId="CommentSubject">
    <w:name w:val="annotation subject"/>
    <w:basedOn w:val="CommentText"/>
    <w:next w:val="CommentText"/>
    <w:link w:val="CommentSubjectChar"/>
    <w:uiPriority w:val="99"/>
    <w:semiHidden/>
    <w:unhideWhenUsed/>
    <w:rsid w:val="008F447E"/>
    <w:rPr>
      <w:b/>
      <w:bCs/>
    </w:rPr>
  </w:style>
  <w:style w:type="paragraph" w:styleId="NormalWeb">
    <w:name w:val="Normal (Web)"/>
    <w:basedOn w:val="Normal"/>
    <w:uiPriority w:val="99"/>
    <w:unhideWhenUsed/>
    <w:rsid w:val="008F44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447E"/>
    <w:rPr>
      <w:b/>
      <w:bCs/>
    </w:rPr>
  </w:style>
  <w:style w:type="paragraph" w:styleId="PlainText">
    <w:name w:val="Plain Text"/>
    <w:basedOn w:val="Normal"/>
    <w:link w:val="PlainTextChar"/>
    <w:uiPriority w:val="99"/>
    <w:unhideWhenUsed/>
    <w:rsid w:val="008F447E"/>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8F447E"/>
    <w:rPr>
      <w:rFonts w:ascii="Consolas" w:eastAsia="Times New Roman" w:hAnsi="Consolas" w:cs="Times New Roman"/>
      <w:sz w:val="21"/>
      <w:szCs w:val="21"/>
    </w:rPr>
  </w:style>
  <w:style w:type="paragraph" w:customStyle="1" w:styleId="yiv1035402796default">
    <w:name w:val="yiv1035402796default"/>
    <w:basedOn w:val="Normal"/>
    <w:uiPriority w:val="99"/>
    <w:rsid w:val="008F44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rrativePara">
    <w:name w:val="Narrative Para"/>
    <w:basedOn w:val="Normal"/>
    <w:link w:val="NarrativeParaChar1"/>
    <w:uiPriority w:val="99"/>
    <w:rsid w:val="008F447E"/>
    <w:pPr>
      <w:spacing w:after="0" w:line="240" w:lineRule="auto"/>
      <w:ind w:firstLine="432"/>
    </w:pPr>
    <w:rPr>
      <w:rFonts w:ascii="Helvetica" w:eastAsia="Times New Roman" w:hAnsi="Helvetica" w:cs="Times New Roman"/>
      <w:szCs w:val="20"/>
    </w:rPr>
  </w:style>
  <w:style w:type="character" w:customStyle="1" w:styleId="NarrativeParaChar1">
    <w:name w:val="Narrative Para Char1"/>
    <w:link w:val="NarrativePara"/>
    <w:uiPriority w:val="99"/>
    <w:locked/>
    <w:rsid w:val="008F447E"/>
    <w:rPr>
      <w:rFonts w:ascii="Helvetica" w:eastAsia="Times New Roman" w:hAnsi="Helvetica" w:cs="Times New Roman"/>
      <w:szCs w:val="20"/>
    </w:rPr>
  </w:style>
  <w:style w:type="character" w:customStyle="1" w:styleId="EndnoteTextChar">
    <w:name w:val="Endnote Text Char"/>
    <w:basedOn w:val="DefaultParagraphFont"/>
    <w:link w:val="EndnoteText"/>
    <w:uiPriority w:val="99"/>
    <w:semiHidden/>
    <w:rsid w:val="008F447E"/>
    <w:rPr>
      <w:sz w:val="20"/>
      <w:szCs w:val="20"/>
    </w:rPr>
  </w:style>
  <w:style w:type="paragraph" w:styleId="EndnoteText">
    <w:name w:val="endnote text"/>
    <w:basedOn w:val="Normal"/>
    <w:link w:val="EndnoteTextChar"/>
    <w:uiPriority w:val="99"/>
    <w:semiHidden/>
    <w:unhideWhenUsed/>
    <w:rsid w:val="008F447E"/>
    <w:pPr>
      <w:spacing w:after="0" w:line="240" w:lineRule="auto"/>
    </w:pPr>
    <w:rPr>
      <w:sz w:val="20"/>
      <w:szCs w:val="20"/>
    </w:rPr>
  </w:style>
  <w:style w:type="character" w:styleId="EndnoteReference">
    <w:name w:val="endnote reference"/>
    <w:basedOn w:val="DefaultParagraphFont"/>
    <w:uiPriority w:val="99"/>
    <w:semiHidden/>
    <w:unhideWhenUsed/>
    <w:rsid w:val="008F447E"/>
    <w:rPr>
      <w:vertAlign w:val="superscript"/>
    </w:rPr>
  </w:style>
  <w:style w:type="table" w:styleId="MediumShading1-Accent2">
    <w:name w:val="Medium Shading 1 Accent 2"/>
    <w:basedOn w:val="TableNormal"/>
    <w:uiPriority w:val="63"/>
    <w:rsid w:val="008F447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8F447E"/>
    <w:rPr>
      <w:i/>
      <w:iCs/>
    </w:rPr>
  </w:style>
  <w:style w:type="paragraph" w:styleId="Header">
    <w:name w:val="header"/>
    <w:basedOn w:val="Normal"/>
    <w:link w:val="HeaderChar"/>
    <w:uiPriority w:val="99"/>
    <w:unhideWhenUsed/>
    <w:rsid w:val="008F4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47E"/>
  </w:style>
  <w:style w:type="paragraph" w:customStyle="1" w:styleId="RFPHeading5">
    <w:name w:val="RFP Heading 5"/>
    <w:basedOn w:val="Normal"/>
    <w:rsid w:val="008F447E"/>
    <w:pPr>
      <w:keepNext/>
      <w:snapToGrid w:val="0"/>
      <w:spacing w:before="120" w:after="120" w:line="240" w:lineRule="auto"/>
      <w:ind w:left="1800" w:hanging="1800"/>
      <w:jc w:val="both"/>
    </w:pPr>
    <w:rPr>
      <w:rFonts w:ascii="Times New Roman" w:hAnsi="Times New Roman" w:cs="Times New Roman"/>
      <w:sz w:val="24"/>
      <w:szCs w:val="24"/>
    </w:rPr>
  </w:style>
  <w:style w:type="table" w:styleId="TableGrid">
    <w:name w:val="Table Grid"/>
    <w:basedOn w:val="TableNormal"/>
    <w:rsid w:val="008F447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eading">
    <w:name w:val="List Heading"/>
    <w:basedOn w:val="ListNumber"/>
    <w:next w:val="Normal"/>
    <w:link w:val="ListHeadingChar"/>
    <w:qFormat/>
    <w:rsid w:val="008F447E"/>
    <w:pPr>
      <w:numPr>
        <w:numId w:val="0"/>
      </w:numPr>
      <w:tabs>
        <w:tab w:val="left" w:pos="360"/>
      </w:tabs>
      <w:spacing w:after="0" w:line="240" w:lineRule="auto"/>
      <w:ind w:left="360" w:hanging="360"/>
    </w:pPr>
    <w:rPr>
      <w:rFonts w:ascii="Verdana" w:eastAsia="Times New Roman" w:hAnsi="Verdana" w:cs="Times New Roman"/>
      <w:b/>
      <w:color w:val="000000" w:themeColor="text1"/>
      <w:sz w:val="24"/>
      <w:szCs w:val="24"/>
      <w:u w:val="single"/>
    </w:rPr>
  </w:style>
  <w:style w:type="paragraph" w:styleId="ListNumber">
    <w:name w:val="List Number"/>
    <w:basedOn w:val="Normal"/>
    <w:uiPriority w:val="99"/>
    <w:semiHidden/>
    <w:unhideWhenUsed/>
    <w:rsid w:val="008F447E"/>
    <w:pPr>
      <w:numPr>
        <w:numId w:val="21"/>
      </w:numPr>
      <w:spacing w:after="160" w:line="256" w:lineRule="auto"/>
      <w:contextualSpacing/>
    </w:pPr>
  </w:style>
  <w:style w:type="character" w:customStyle="1" w:styleId="ListHeadingChar">
    <w:name w:val="List Heading Char"/>
    <w:basedOn w:val="DefaultParagraphFont"/>
    <w:link w:val="ListHeading"/>
    <w:rsid w:val="008F447E"/>
    <w:rPr>
      <w:rFonts w:ascii="Verdana" w:eastAsia="Times New Roman" w:hAnsi="Verdana" w:cs="Times New Roman"/>
      <w:b/>
      <w:color w:val="000000" w:themeColor="text1"/>
      <w:sz w:val="24"/>
      <w:szCs w:val="24"/>
      <w:u w:val="single"/>
    </w:rPr>
  </w:style>
  <w:style w:type="character" w:customStyle="1" w:styleId="A0">
    <w:name w:val="A0"/>
    <w:uiPriority w:val="99"/>
    <w:rsid w:val="00C068DB"/>
    <w:rPr>
      <w:rFonts w:cs="Myriad Pro"/>
      <w:i/>
      <w:iCs/>
      <w:color w:val="3A6D8E"/>
      <w:sz w:val="26"/>
      <w:szCs w:val="26"/>
    </w:rPr>
  </w:style>
  <w:style w:type="character" w:customStyle="1" w:styleId="A4">
    <w:name w:val="A4"/>
    <w:uiPriority w:val="99"/>
    <w:rsid w:val="00C068DB"/>
    <w:rPr>
      <w:rFonts w:cs="Myriad Pro"/>
      <w:color w:val="221E1F"/>
      <w:sz w:val="22"/>
      <w:szCs w:val="22"/>
    </w:rPr>
  </w:style>
  <w:style w:type="character" w:customStyle="1" w:styleId="A1">
    <w:name w:val="A1"/>
    <w:uiPriority w:val="99"/>
    <w:rsid w:val="00C068DB"/>
    <w:rPr>
      <w:rFonts w:cs="Helvetica 55 Roman"/>
      <w:b/>
      <w:bCs/>
      <w:color w:val="FFFFFF"/>
      <w:sz w:val="20"/>
      <w:szCs w:val="20"/>
    </w:rPr>
  </w:style>
  <w:style w:type="paragraph" w:customStyle="1" w:styleId="EndNoteBibliography">
    <w:name w:val="EndNote Bibliography"/>
    <w:basedOn w:val="Normal"/>
    <w:link w:val="EndNoteBibliographyChar"/>
    <w:rsid w:val="00C068DB"/>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068DB"/>
    <w:rPr>
      <w:rFonts w:ascii="Calibri" w:hAnsi="Calibri" w:cs="Calibri"/>
      <w:noProof/>
    </w:rPr>
  </w:style>
  <w:style w:type="paragraph" w:customStyle="1" w:styleId="SIMstyle2">
    <w:name w:val="SIM style 2"/>
    <w:basedOn w:val="Normal"/>
    <w:link w:val="SIMstyle2Char"/>
    <w:qFormat/>
    <w:rsid w:val="00852266"/>
    <w:pPr>
      <w:autoSpaceDE w:val="0"/>
      <w:autoSpaceDN w:val="0"/>
      <w:adjustRightInd w:val="0"/>
      <w:spacing w:after="0" w:line="240" w:lineRule="auto"/>
    </w:pPr>
    <w:rPr>
      <w:rFonts w:ascii="Cambria" w:hAnsi="Cambria" w:cs="Cambria"/>
      <w:b/>
      <w:bCs/>
      <w:color w:val="000000"/>
      <w:sz w:val="26"/>
      <w:szCs w:val="26"/>
    </w:rPr>
  </w:style>
  <w:style w:type="character" w:customStyle="1" w:styleId="SIMstyle2Char">
    <w:name w:val="SIM style 2 Char"/>
    <w:basedOn w:val="DefaultParagraphFont"/>
    <w:link w:val="SIMstyle2"/>
    <w:rsid w:val="00852266"/>
    <w:rPr>
      <w:rFonts w:ascii="Cambria" w:hAnsi="Cambria" w:cs="Cambria"/>
      <w:b/>
      <w:bCs/>
      <w:color w:val="000000"/>
      <w:sz w:val="26"/>
      <w:szCs w:val="26"/>
    </w:rPr>
  </w:style>
  <w:style w:type="character" w:customStyle="1" w:styleId="CharAttribute8">
    <w:name w:val="CharAttribute8"/>
    <w:rsid w:val="00DE5B26"/>
    <w:rPr>
      <w:rFonts w:ascii="Calibri" w:eastAsia="Calibri" w:hAnsi="Calibri"/>
      <w:sz w:val="24"/>
    </w:rPr>
  </w:style>
  <w:style w:type="character" w:customStyle="1" w:styleId="apple-converted-space">
    <w:name w:val="apple-converted-space"/>
    <w:basedOn w:val="DefaultParagraphFont"/>
    <w:rsid w:val="00DE5B26"/>
  </w:style>
  <w:style w:type="character" w:customStyle="1" w:styleId="org">
    <w:name w:val="org"/>
    <w:basedOn w:val="DefaultParagraphFont"/>
    <w:rsid w:val="00DE5B26"/>
  </w:style>
  <w:style w:type="character" w:styleId="HTMLDefinition">
    <w:name w:val="HTML Definition"/>
    <w:basedOn w:val="DefaultParagraphFont"/>
    <w:uiPriority w:val="99"/>
    <w:semiHidden/>
    <w:unhideWhenUsed/>
    <w:rsid w:val="00DE5B26"/>
    <w:rPr>
      <w:i/>
      <w:iCs/>
    </w:rPr>
  </w:style>
  <w:style w:type="character" w:customStyle="1" w:styleId="A12">
    <w:name w:val="A12"/>
    <w:uiPriority w:val="99"/>
    <w:rsid w:val="00DE5B26"/>
    <w:rPr>
      <w:rFonts w:cs="Bembo"/>
      <w:color w:val="221E1F"/>
      <w:sz w:val="22"/>
      <w:szCs w:val="22"/>
    </w:rPr>
  </w:style>
  <w:style w:type="character" w:customStyle="1" w:styleId="A10">
    <w:name w:val="A10"/>
    <w:uiPriority w:val="99"/>
    <w:rsid w:val="005C389B"/>
    <w:rPr>
      <w:rFonts w:cs="Neuzeit S LT Std Book"/>
      <w:color w:val="000000"/>
      <w:sz w:val="11"/>
      <w:szCs w:val="11"/>
    </w:rPr>
  </w:style>
  <w:style w:type="paragraph" w:styleId="NoSpacing">
    <w:name w:val="No Spacing"/>
    <w:uiPriority w:val="1"/>
    <w:qFormat/>
    <w:rsid w:val="005C389B"/>
    <w:pPr>
      <w:spacing w:after="0" w:line="240" w:lineRule="auto"/>
    </w:pPr>
    <w:rPr>
      <w:rFonts w:ascii="Arial" w:eastAsia="Arial" w:hAnsi="Arial" w:cs="Arial"/>
      <w:color w:val="000000"/>
    </w:rPr>
  </w:style>
  <w:style w:type="table" w:styleId="MediumGrid1-Accent5">
    <w:name w:val="Medium Grid 1 Accent 5"/>
    <w:basedOn w:val="TableNormal"/>
    <w:uiPriority w:val="67"/>
    <w:rsid w:val="00057E3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4Char">
    <w:name w:val="Heading 4 Char"/>
    <w:basedOn w:val="DefaultParagraphFont"/>
    <w:link w:val="Heading4"/>
    <w:uiPriority w:val="9"/>
    <w:rsid w:val="00612649"/>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3B1A5E"/>
    <w:pPr>
      <w:tabs>
        <w:tab w:val="right" w:leader="dot" w:pos="9350"/>
      </w:tabs>
      <w:spacing w:after="100" w:line="360" w:lineRule="auto"/>
      <w:ind w:left="440"/>
    </w:pPr>
  </w:style>
  <w:style w:type="character" w:styleId="FollowedHyperlink">
    <w:name w:val="FollowedHyperlink"/>
    <w:basedOn w:val="DefaultParagraphFont"/>
    <w:uiPriority w:val="99"/>
    <w:semiHidden/>
    <w:unhideWhenUsed/>
    <w:rsid w:val="006013A6"/>
    <w:rPr>
      <w:color w:val="800080" w:themeColor="followedHyperlink"/>
      <w:u w:val="single"/>
    </w:rPr>
  </w:style>
  <w:style w:type="paragraph" w:customStyle="1" w:styleId="EndNoteBibliographyTitle">
    <w:name w:val="EndNote Bibliography Title"/>
    <w:basedOn w:val="Normal"/>
    <w:link w:val="EndNoteBibliographyTitleChar"/>
    <w:rsid w:val="001970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970C1"/>
    <w:rPr>
      <w:rFonts w:ascii="Calibri" w:hAnsi="Calibri" w:cs="Calibri"/>
      <w:noProof/>
    </w:rPr>
  </w:style>
  <w:style w:type="character" w:customStyle="1" w:styleId="xn-location">
    <w:name w:val="xn-location"/>
    <w:basedOn w:val="DefaultParagraphFont"/>
    <w:rsid w:val="00DF338A"/>
  </w:style>
  <w:style w:type="paragraph" w:customStyle="1" w:styleId="xmsonormal">
    <w:name w:val="x_msonormal"/>
    <w:basedOn w:val="Normal"/>
    <w:rsid w:val="00395A15"/>
    <w:pPr>
      <w:spacing w:before="100" w:beforeAutospacing="1" w:after="100" w:afterAutospacing="1" w:line="240" w:lineRule="auto"/>
    </w:pPr>
    <w:rPr>
      <w:rFonts w:ascii="Times New Roman" w:hAnsi="Times New Roman" w:cs="Times New Roman"/>
      <w:sz w:val="24"/>
      <w:szCs w:val="24"/>
    </w:rPr>
  </w:style>
  <w:style w:type="numbering" w:customStyle="1" w:styleId="NoList1">
    <w:name w:val="No List1"/>
    <w:next w:val="NoList"/>
    <w:uiPriority w:val="99"/>
    <w:semiHidden/>
    <w:unhideWhenUsed/>
    <w:rsid w:val="00E25E4E"/>
  </w:style>
  <w:style w:type="table" w:customStyle="1" w:styleId="TableGrid1">
    <w:name w:val="Table Grid1"/>
    <w:basedOn w:val="TableNormal"/>
    <w:next w:val="TableGrid"/>
    <w:uiPriority w:val="59"/>
    <w:rsid w:val="00E25E4E"/>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unhideWhenUsed/>
    <w:rsid w:val="00E25E4E"/>
    <w:pPr>
      <w:framePr w:hSpace="180" w:wrap="around" w:vAnchor="text" w:hAnchor="text" w:x="455" w:y="1"/>
      <w:spacing w:after="0" w:line="240" w:lineRule="auto"/>
    </w:pPr>
    <w:rPr>
      <w:rFonts w:ascii="Arial" w:eastAsia="Arial Unicode MS" w:hAnsi="Arial" w:cs="Times New Roman"/>
      <w:noProof/>
      <w:sz w:val="20"/>
      <w:szCs w:val="24"/>
    </w:rPr>
  </w:style>
  <w:style w:type="paragraph" w:styleId="Revision">
    <w:name w:val="Revision"/>
    <w:hidden/>
    <w:uiPriority w:val="99"/>
    <w:semiHidden/>
    <w:rsid w:val="00E25E4E"/>
    <w:pPr>
      <w:spacing w:after="0" w:line="240" w:lineRule="auto"/>
    </w:pPr>
    <w:rPr>
      <w:rFonts w:ascii="Arial" w:eastAsia="Times New Roman" w:hAnsi="Arial" w:cs="Times New Roman"/>
      <w:noProof/>
      <w:sz w:val="20"/>
      <w:szCs w:val="18"/>
    </w:rPr>
  </w:style>
  <w:style w:type="character" w:customStyle="1" w:styleId="SIMBodyChar">
    <w:name w:val="SIM Body Char"/>
    <w:basedOn w:val="DefaultParagraphFont"/>
    <w:link w:val="SIMBody"/>
    <w:locked/>
    <w:rsid w:val="00ED55D5"/>
    <w:rPr>
      <w:rFonts w:ascii="Calibri" w:eastAsiaTheme="minorHAnsi" w:hAnsi="Calibri"/>
    </w:rPr>
  </w:style>
  <w:style w:type="paragraph" w:customStyle="1" w:styleId="SIMBody">
    <w:name w:val="SIM Body"/>
    <w:basedOn w:val="Normal"/>
    <w:link w:val="SIMBodyChar"/>
    <w:rsid w:val="00ED55D5"/>
    <w:pPr>
      <w:spacing w:after="160" w:line="252" w:lineRule="auto"/>
    </w:pPr>
    <w:rPr>
      <w:rFonts w:ascii="Calibri" w:eastAsiaTheme="minorHAns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007">
      <w:bodyDiv w:val="1"/>
      <w:marLeft w:val="0"/>
      <w:marRight w:val="0"/>
      <w:marTop w:val="0"/>
      <w:marBottom w:val="0"/>
      <w:divBdr>
        <w:top w:val="none" w:sz="0" w:space="0" w:color="auto"/>
        <w:left w:val="none" w:sz="0" w:space="0" w:color="auto"/>
        <w:bottom w:val="none" w:sz="0" w:space="0" w:color="auto"/>
        <w:right w:val="none" w:sz="0" w:space="0" w:color="auto"/>
      </w:divBdr>
    </w:div>
    <w:div w:id="37751048">
      <w:bodyDiv w:val="1"/>
      <w:marLeft w:val="0"/>
      <w:marRight w:val="0"/>
      <w:marTop w:val="0"/>
      <w:marBottom w:val="0"/>
      <w:divBdr>
        <w:top w:val="none" w:sz="0" w:space="0" w:color="auto"/>
        <w:left w:val="none" w:sz="0" w:space="0" w:color="auto"/>
        <w:bottom w:val="none" w:sz="0" w:space="0" w:color="auto"/>
        <w:right w:val="none" w:sz="0" w:space="0" w:color="auto"/>
      </w:divBdr>
    </w:div>
    <w:div w:id="40252515">
      <w:bodyDiv w:val="1"/>
      <w:marLeft w:val="0"/>
      <w:marRight w:val="0"/>
      <w:marTop w:val="0"/>
      <w:marBottom w:val="0"/>
      <w:divBdr>
        <w:top w:val="none" w:sz="0" w:space="0" w:color="auto"/>
        <w:left w:val="none" w:sz="0" w:space="0" w:color="auto"/>
        <w:bottom w:val="none" w:sz="0" w:space="0" w:color="auto"/>
        <w:right w:val="none" w:sz="0" w:space="0" w:color="auto"/>
      </w:divBdr>
    </w:div>
    <w:div w:id="108088221">
      <w:bodyDiv w:val="1"/>
      <w:marLeft w:val="0"/>
      <w:marRight w:val="0"/>
      <w:marTop w:val="0"/>
      <w:marBottom w:val="0"/>
      <w:divBdr>
        <w:top w:val="none" w:sz="0" w:space="0" w:color="auto"/>
        <w:left w:val="none" w:sz="0" w:space="0" w:color="auto"/>
        <w:bottom w:val="none" w:sz="0" w:space="0" w:color="auto"/>
        <w:right w:val="none" w:sz="0" w:space="0" w:color="auto"/>
      </w:divBdr>
    </w:div>
    <w:div w:id="114254861">
      <w:bodyDiv w:val="1"/>
      <w:marLeft w:val="0"/>
      <w:marRight w:val="0"/>
      <w:marTop w:val="0"/>
      <w:marBottom w:val="0"/>
      <w:divBdr>
        <w:top w:val="none" w:sz="0" w:space="0" w:color="auto"/>
        <w:left w:val="none" w:sz="0" w:space="0" w:color="auto"/>
        <w:bottom w:val="none" w:sz="0" w:space="0" w:color="auto"/>
        <w:right w:val="none" w:sz="0" w:space="0" w:color="auto"/>
      </w:divBdr>
    </w:div>
    <w:div w:id="178009735">
      <w:bodyDiv w:val="1"/>
      <w:marLeft w:val="0"/>
      <w:marRight w:val="0"/>
      <w:marTop w:val="0"/>
      <w:marBottom w:val="0"/>
      <w:divBdr>
        <w:top w:val="none" w:sz="0" w:space="0" w:color="auto"/>
        <w:left w:val="none" w:sz="0" w:space="0" w:color="auto"/>
        <w:bottom w:val="none" w:sz="0" w:space="0" w:color="auto"/>
        <w:right w:val="none" w:sz="0" w:space="0" w:color="auto"/>
      </w:divBdr>
    </w:div>
    <w:div w:id="191458364">
      <w:bodyDiv w:val="1"/>
      <w:marLeft w:val="0"/>
      <w:marRight w:val="0"/>
      <w:marTop w:val="0"/>
      <w:marBottom w:val="0"/>
      <w:divBdr>
        <w:top w:val="none" w:sz="0" w:space="0" w:color="auto"/>
        <w:left w:val="none" w:sz="0" w:space="0" w:color="auto"/>
        <w:bottom w:val="none" w:sz="0" w:space="0" w:color="auto"/>
        <w:right w:val="none" w:sz="0" w:space="0" w:color="auto"/>
      </w:divBdr>
    </w:div>
    <w:div w:id="316760730">
      <w:bodyDiv w:val="1"/>
      <w:marLeft w:val="0"/>
      <w:marRight w:val="0"/>
      <w:marTop w:val="0"/>
      <w:marBottom w:val="0"/>
      <w:divBdr>
        <w:top w:val="none" w:sz="0" w:space="0" w:color="auto"/>
        <w:left w:val="none" w:sz="0" w:space="0" w:color="auto"/>
        <w:bottom w:val="none" w:sz="0" w:space="0" w:color="auto"/>
        <w:right w:val="none" w:sz="0" w:space="0" w:color="auto"/>
      </w:divBdr>
    </w:div>
    <w:div w:id="430131563">
      <w:bodyDiv w:val="1"/>
      <w:marLeft w:val="0"/>
      <w:marRight w:val="0"/>
      <w:marTop w:val="0"/>
      <w:marBottom w:val="0"/>
      <w:divBdr>
        <w:top w:val="none" w:sz="0" w:space="0" w:color="auto"/>
        <w:left w:val="none" w:sz="0" w:space="0" w:color="auto"/>
        <w:bottom w:val="none" w:sz="0" w:space="0" w:color="auto"/>
        <w:right w:val="none" w:sz="0" w:space="0" w:color="auto"/>
      </w:divBdr>
    </w:div>
    <w:div w:id="453645555">
      <w:bodyDiv w:val="1"/>
      <w:marLeft w:val="0"/>
      <w:marRight w:val="0"/>
      <w:marTop w:val="0"/>
      <w:marBottom w:val="0"/>
      <w:divBdr>
        <w:top w:val="none" w:sz="0" w:space="0" w:color="auto"/>
        <w:left w:val="none" w:sz="0" w:space="0" w:color="auto"/>
        <w:bottom w:val="none" w:sz="0" w:space="0" w:color="auto"/>
        <w:right w:val="none" w:sz="0" w:space="0" w:color="auto"/>
      </w:divBdr>
    </w:div>
    <w:div w:id="506677255">
      <w:bodyDiv w:val="1"/>
      <w:marLeft w:val="0"/>
      <w:marRight w:val="0"/>
      <w:marTop w:val="0"/>
      <w:marBottom w:val="0"/>
      <w:divBdr>
        <w:top w:val="none" w:sz="0" w:space="0" w:color="auto"/>
        <w:left w:val="none" w:sz="0" w:space="0" w:color="auto"/>
        <w:bottom w:val="none" w:sz="0" w:space="0" w:color="auto"/>
        <w:right w:val="none" w:sz="0" w:space="0" w:color="auto"/>
      </w:divBdr>
    </w:div>
    <w:div w:id="603610520">
      <w:bodyDiv w:val="1"/>
      <w:marLeft w:val="0"/>
      <w:marRight w:val="0"/>
      <w:marTop w:val="0"/>
      <w:marBottom w:val="0"/>
      <w:divBdr>
        <w:top w:val="none" w:sz="0" w:space="0" w:color="auto"/>
        <w:left w:val="none" w:sz="0" w:space="0" w:color="auto"/>
        <w:bottom w:val="none" w:sz="0" w:space="0" w:color="auto"/>
        <w:right w:val="none" w:sz="0" w:space="0" w:color="auto"/>
      </w:divBdr>
    </w:div>
    <w:div w:id="656493697">
      <w:bodyDiv w:val="1"/>
      <w:marLeft w:val="0"/>
      <w:marRight w:val="0"/>
      <w:marTop w:val="0"/>
      <w:marBottom w:val="0"/>
      <w:divBdr>
        <w:top w:val="none" w:sz="0" w:space="0" w:color="auto"/>
        <w:left w:val="none" w:sz="0" w:space="0" w:color="auto"/>
        <w:bottom w:val="none" w:sz="0" w:space="0" w:color="auto"/>
        <w:right w:val="none" w:sz="0" w:space="0" w:color="auto"/>
      </w:divBdr>
    </w:div>
    <w:div w:id="717122898">
      <w:bodyDiv w:val="1"/>
      <w:marLeft w:val="0"/>
      <w:marRight w:val="0"/>
      <w:marTop w:val="0"/>
      <w:marBottom w:val="0"/>
      <w:divBdr>
        <w:top w:val="none" w:sz="0" w:space="0" w:color="auto"/>
        <w:left w:val="none" w:sz="0" w:space="0" w:color="auto"/>
        <w:bottom w:val="none" w:sz="0" w:space="0" w:color="auto"/>
        <w:right w:val="none" w:sz="0" w:space="0" w:color="auto"/>
      </w:divBdr>
    </w:div>
    <w:div w:id="741874525">
      <w:bodyDiv w:val="1"/>
      <w:marLeft w:val="0"/>
      <w:marRight w:val="0"/>
      <w:marTop w:val="0"/>
      <w:marBottom w:val="0"/>
      <w:divBdr>
        <w:top w:val="none" w:sz="0" w:space="0" w:color="auto"/>
        <w:left w:val="none" w:sz="0" w:space="0" w:color="auto"/>
        <w:bottom w:val="none" w:sz="0" w:space="0" w:color="auto"/>
        <w:right w:val="none" w:sz="0" w:space="0" w:color="auto"/>
      </w:divBdr>
    </w:div>
    <w:div w:id="743063176">
      <w:bodyDiv w:val="1"/>
      <w:marLeft w:val="0"/>
      <w:marRight w:val="0"/>
      <w:marTop w:val="0"/>
      <w:marBottom w:val="0"/>
      <w:divBdr>
        <w:top w:val="none" w:sz="0" w:space="0" w:color="auto"/>
        <w:left w:val="none" w:sz="0" w:space="0" w:color="auto"/>
        <w:bottom w:val="none" w:sz="0" w:space="0" w:color="auto"/>
        <w:right w:val="none" w:sz="0" w:space="0" w:color="auto"/>
      </w:divBdr>
    </w:div>
    <w:div w:id="819274163">
      <w:bodyDiv w:val="1"/>
      <w:marLeft w:val="0"/>
      <w:marRight w:val="0"/>
      <w:marTop w:val="0"/>
      <w:marBottom w:val="0"/>
      <w:divBdr>
        <w:top w:val="none" w:sz="0" w:space="0" w:color="auto"/>
        <w:left w:val="none" w:sz="0" w:space="0" w:color="auto"/>
        <w:bottom w:val="none" w:sz="0" w:space="0" w:color="auto"/>
        <w:right w:val="none" w:sz="0" w:space="0" w:color="auto"/>
      </w:divBdr>
    </w:div>
    <w:div w:id="920455726">
      <w:bodyDiv w:val="1"/>
      <w:marLeft w:val="0"/>
      <w:marRight w:val="0"/>
      <w:marTop w:val="0"/>
      <w:marBottom w:val="0"/>
      <w:divBdr>
        <w:top w:val="none" w:sz="0" w:space="0" w:color="auto"/>
        <w:left w:val="none" w:sz="0" w:space="0" w:color="auto"/>
        <w:bottom w:val="none" w:sz="0" w:space="0" w:color="auto"/>
        <w:right w:val="none" w:sz="0" w:space="0" w:color="auto"/>
      </w:divBdr>
    </w:div>
    <w:div w:id="1001783404">
      <w:bodyDiv w:val="1"/>
      <w:marLeft w:val="0"/>
      <w:marRight w:val="0"/>
      <w:marTop w:val="0"/>
      <w:marBottom w:val="0"/>
      <w:divBdr>
        <w:top w:val="none" w:sz="0" w:space="0" w:color="auto"/>
        <w:left w:val="none" w:sz="0" w:space="0" w:color="auto"/>
        <w:bottom w:val="none" w:sz="0" w:space="0" w:color="auto"/>
        <w:right w:val="none" w:sz="0" w:space="0" w:color="auto"/>
      </w:divBdr>
    </w:div>
    <w:div w:id="1065907743">
      <w:bodyDiv w:val="1"/>
      <w:marLeft w:val="0"/>
      <w:marRight w:val="0"/>
      <w:marTop w:val="0"/>
      <w:marBottom w:val="0"/>
      <w:divBdr>
        <w:top w:val="none" w:sz="0" w:space="0" w:color="auto"/>
        <w:left w:val="none" w:sz="0" w:space="0" w:color="auto"/>
        <w:bottom w:val="none" w:sz="0" w:space="0" w:color="auto"/>
        <w:right w:val="none" w:sz="0" w:space="0" w:color="auto"/>
      </w:divBdr>
    </w:div>
    <w:div w:id="1353919259">
      <w:bodyDiv w:val="1"/>
      <w:marLeft w:val="0"/>
      <w:marRight w:val="0"/>
      <w:marTop w:val="0"/>
      <w:marBottom w:val="0"/>
      <w:divBdr>
        <w:top w:val="none" w:sz="0" w:space="0" w:color="auto"/>
        <w:left w:val="none" w:sz="0" w:space="0" w:color="auto"/>
        <w:bottom w:val="none" w:sz="0" w:space="0" w:color="auto"/>
        <w:right w:val="none" w:sz="0" w:space="0" w:color="auto"/>
      </w:divBdr>
    </w:div>
    <w:div w:id="1370688010">
      <w:bodyDiv w:val="1"/>
      <w:marLeft w:val="0"/>
      <w:marRight w:val="0"/>
      <w:marTop w:val="0"/>
      <w:marBottom w:val="0"/>
      <w:divBdr>
        <w:top w:val="none" w:sz="0" w:space="0" w:color="auto"/>
        <w:left w:val="none" w:sz="0" w:space="0" w:color="auto"/>
        <w:bottom w:val="none" w:sz="0" w:space="0" w:color="auto"/>
        <w:right w:val="none" w:sz="0" w:space="0" w:color="auto"/>
      </w:divBdr>
    </w:div>
    <w:div w:id="1395347936">
      <w:bodyDiv w:val="1"/>
      <w:marLeft w:val="0"/>
      <w:marRight w:val="0"/>
      <w:marTop w:val="0"/>
      <w:marBottom w:val="0"/>
      <w:divBdr>
        <w:top w:val="none" w:sz="0" w:space="0" w:color="auto"/>
        <w:left w:val="none" w:sz="0" w:space="0" w:color="auto"/>
        <w:bottom w:val="none" w:sz="0" w:space="0" w:color="auto"/>
        <w:right w:val="none" w:sz="0" w:space="0" w:color="auto"/>
      </w:divBdr>
    </w:div>
    <w:div w:id="1506094605">
      <w:bodyDiv w:val="1"/>
      <w:marLeft w:val="0"/>
      <w:marRight w:val="0"/>
      <w:marTop w:val="0"/>
      <w:marBottom w:val="0"/>
      <w:divBdr>
        <w:top w:val="none" w:sz="0" w:space="0" w:color="auto"/>
        <w:left w:val="none" w:sz="0" w:space="0" w:color="auto"/>
        <w:bottom w:val="none" w:sz="0" w:space="0" w:color="auto"/>
        <w:right w:val="none" w:sz="0" w:space="0" w:color="auto"/>
      </w:divBdr>
    </w:div>
    <w:div w:id="1528831170">
      <w:bodyDiv w:val="1"/>
      <w:marLeft w:val="0"/>
      <w:marRight w:val="0"/>
      <w:marTop w:val="0"/>
      <w:marBottom w:val="0"/>
      <w:divBdr>
        <w:top w:val="none" w:sz="0" w:space="0" w:color="auto"/>
        <w:left w:val="none" w:sz="0" w:space="0" w:color="auto"/>
        <w:bottom w:val="none" w:sz="0" w:space="0" w:color="auto"/>
        <w:right w:val="none" w:sz="0" w:space="0" w:color="auto"/>
      </w:divBdr>
    </w:div>
    <w:div w:id="1560700976">
      <w:bodyDiv w:val="1"/>
      <w:marLeft w:val="0"/>
      <w:marRight w:val="0"/>
      <w:marTop w:val="0"/>
      <w:marBottom w:val="0"/>
      <w:divBdr>
        <w:top w:val="none" w:sz="0" w:space="0" w:color="auto"/>
        <w:left w:val="none" w:sz="0" w:space="0" w:color="auto"/>
        <w:bottom w:val="none" w:sz="0" w:space="0" w:color="auto"/>
        <w:right w:val="none" w:sz="0" w:space="0" w:color="auto"/>
      </w:divBdr>
    </w:div>
    <w:div w:id="1595284064">
      <w:bodyDiv w:val="1"/>
      <w:marLeft w:val="0"/>
      <w:marRight w:val="0"/>
      <w:marTop w:val="0"/>
      <w:marBottom w:val="0"/>
      <w:divBdr>
        <w:top w:val="none" w:sz="0" w:space="0" w:color="auto"/>
        <w:left w:val="none" w:sz="0" w:space="0" w:color="auto"/>
        <w:bottom w:val="none" w:sz="0" w:space="0" w:color="auto"/>
        <w:right w:val="none" w:sz="0" w:space="0" w:color="auto"/>
      </w:divBdr>
    </w:div>
    <w:div w:id="1616982597">
      <w:bodyDiv w:val="1"/>
      <w:marLeft w:val="0"/>
      <w:marRight w:val="0"/>
      <w:marTop w:val="0"/>
      <w:marBottom w:val="0"/>
      <w:divBdr>
        <w:top w:val="none" w:sz="0" w:space="0" w:color="auto"/>
        <w:left w:val="none" w:sz="0" w:space="0" w:color="auto"/>
        <w:bottom w:val="none" w:sz="0" w:space="0" w:color="auto"/>
        <w:right w:val="none" w:sz="0" w:space="0" w:color="auto"/>
      </w:divBdr>
    </w:div>
    <w:div w:id="1716855783">
      <w:bodyDiv w:val="1"/>
      <w:marLeft w:val="0"/>
      <w:marRight w:val="0"/>
      <w:marTop w:val="0"/>
      <w:marBottom w:val="0"/>
      <w:divBdr>
        <w:top w:val="none" w:sz="0" w:space="0" w:color="auto"/>
        <w:left w:val="none" w:sz="0" w:space="0" w:color="auto"/>
        <w:bottom w:val="none" w:sz="0" w:space="0" w:color="auto"/>
        <w:right w:val="none" w:sz="0" w:space="0" w:color="auto"/>
      </w:divBdr>
    </w:div>
    <w:div w:id="1821076661">
      <w:bodyDiv w:val="1"/>
      <w:marLeft w:val="0"/>
      <w:marRight w:val="0"/>
      <w:marTop w:val="0"/>
      <w:marBottom w:val="0"/>
      <w:divBdr>
        <w:top w:val="none" w:sz="0" w:space="0" w:color="auto"/>
        <w:left w:val="none" w:sz="0" w:space="0" w:color="auto"/>
        <w:bottom w:val="none" w:sz="0" w:space="0" w:color="auto"/>
        <w:right w:val="none" w:sz="0" w:space="0" w:color="auto"/>
      </w:divBdr>
    </w:div>
    <w:div w:id="1849906539">
      <w:bodyDiv w:val="1"/>
      <w:marLeft w:val="0"/>
      <w:marRight w:val="0"/>
      <w:marTop w:val="0"/>
      <w:marBottom w:val="0"/>
      <w:divBdr>
        <w:top w:val="none" w:sz="0" w:space="0" w:color="auto"/>
        <w:left w:val="none" w:sz="0" w:space="0" w:color="auto"/>
        <w:bottom w:val="none" w:sz="0" w:space="0" w:color="auto"/>
        <w:right w:val="none" w:sz="0" w:space="0" w:color="auto"/>
      </w:divBdr>
    </w:div>
    <w:div w:id="1851404359">
      <w:bodyDiv w:val="1"/>
      <w:marLeft w:val="0"/>
      <w:marRight w:val="0"/>
      <w:marTop w:val="0"/>
      <w:marBottom w:val="0"/>
      <w:divBdr>
        <w:top w:val="none" w:sz="0" w:space="0" w:color="auto"/>
        <w:left w:val="none" w:sz="0" w:space="0" w:color="auto"/>
        <w:bottom w:val="none" w:sz="0" w:space="0" w:color="auto"/>
        <w:right w:val="none" w:sz="0" w:space="0" w:color="auto"/>
      </w:divBdr>
    </w:div>
    <w:div w:id="2005358122">
      <w:bodyDiv w:val="1"/>
      <w:marLeft w:val="0"/>
      <w:marRight w:val="0"/>
      <w:marTop w:val="0"/>
      <w:marBottom w:val="0"/>
      <w:divBdr>
        <w:top w:val="none" w:sz="0" w:space="0" w:color="auto"/>
        <w:left w:val="none" w:sz="0" w:space="0" w:color="auto"/>
        <w:bottom w:val="none" w:sz="0" w:space="0" w:color="auto"/>
        <w:right w:val="none" w:sz="0" w:space="0" w:color="auto"/>
      </w:divBdr>
    </w:div>
    <w:div w:id="2032417190">
      <w:bodyDiv w:val="1"/>
      <w:marLeft w:val="0"/>
      <w:marRight w:val="0"/>
      <w:marTop w:val="0"/>
      <w:marBottom w:val="0"/>
      <w:divBdr>
        <w:top w:val="none" w:sz="0" w:space="0" w:color="auto"/>
        <w:left w:val="none" w:sz="0" w:space="0" w:color="auto"/>
        <w:bottom w:val="none" w:sz="0" w:space="0" w:color="auto"/>
        <w:right w:val="none" w:sz="0" w:space="0" w:color="auto"/>
      </w:divBdr>
    </w:div>
    <w:div w:id="2041008130">
      <w:bodyDiv w:val="1"/>
      <w:marLeft w:val="0"/>
      <w:marRight w:val="0"/>
      <w:marTop w:val="0"/>
      <w:marBottom w:val="0"/>
      <w:divBdr>
        <w:top w:val="none" w:sz="0" w:space="0" w:color="auto"/>
        <w:left w:val="none" w:sz="0" w:space="0" w:color="auto"/>
        <w:bottom w:val="none" w:sz="0" w:space="0" w:color="auto"/>
        <w:right w:val="none" w:sz="0" w:space="0" w:color="auto"/>
      </w:divBdr>
    </w:div>
    <w:div w:id="2086679900">
      <w:bodyDiv w:val="1"/>
      <w:marLeft w:val="0"/>
      <w:marRight w:val="0"/>
      <w:marTop w:val="0"/>
      <w:marBottom w:val="0"/>
      <w:divBdr>
        <w:top w:val="none" w:sz="0" w:space="0" w:color="auto"/>
        <w:left w:val="none" w:sz="0" w:space="0" w:color="auto"/>
        <w:bottom w:val="none" w:sz="0" w:space="0" w:color="auto"/>
        <w:right w:val="none" w:sz="0" w:space="0" w:color="auto"/>
      </w:divBdr>
      <w:divsChild>
        <w:div w:id="415325954">
          <w:marLeft w:val="547"/>
          <w:marRight w:val="0"/>
          <w:marTop w:val="0"/>
          <w:marBottom w:val="0"/>
          <w:divBdr>
            <w:top w:val="none" w:sz="0" w:space="0" w:color="auto"/>
            <w:left w:val="none" w:sz="0" w:space="0" w:color="auto"/>
            <w:bottom w:val="none" w:sz="0" w:space="0" w:color="auto"/>
            <w:right w:val="none" w:sz="0" w:space="0" w:color="auto"/>
          </w:divBdr>
        </w:div>
      </w:divsChild>
    </w:div>
    <w:div w:id="2095586667">
      <w:bodyDiv w:val="1"/>
      <w:marLeft w:val="0"/>
      <w:marRight w:val="0"/>
      <w:marTop w:val="0"/>
      <w:marBottom w:val="0"/>
      <w:divBdr>
        <w:top w:val="none" w:sz="0" w:space="0" w:color="auto"/>
        <w:left w:val="none" w:sz="0" w:space="0" w:color="auto"/>
        <w:bottom w:val="none" w:sz="0" w:space="0" w:color="auto"/>
        <w:right w:val="none" w:sz="0" w:space="0" w:color="auto"/>
      </w:divBdr>
    </w:div>
    <w:div w:id="20973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theme" Target="theme/theme1.xml"/><Relationship Id="rId21" Type="http://schemas.openxmlformats.org/officeDocument/2006/relationships/chart" Target="charts/chart5.xml"/><Relationship Id="rId42" Type="http://schemas.openxmlformats.org/officeDocument/2006/relationships/diagramData" Target="diagrams/data2.xml"/><Relationship Id="rId47" Type="http://schemas.openxmlformats.org/officeDocument/2006/relationships/image" Target="media/image15.jpeg"/><Relationship Id="rId63" Type="http://schemas.openxmlformats.org/officeDocument/2006/relationships/hyperlink" Target="http://www.aspenpointe.org/ViewLocation.html?lid=113&amp;KeepThis=true&amp;TB_iframe=true" TargetMode="External"/><Relationship Id="rId68" Type="http://schemas.openxmlformats.org/officeDocument/2006/relationships/diagramQuickStyle" Target="diagrams/quickStyle3.xml"/><Relationship Id="rId84" Type="http://schemas.openxmlformats.org/officeDocument/2006/relationships/hyperlink" Target="http://www.cms.org:" TargetMode="External"/><Relationship Id="rId89" Type="http://schemas.openxmlformats.org/officeDocument/2006/relationships/hyperlink" Target="http://www.shadac.org/content/state-profiles." TargetMode="External"/><Relationship Id="rId112" Type="http://schemas.openxmlformats.org/officeDocument/2006/relationships/hyperlink" Target="http://www.ccmu.org/public-commentary/articles-publications/issue-brief-series/#Health-Care2013" TargetMode="External"/><Relationship Id="rId16" Type="http://schemas.openxmlformats.org/officeDocument/2006/relationships/image" Target="media/image4.emf"/><Relationship Id="rId107" Type="http://schemas.openxmlformats.org/officeDocument/2006/relationships/hyperlink" Target="http://www.brookings.edu/about/centers/ccf/social-genome-project2013" TargetMode="External"/><Relationship Id="rId11" Type="http://schemas.openxmlformats.org/officeDocument/2006/relationships/image" Target="media/image1.png"/><Relationship Id="rId24" Type="http://schemas.openxmlformats.org/officeDocument/2006/relationships/image" Target="cid:image005.jpg@01CEF279.E37B3430" TargetMode="External"/><Relationship Id="rId32" Type="http://schemas.openxmlformats.org/officeDocument/2006/relationships/image" Target="media/image9.jpeg"/><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diagramColors" Target="diagrams/colors2.xml"/><Relationship Id="rId53" Type="http://schemas.openxmlformats.org/officeDocument/2006/relationships/hyperlink" Target="http://www.advancingcaretogether.org/innovators-axis-durango.php" TargetMode="External"/><Relationship Id="rId58" Type="http://schemas.openxmlformats.org/officeDocument/2006/relationships/hyperlink" Target="http://www.colorado.gov/cs/Satellite/CDHS-BehavioralHealth/CBON/1251585665461" TargetMode="External"/><Relationship Id="rId66" Type="http://schemas.openxmlformats.org/officeDocument/2006/relationships/diagramData" Target="diagrams/data3.xml"/><Relationship Id="rId74" Type="http://schemas.openxmlformats.org/officeDocument/2006/relationships/hyperlink" Target="http://www.colorado.gov/cs/Satellite/DOLA-Main/CBON/1251593346867:" TargetMode="External"/><Relationship Id="rId79" Type="http://schemas.openxmlformats.org/officeDocument/2006/relationships/hyperlink" Target="http://www.chd.dphe.state.co.us/topics.aspx?q=Maternal_Child_Health_Data:" TargetMode="External"/><Relationship Id="rId87" Type="http://schemas.openxmlformats.org/officeDocument/2006/relationships/hyperlink" Target="http://www.cms.gov/Research-Statistics-Data-and-Systems/Statistics-Trends-and-Reports/NationalHealthExpendData/Downloads/prov-tables.pdf" TargetMode="External"/><Relationship Id="rId102" Type="http://schemas.openxmlformats.org/officeDocument/2006/relationships/hyperlink" Target="http://www.healthit.gov/:" TargetMode="External"/><Relationship Id="rId110" Type="http://schemas.openxmlformats.org/officeDocument/2006/relationships/hyperlink" Target="http://www.caahealth.org/page.cfm/ID/8/publications:" TargetMode="External"/><Relationship Id="rId115" Type="http://schemas.openxmlformats.org/officeDocument/2006/relationships/hyperlink" Target="http://www.advancingcaretogether.org." TargetMode="External"/><Relationship Id="rId5" Type="http://schemas.openxmlformats.org/officeDocument/2006/relationships/settings" Target="settings.xml"/><Relationship Id="rId61" Type="http://schemas.openxmlformats.org/officeDocument/2006/relationships/hyperlink" Target="http://posadapueblo.org/resource_list.html" TargetMode="External"/><Relationship Id="rId82" Type="http://schemas.openxmlformats.org/officeDocument/2006/relationships/hyperlink" Target="http://coloradohealthinstitute.org/key-issues/detail/new-models-of-health-care/colorado-health-access-survey-1:" TargetMode="External"/><Relationship Id="rId90" Type="http://schemas.openxmlformats.org/officeDocument/2006/relationships/hyperlink" Target="http://www.cohealthaccesssurvey.org:" TargetMode="External"/><Relationship Id="rId95" Type="http://schemas.openxmlformats.org/officeDocument/2006/relationships/hyperlink" Target="http://www.colorado.gov2010" TargetMode="Externa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chart" Target="charts/chart6.xml"/><Relationship Id="rId27" Type="http://schemas.openxmlformats.org/officeDocument/2006/relationships/diagramQuickStyle" Target="diagrams/quickStyle1.xml"/><Relationship Id="rId30" Type="http://schemas.openxmlformats.org/officeDocument/2006/relationships/hyperlink" Target="http://www.re-aim.org/index.html" TargetMode="External"/><Relationship Id="rId35" Type="http://schemas.openxmlformats.org/officeDocument/2006/relationships/image" Target="media/image10.gif"/><Relationship Id="rId43" Type="http://schemas.openxmlformats.org/officeDocument/2006/relationships/diagramLayout" Target="diagrams/layout2.xml"/><Relationship Id="rId48" Type="http://schemas.openxmlformats.org/officeDocument/2006/relationships/hyperlink" Target="http://www.safetynetmedicalhome.org/sites/default/files/Executive-Summary-Patient-Centered-Interactions.pdf" TargetMode="External"/><Relationship Id="rId56" Type="http://schemas.openxmlformats.org/officeDocument/2006/relationships/hyperlink" Target="http://apdc.org/" TargetMode="External"/><Relationship Id="rId64" Type="http://schemas.openxmlformats.org/officeDocument/2006/relationships/hyperlink" Target="http://www.cbhc.org/news/wp-content/uploads/2010/06/Adams-City-SBHC.pdf" TargetMode="External"/><Relationship Id="rId69" Type="http://schemas.openxmlformats.org/officeDocument/2006/relationships/diagramColors" Target="diagrams/colors3.xml"/><Relationship Id="rId77" Type="http://schemas.openxmlformats.org/officeDocument/2006/relationships/hyperlink" Target="http://www.coloradohealthreportcard.org/reportcard/2012/default.aspx2012" TargetMode="External"/><Relationship Id="rId100" Type="http://schemas.openxmlformats.org/officeDocument/2006/relationships/hyperlink" Target="http://www.colorado.gov/cs/Satellite/HCPF/HCPF/1251581838726:" TargetMode="External"/><Relationship Id="rId105" Type="http://schemas.openxmlformats.org/officeDocument/2006/relationships/hyperlink" Target="http://www.apha.org/advocacy/reports/reports/:" TargetMode="External"/><Relationship Id="rId113" Type="http://schemas.openxmlformats.org/officeDocument/2006/relationships/hyperlink" Target="http://www.cfmc.org/integratingcare/:" TargetMode="External"/><Relationship Id="rId8" Type="http://schemas.openxmlformats.org/officeDocument/2006/relationships/endnotes" Target="endnotes.xml"/><Relationship Id="rId51" Type="http://schemas.openxmlformats.org/officeDocument/2006/relationships/hyperlink" Target="http://www.togethercolorado.org/resources/bridges-to-care" TargetMode="External"/><Relationship Id="rId72" Type="http://schemas.openxmlformats.org/officeDocument/2006/relationships/hyperlink" Target="http://www.census.gov:" TargetMode="External"/><Relationship Id="rId80" Type="http://schemas.openxmlformats.org/officeDocument/2006/relationships/hyperlink" Target="http://www.colorado.gov:" TargetMode="External"/><Relationship Id="rId85" Type="http://schemas.openxmlformats.org/officeDocument/2006/relationships/hyperlink" Target="http://www.coloradohealthinstitute.org/key-issues/detail/legislation-and-policy/medicaid-expansion-and-newly-eligible-coloradans-a-demographic-portrait2013" TargetMode="External"/><Relationship Id="rId93" Type="http://schemas.openxmlformats.org/officeDocument/2006/relationships/hyperlink" Target="http://www.countyhealthrankings.org/app/colorado/2013/rankings/outcomes/overall/by-rank." TargetMode="External"/><Relationship Id="rId98" Type="http://schemas.openxmlformats.org/officeDocument/2006/relationships/hyperlink" Target="http://www.coloradosim.org2013"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footer" Target="footer3.xml"/><Relationship Id="rId38" Type="http://schemas.openxmlformats.org/officeDocument/2006/relationships/footer" Target="footer5.xml"/><Relationship Id="rId46" Type="http://schemas.microsoft.com/office/2007/relationships/diagramDrawing" Target="diagrams/drawing2.xml"/><Relationship Id="rId59" Type="http://schemas.openxmlformats.org/officeDocument/2006/relationships/hyperlink" Target="http://www.spanishpeaks.org/" TargetMode="External"/><Relationship Id="rId67" Type="http://schemas.openxmlformats.org/officeDocument/2006/relationships/diagramLayout" Target="diagrams/layout3.xml"/><Relationship Id="rId103" Type="http://schemas.openxmlformats.org/officeDocument/2006/relationships/hyperlink" Target="http://web.health.gov/phfunctions/public.htm2006" TargetMode="External"/><Relationship Id="rId108" Type="http://schemas.openxmlformats.org/officeDocument/2006/relationships/hyperlink" Target="http://www.iom.edu/Reports/2012/Primary-Care-and-Public-Health.aspx2012" TargetMode="External"/><Relationship Id="rId11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package" Target="embeddings/Microsoft_PowerPoint_Slide3.sldx"/><Relationship Id="rId54" Type="http://schemas.openxmlformats.org/officeDocument/2006/relationships/hyperlink" Target="http://www.advancingcaretogether.org/innovators-denver-health.php" TargetMode="External"/><Relationship Id="rId62" Type="http://schemas.openxmlformats.org/officeDocument/2006/relationships/hyperlink" Target="http://www.silverkey.org/" TargetMode="External"/><Relationship Id="rId70" Type="http://schemas.microsoft.com/office/2007/relationships/diagramDrawing" Target="diagrams/drawing3.xml"/><Relationship Id="rId75" Type="http://schemas.openxmlformats.org/officeDocument/2006/relationships/hyperlink" Target="http://coruralhealth.org/resources/library.htm" TargetMode="External"/><Relationship Id="rId83" Type="http://schemas.openxmlformats.org/officeDocument/2006/relationships/hyperlink" Target="http://wwwcbhcorg/fact-sheets/2011" TargetMode="External"/><Relationship Id="rId88" Type="http://schemas.openxmlformats.org/officeDocument/2006/relationships/hyperlink" Target="http://www.medicalhomeinfo.org/Joint%20Statement.pdf" TargetMode="External"/><Relationship Id="rId91" Type="http://schemas.openxmlformats.org/officeDocument/2006/relationships/hyperlink" Target="http://www.coloradohealthinstitute.org/:" TargetMode="External"/><Relationship Id="rId96" Type="http://schemas.openxmlformats.org/officeDocument/2006/relationships/hyperlink" Target="http://www.coloradosim.org2013" TargetMode="External"/><Relationship Id="rId111" Type="http://schemas.openxmlformats.org/officeDocument/2006/relationships/hyperlink" Target="http://www.coloradotrust.org/publications201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diagramColors" Target="diagrams/colors1.xml"/><Relationship Id="rId36" Type="http://schemas.openxmlformats.org/officeDocument/2006/relationships/image" Target="media/image11.jpeg"/><Relationship Id="rId49" Type="http://schemas.openxmlformats.org/officeDocument/2006/relationships/hyperlink" Target="https://inetshop01.pub.ncqa.org/Publications/deptCate.asp?dept_id=2&amp;cateID=300&amp;sortOrder=796&amp;mscssid=" TargetMode="External"/><Relationship Id="rId57" Type="http://schemas.openxmlformats.org/officeDocument/2006/relationships/hyperlink" Target="http://www.cbhc.org/news/wp-content/uploads/2010/06/Pueblo-PATH-Program1.pdf" TargetMode="External"/><Relationship Id="rId106" Type="http://schemas.openxmlformats.org/officeDocument/2006/relationships/hyperlink" Target="http://www.chd.dphe.state.co.us/healthindicators/2011" TargetMode="External"/><Relationship Id="rId114" Type="http://schemas.openxmlformats.org/officeDocument/2006/relationships/hyperlink" Target="http://www.colorado.gov/cs/Satellite/CDPHE-Main/CBON/1251647897443:" TargetMode="External"/><Relationship Id="rId119" Type="http://schemas.microsoft.com/office/2011/relationships/people" Target="people.xml"/><Relationship Id="rId10" Type="http://schemas.openxmlformats.org/officeDocument/2006/relationships/chart" Target="charts/chart2.xml"/><Relationship Id="rId31" Type="http://schemas.openxmlformats.org/officeDocument/2006/relationships/image" Target="media/image8.jpeg"/><Relationship Id="rId44" Type="http://schemas.openxmlformats.org/officeDocument/2006/relationships/diagramQuickStyle" Target="diagrams/quickStyle2.xml"/><Relationship Id="rId52" Type="http://schemas.openxmlformats.org/officeDocument/2006/relationships/hyperlink" Target="http://denverhealth.org/Portals/0/docs/pr/2012_Releases/DHMC%20Receives%20CMMI%20Award-final%20(4).pdf" TargetMode="External"/><Relationship Id="rId60" Type="http://schemas.openxmlformats.org/officeDocument/2006/relationships/hyperlink" Target="http://www.pueblochc.org/" TargetMode="External"/><Relationship Id="rId65" Type="http://schemas.openxmlformats.org/officeDocument/2006/relationships/hyperlink" Target="http://www.cohospitalprices.org/hprices/index.php" TargetMode="External"/><Relationship Id="rId73" Type="http://schemas.openxmlformats.org/officeDocument/2006/relationships/hyperlink" Target="http://www.colorado.gov/demography2012" TargetMode="External"/><Relationship Id="rId78" Type="http://schemas.openxmlformats.org/officeDocument/2006/relationships/hyperlink" Target="http://www.coloradomentalhealth.org/:" TargetMode="External"/><Relationship Id="rId81" Type="http://schemas.openxmlformats.org/officeDocument/2006/relationships/hyperlink" Target="http://www.ccmu.org/public-commentary/articles-publications/issue-brief-series/2012" TargetMode="External"/><Relationship Id="rId86" Type="http://schemas.openxmlformats.org/officeDocument/2006/relationships/hyperlink" Target="http://www.cbhc.org/integration/map2013" TargetMode="External"/><Relationship Id="rId94" Type="http://schemas.openxmlformats.org/officeDocument/2006/relationships/hyperlink" Target="http://quickfacts.census.gov/qfd/states/08000.html." TargetMode="External"/><Relationship Id="rId99" Type="http://schemas.openxmlformats.org/officeDocument/2006/relationships/hyperlink" Target="http://www.commonwealthfund.org:" TargetMode="External"/><Relationship Id="rId101" Type="http://schemas.openxmlformats.org/officeDocument/2006/relationships/hyperlink" Target="http://www.healthit.gov/policy-researchers-implementers/accelerating-health-information-exchange-hie:"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5.png"/><Relationship Id="rId39" Type="http://schemas.openxmlformats.org/officeDocument/2006/relationships/image" Target="media/image13.png"/><Relationship Id="rId109" Type="http://schemas.openxmlformats.org/officeDocument/2006/relationships/hyperlink" Target="http://www.ccmu.org/public-commentary/articles-publications/issue-brief-series/#Health-in-Colorado2012" TargetMode="External"/><Relationship Id="rId34" Type="http://schemas.openxmlformats.org/officeDocument/2006/relationships/footer" Target="footer4.xml"/><Relationship Id="rId50" Type="http://schemas.openxmlformats.org/officeDocument/2006/relationships/hyperlink" Target="http://www.safetynetmedicalhome.org/change-concepts/patient-centered-interactions" TargetMode="External"/><Relationship Id="rId55" Type="http://schemas.openxmlformats.org/officeDocument/2006/relationships/hyperlink" Target="http://www.advancingcaretogether.org/innovators-plan-de-salud-brighton.php" TargetMode="External"/><Relationship Id="rId76" Type="http://schemas.openxmlformats.org/officeDocument/2006/relationships/hyperlink" Target="http://www.cdc.gov/mmwr:" TargetMode="External"/><Relationship Id="rId97" Type="http://schemas.openxmlformats.org/officeDocument/2006/relationships/hyperlink" Target="http://www.coloradosim.org2013" TargetMode="External"/><Relationship Id="rId104" Type="http://schemas.openxmlformats.org/officeDocument/2006/relationships/hyperlink" Target="http://www.naccho.org/topics/infrastructure/profile/resources/index.cfm#anchor72011" TargetMode="External"/><Relationship Id="rId120"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www.census.gov:" TargetMode="External"/><Relationship Id="rId92" Type="http://schemas.openxmlformats.org/officeDocument/2006/relationships/hyperlink" Target="http://www.coloradonursingcenter.org/center-publications:" TargetMode="External"/><Relationship Id="rId2" Type="http://schemas.openxmlformats.org/officeDocument/2006/relationships/numbering" Target="numbering.xml"/><Relationship Id="rId29"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ivsbsden-01\DataShare\SIM%20Grant%202013\KP%20SIM%20Working%20Folder\TCC%20and%20premiu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ivsbsden-01\DataShare\SIM%20Grant%202013\KP%20SIM%20Working%20Folder\TCC%20and%20premium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Sheet1!$A$23:$D$23</c:f>
              <c:strCache>
                <c:ptCount val="1"/>
                <c:pt idx="0">
                  <c:v>Single premium</c:v>
                </c:pt>
              </c:strCache>
            </c:strRef>
          </c:tx>
          <c:marker>
            <c:symbol val="none"/>
          </c:marker>
          <c:cat>
            <c:numRef>
              <c:f>Sheet1!$E$22:$K$22</c:f>
              <c:numCache>
                <c:formatCode>General</c:formatCode>
                <c:ptCount val="7"/>
                <c:pt idx="0">
                  <c:v>2005</c:v>
                </c:pt>
                <c:pt idx="1">
                  <c:v>2006</c:v>
                </c:pt>
                <c:pt idx="2">
                  <c:v>2007</c:v>
                </c:pt>
                <c:pt idx="3">
                  <c:v>2008</c:v>
                </c:pt>
                <c:pt idx="4">
                  <c:v>2009</c:v>
                </c:pt>
                <c:pt idx="5">
                  <c:v>2010</c:v>
                </c:pt>
                <c:pt idx="6">
                  <c:v>2011</c:v>
                </c:pt>
              </c:numCache>
            </c:numRef>
          </c:cat>
          <c:val>
            <c:numRef>
              <c:f>Sheet1!$E$23:$K$23</c:f>
              <c:numCache>
                <c:formatCode>"$"#,##0_);[Red]\("$"#,##0\)</c:formatCode>
                <c:ptCount val="7"/>
                <c:pt idx="0">
                  <c:v>3891</c:v>
                </c:pt>
                <c:pt idx="1">
                  <c:v>4024</c:v>
                </c:pt>
                <c:pt idx="2">
                  <c:v>4303</c:v>
                </c:pt>
                <c:pt idx="3">
                  <c:v>4303</c:v>
                </c:pt>
                <c:pt idx="4">
                  <c:v>4570</c:v>
                </c:pt>
                <c:pt idx="5">
                  <c:v>4630</c:v>
                </c:pt>
                <c:pt idx="6">
                  <c:v>5212</c:v>
                </c:pt>
              </c:numCache>
            </c:numRef>
          </c:val>
          <c:smooth val="0"/>
        </c:ser>
        <c:ser>
          <c:idx val="1"/>
          <c:order val="1"/>
          <c:tx>
            <c:strRef>
              <c:f>Sheet1!$A$24:$D$24</c:f>
              <c:strCache>
                <c:ptCount val="1"/>
                <c:pt idx="0">
                  <c:v>Family premium</c:v>
                </c:pt>
              </c:strCache>
            </c:strRef>
          </c:tx>
          <c:marker>
            <c:symbol val="none"/>
          </c:marker>
          <c:cat>
            <c:numRef>
              <c:f>Sheet1!$E$22:$K$22</c:f>
              <c:numCache>
                <c:formatCode>General</c:formatCode>
                <c:ptCount val="7"/>
                <c:pt idx="0">
                  <c:v>2005</c:v>
                </c:pt>
                <c:pt idx="1">
                  <c:v>2006</c:v>
                </c:pt>
                <c:pt idx="2">
                  <c:v>2007</c:v>
                </c:pt>
                <c:pt idx="3">
                  <c:v>2008</c:v>
                </c:pt>
                <c:pt idx="4">
                  <c:v>2009</c:v>
                </c:pt>
                <c:pt idx="5">
                  <c:v>2010</c:v>
                </c:pt>
                <c:pt idx="6">
                  <c:v>2011</c:v>
                </c:pt>
              </c:numCache>
            </c:numRef>
          </c:cat>
          <c:val>
            <c:numRef>
              <c:f>Sheet1!$E$24:$K$24</c:f>
              <c:numCache>
                <c:formatCode>"$"#,##0_);[Red]\("$"#,##0\)</c:formatCode>
                <c:ptCount val="7"/>
                <c:pt idx="0">
                  <c:v>10850</c:v>
                </c:pt>
                <c:pt idx="1">
                  <c:v>11195</c:v>
                </c:pt>
                <c:pt idx="2">
                  <c:v>11952</c:v>
                </c:pt>
                <c:pt idx="3">
                  <c:v>11952</c:v>
                </c:pt>
                <c:pt idx="4">
                  <c:v>13360</c:v>
                </c:pt>
                <c:pt idx="5">
                  <c:v>13393</c:v>
                </c:pt>
                <c:pt idx="6">
                  <c:v>14850</c:v>
                </c:pt>
              </c:numCache>
            </c:numRef>
          </c:val>
          <c:smooth val="0"/>
        </c:ser>
        <c:dLbls>
          <c:showLegendKey val="0"/>
          <c:showVal val="0"/>
          <c:showCatName val="0"/>
          <c:showSerName val="0"/>
          <c:showPercent val="0"/>
          <c:showBubbleSize val="0"/>
        </c:dLbls>
        <c:marker val="1"/>
        <c:smooth val="0"/>
        <c:axId val="130597632"/>
        <c:axId val="130599552"/>
      </c:lineChart>
      <c:lineChart>
        <c:grouping val="standard"/>
        <c:varyColors val="0"/>
        <c:ser>
          <c:idx val="2"/>
          <c:order val="2"/>
          <c:tx>
            <c:strRef>
              <c:f>Sheet1!$A$25:$D$25</c:f>
              <c:strCache>
                <c:ptCount val="1"/>
                <c:pt idx="0">
                  <c:v>State avg income</c:v>
                </c:pt>
              </c:strCache>
            </c:strRef>
          </c:tx>
          <c:marker>
            <c:symbol val="none"/>
          </c:marker>
          <c:cat>
            <c:numRef>
              <c:f>Sheet1!$E$22:$K$22</c:f>
              <c:numCache>
                <c:formatCode>General</c:formatCode>
                <c:ptCount val="7"/>
                <c:pt idx="0">
                  <c:v>2005</c:v>
                </c:pt>
                <c:pt idx="1">
                  <c:v>2006</c:v>
                </c:pt>
                <c:pt idx="2">
                  <c:v>2007</c:v>
                </c:pt>
                <c:pt idx="3">
                  <c:v>2008</c:v>
                </c:pt>
                <c:pt idx="4">
                  <c:v>2009</c:v>
                </c:pt>
                <c:pt idx="5">
                  <c:v>2010</c:v>
                </c:pt>
                <c:pt idx="6">
                  <c:v>2011</c:v>
                </c:pt>
              </c:numCache>
            </c:numRef>
          </c:cat>
          <c:val>
            <c:numRef>
              <c:f>Sheet1!$E$25:$K$25</c:f>
              <c:numCache>
                <c:formatCode>"$"#,##0_);[Red]\("$"#,##0\)</c:formatCode>
                <c:ptCount val="7"/>
                <c:pt idx="0">
                  <c:v>59574</c:v>
                </c:pt>
                <c:pt idx="1">
                  <c:v>59235</c:v>
                </c:pt>
                <c:pt idx="2">
                  <c:v>61141</c:v>
                </c:pt>
                <c:pt idx="3">
                  <c:v>60788</c:v>
                </c:pt>
                <c:pt idx="4">
                  <c:v>59336</c:v>
                </c:pt>
                <c:pt idx="5">
                  <c:v>56915</c:v>
                </c:pt>
                <c:pt idx="6">
                  <c:v>56544</c:v>
                </c:pt>
              </c:numCache>
            </c:numRef>
          </c:val>
          <c:smooth val="0"/>
        </c:ser>
        <c:dLbls>
          <c:showLegendKey val="0"/>
          <c:showVal val="0"/>
          <c:showCatName val="0"/>
          <c:showSerName val="0"/>
          <c:showPercent val="0"/>
          <c:showBubbleSize val="0"/>
        </c:dLbls>
        <c:marker val="1"/>
        <c:smooth val="0"/>
        <c:axId val="130730240"/>
        <c:axId val="130728320"/>
      </c:lineChart>
      <c:catAx>
        <c:axId val="130597632"/>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en-US"/>
          </a:p>
        </c:txPr>
        <c:crossAx val="130599552"/>
        <c:crosses val="autoZero"/>
        <c:auto val="1"/>
        <c:lblAlgn val="ctr"/>
        <c:lblOffset val="100"/>
        <c:noMultiLvlLbl val="0"/>
      </c:catAx>
      <c:valAx>
        <c:axId val="130599552"/>
        <c:scaling>
          <c:orientation val="minMax"/>
        </c:scaling>
        <c:delete val="0"/>
        <c:axPos val="l"/>
        <c:majorGridlines/>
        <c:numFmt formatCode="&quot;$&quot;#,##0_);[Red]\(&quot;$&quot;#,##0\)" sourceLinked="1"/>
        <c:majorTickMark val="none"/>
        <c:minorTickMark val="none"/>
        <c:tickLblPos val="nextTo"/>
        <c:spPr>
          <a:ln w="9525">
            <a:noFill/>
          </a:ln>
        </c:spPr>
        <c:txPr>
          <a:bodyPr/>
          <a:lstStyle/>
          <a:p>
            <a:pPr>
              <a:defRPr sz="1100">
                <a:latin typeface="Times New Roman" pitchFamily="18" charset="0"/>
                <a:cs typeface="Times New Roman" pitchFamily="18" charset="0"/>
              </a:defRPr>
            </a:pPr>
            <a:endParaRPr lang="en-US"/>
          </a:p>
        </c:txPr>
        <c:crossAx val="130597632"/>
        <c:crosses val="autoZero"/>
        <c:crossBetween val="between"/>
      </c:valAx>
      <c:valAx>
        <c:axId val="130728320"/>
        <c:scaling>
          <c:orientation val="minMax"/>
        </c:scaling>
        <c:delete val="0"/>
        <c:axPos val="r"/>
        <c:numFmt formatCode="&quot;$&quot;#,##0"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130730240"/>
        <c:crosses val="max"/>
        <c:crossBetween val="between"/>
      </c:valAx>
      <c:catAx>
        <c:axId val="130730240"/>
        <c:scaling>
          <c:orientation val="minMax"/>
        </c:scaling>
        <c:delete val="1"/>
        <c:axPos val="b"/>
        <c:numFmt formatCode="General" sourceLinked="1"/>
        <c:majorTickMark val="out"/>
        <c:minorTickMark val="none"/>
        <c:tickLblPos val="none"/>
        <c:crossAx val="130728320"/>
        <c:crosses val="autoZero"/>
        <c:auto val="1"/>
        <c:lblAlgn val="ctr"/>
        <c:lblOffset val="100"/>
        <c:noMultiLvlLbl val="0"/>
      </c:catAx>
    </c:plotArea>
    <c:legend>
      <c:legendPos val="b"/>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Sheet1!$A$21</c:f>
              <c:strCache>
                <c:ptCount val="1"/>
                <c:pt idx="0">
                  <c:v>Colorado per capita income</c:v>
                </c:pt>
              </c:strCache>
            </c:strRef>
          </c:tx>
          <c:marker>
            <c:symbol val="none"/>
          </c:marker>
          <c:cat>
            <c:numRef>
              <c:f>Sheet1!$B$20:$I$20</c:f>
              <c:numCache>
                <c:formatCode>General</c:formatCode>
                <c:ptCount val="8"/>
                <c:pt idx="0">
                  <c:v>2002</c:v>
                </c:pt>
                <c:pt idx="1">
                  <c:v>2003</c:v>
                </c:pt>
                <c:pt idx="2">
                  <c:v>2004</c:v>
                </c:pt>
                <c:pt idx="3">
                  <c:v>2005</c:v>
                </c:pt>
                <c:pt idx="4">
                  <c:v>2006</c:v>
                </c:pt>
                <c:pt idx="5">
                  <c:v>2007</c:v>
                </c:pt>
                <c:pt idx="6">
                  <c:v>2008</c:v>
                </c:pt>
                <c:pt idx="7">
                  <c:v>2009</c:v>
                </c:pt>
              </c:numCache>
            </c:numRef>
          </c:cat>
          <c:val>
            <c:numRef>
              <c:f>Sheet1!$B$21:$I$21</c:f>
              <c:numCache>
                <c:formatCode>#,##0</c:formatCode>
                <c:ptCount val="8"/>
                <c:pt idx="0">
                  <c:v>48282</c:v>
                </c:pt>
                <c:pt idx="1">
                  <c:v>50538</c:v>
                </c:pt>
                <c:pt idx="2">
                  <c:v>48198</c:v>
                </c:pt>
                <c:pt idx="3">
                  <c:v>50652</c:v>
                </c:pt>
                <c:pt idx="4">
                  <c:v>52015</c:v>
                </c:pt>
                <c:pt idx="5">
                  <c:v>55212</c:v>
                </c:pt>
                <c:pt idx="6">
                  <c:v>56993</c:v>
                </c:pt>
                <c:pt idx="7" formatCode="&quot;$&quot;#,##0_);[Red]\(&quot;$&quot;#,##0\)">
                  <c:v>55430</c:v>
                </c:pt>
              </c:numCache>
            </c:numRef>
          </c:val>
          <c:smooth val="0"/>
        </c:ser>
        <c:ser>
          <c:idx val="1"/>
          <c:order val="1"/>
          <c:tx>
            <c:strRef>
              <c:f>Sheet1!$A$22</c:f>
              <c:strCache>
                <c:ptCount val="1"/>
                <c:pt idx="0">
                  <c:v>US per capita income</c:v>
                </c:pt>
              </c:strCache>
            </c:strRef>
          </c:tx>
          <c:marker>
            <c:symbol val="none"/>
          </c:marker>
          <c:cat>
            <c:numRef>
              <c:f>Sheet1!$B$20:$I$20</c:f>
              <c:numCache>
                <c:formatCode>General</c:formatCode>
                <c:ptCount val="8"/>
                <c:pt idx="0">
                  <c:v>2002</c:v>
                </c:pt>
                <c:pt idx="1">
                  <c:v>2003</c:v>
                </c:pt>
                <c:pt idx="2">
                  <c:v>2004</c:v>
                </c:pt>
                <c:pt idx="3">
                  <c:v>2005</c:v>
                </c:pt>
                <c:pt idx="4">
                  <c:v>2006</c:v>
                </c:pt>
                <c:pt idx="5">
                  <c:v>2007</c:v>
                </c:pt>
                <c:pt idx="6">
                  <c:v>2008</c:v>
                </c:pt>
                <c:pt idx="7">
                  <c:v>2009</c:v>
                </c:pt>
              </c:numCache>
            </c:numRef>
          </c:cat>
          <c:val>
            <c:numRef>
              <c:f>Sheet1!$B$22:$I$22</c:f>
              <c:numCache>
                <c:formatCode>#,##0</c:formatCode>
                <c:ptCount val="8"/>
                <c:pt idx="0">
                  <c:v>43057</c:v>
                </c:pt>
                <c:pt idx="1">
                  <c:v>43564</c:v>
                </c:pt>
                <c:pt idx="2">
                  <c:v>44684</c:v>
                </c:pt>
                <c:pt idx="3">
                  <c:v>46242</c:v>
                </c:pt>
                <c:pt idx="4">
                  <c:v>48451</c:v>
                </c:pt>
                <c:pt idx="5">
                  <c:v>50740</c:v>
                </c:pt>
                <c:pt idx="6">
                  <c:v>52029</c:v>
                </c:pt>
                <c:pt idx="7" formatCode="&quot;$&quot;#,##0_);[Red]\(&quot;$&quot;#,##0\)">
                  <c:v>50221</c:v>
                </c:pt>
              </c:numCache>
            </c:numRef>
          </c:val>
          <c:smooth val="0"/>
        </c:ser>
        <c:dLbls>
          <c:showLegendKey val="0"/>
          <c:showVal val="0"/>
          <c:showCatName val="0"/>
          <c:showSerName val="0"/>
          <c:showPercent val="0"/>
          <c:showBubbleSize val="0"/>
        </c:dLbls>
        <c:marker val="1"/>
        <c:smooth val="0"/>
        <c:axId val="131057152"/>
        <c:axId val="131059072"/>
      </c:lineChart>
      <c:lineChart>
        <c:grouping val="standard"/>
        <c:varyColors val="0"/>
        <c:ser>
          <c:idx val="2"/>
          <c:order val="2"/>
          <c:tx>
            <c:strRef>
              <c:f>Sheet1!$A$23</c:f>
              <c:strCache>
                <c:ptCount val="1"/>
                <c:pt idx="0">
                  <c:v>Colorado per capita health expenditures</c:v>
                </c:pt>
              </c:strCache>
            </c:strRef>
          </c:tx>
          <c:marker>
            <c:symbol val="none"/>
          </c:marker>
          <c:cat>
            <c:numRef>
              <c:f>Sheet1!$B$20:$I$20</c:f>
              <c:numCache>
                <c:formatCode>General</c:formatCode>
                <c:ptCount val="8"/>
                <c:pt idx="0">
                  <c:v>2002</c:v>
                </c:pt>
                <c:pt idx="1">
                  <c:v>2003</c:v>
                </c:pt>
                <c:pt idx="2">
                  <c:v>2004</c:v>
                </c:pt>
                <c:pt idx="3">
                  <c:v>2005</c:v>
                </c:pt>
                <c:pt idx="4">
                  <c:v>2006</c:v>
                </c:pt>
                <c:pt idx="5">
                  <c:v>2007</c:v>
                </c:pt>
                <c:pt idx="6">
                  <c:v>2008</c:v>
                </c:pt>
                <c:pt idx="7">
                  <c:v>2009</c:v>
                </c:pt>
              </c:numCache>
            </c:numRef>
          </c:cat>
          <c:val>
            <c:numRef>
              <c:f>Sheet1!$B$23:$I$23</c:f>
              <c:numCache>
                <c:formatCode>General</c:formatCode>
                <c:ptCount val="8"/>
                <c:pt idx="0">
                  <c:v>4255</c:v>
                </c:pt>
                <c:pt idx="1">
                  <c:v>4592</c:v>
                </c:pt>
                <c:pt idx="2">
                  <c:v>4837</c:v>
                </c:pt>
                <c:pt idx="3">
                  <c:v>4968</c:v>
                </c:pt>
                <c:pt idx="4">
                  <c:v>5299</c:v>
                </c:pt>
                <c:pt idx="5">
                  <c:v>5500</c:v>
                </c:pt>
                <c:pt idx="6">
                  <c:v>5825</c:v>
                </c:pt>
                <c:pt idx="7">
                  <c:v>5994</c:v>
                </c:pt>
              </c:numCache>
            </c:numRef>
          </c:val>
          <c:smooth val="0"/>
        </c:ser>
        <c:dLbls>
          <c:showLegendKey val="0"/>
          <c:showVal val="0"/>
          <c:showCatName val="0"/>
          <c:showSerName val="0"/>
          <c:showPercent val="0"/>
          <c:showBubbleSize val="0"/>
        </c:dLbls>
        <c:marker val="1"/>
        <c:smooth val="0"/>
        <c:axId val="131706880"/>
        <c:axId val="131449984"/>
      </c:lineChart>
      <c:catAx>
        <c:axId val="131057152"/>
        <c:scaling>
          <c:orientation val="minMax"/>
        </c:scaling>
        <c:delete val="0"/>
        <c:axPos val="b"/>
        <c:numFmt formatCode="General" sourceLinked="1"/>
        <c:majorTickMark val="none"/>
        <c:minorTickMark val="none"/>
        <c:tickLblPos val="nextTo"/>
        <c:crossAx val="131059072"/>
        <c:crosses val="autoZero"/>
        <c:auto val="1"/>
        <c:lblAlgn val="ctr"/>
        <c:lblOffset val="100"/>
        <c:noMultiLvlLbl val="0"/>
      </c:catAx>
      <c:valAx>
        <c:axId val="131059072"/>
        <c:scaling>
          <c:orientation val="minMax"/>
          <c:min val="40000"/>
        </c:scaling>
        <c:delete val="0"/>
        <c:axPos val="l"/>
        <c:majorGridlines/>
        <c:numFmt formatCode="#,##0" sourceLinked="1"/>
        <c:majorTickMark val="none"/>
        <c:minorTickMark val="none"/>
        <c:tickLblPos val="nextTo"/>
        <c:spPr>
          <a:ln w="9525">
            <a:noFill/>
          </a:ln>
        </c:spPr>
        <c:crossAx val="131057152"/>
        <c:crosses val="autoZero"/>
        <c:crossBetween val="between"/>
        <c:majorUnit val="5000"/>
      </c:valAx>
      <c:valAx>
        <c:axId val="131449984"/>
        <c:scaling>
          <c:orientation val="minMax"/>
          <c:max val="6000"/>
          <c:min val="4000"/>
        </c:scaling>
        <c:delete val="0"/>
        <c:axPos val="r"/>
        <c:numFmt formatCode="General" sourceLinked="1"/>
        <c:majorTickMark val="out"/>
        <c:minorTickMark val="none"/>
        <c:tickLblPos val="nextTo"/>
        <c:crossAx val="131706880"/>
        <c:crosses val="max"/>
        <c:crossBetween val="between"/>
        <c:majorUnit val="500"/>
      </c:valAx>
      <c:catAx>
        <c:axId val="131706880"/>
        <c:scaling>
          <c:orientation val="minMax"/>
        </c:scaling>
        <c:delete val="1"/>
        <c:axPos val="b"/>
        <c:numFmt formatCode="General" sourceLinked="1"/>
        <c:majorTickMark val="out"/>
        <c:minorTickMark val="none"/>
        <c:tickLblPos val="none"/>
        <c:crossAx val="131449984"/>
        <c:crosses val="autoZero"/>
        <c:auto val="1"/>
        <c:lblAlgn val="ctr"/>
        <c:lblOffset val="100"/>
        <c:noMultiLvlLbl val="0"/>
      </c:catAx>
    </c:plotArea>
    <c:legend>
      <c:legendPos val="b"/>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2"/>
            <c:bubble3D val="0"/>
            <c:spPr>
              <a:solidFill>
                <a:srgbClr val="FFCC00"/>
              </a:solidFill>
            </c:spPr>
          </c:dPt>
          <c:dPt>
            <c:idx val="3"/>
            <c:bubble3D val="0"/>
            <c:spPr>
              <a:solidFill>
                <a:srgbClr val="00B050"/>
              </a:solidFill>
            </c:spPr>
          </c:dPt>
          <c:dPt>
            <c:idx val="4"/>
            <c:bubble3D val="0"/>
            <c:spPr>
              <a:solidFill>
                <a:srgbClr val="7030A0"/>
              </a:solidFill>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Sheet1!$A$1:$A$5</c:f>
              <c:strCache>
                <c:ptCount val="5"/>
                <c:pt idx="0">
                  <c:v>Commercial Insurance</c:v>
                </c:pt>
                <c:pt idx="1">
                  <c:v>Uninsured</c:v>
                </c:pt>
                <c:pt idx="2">
                  <c:v>Medicaid</c:v>
                </c:pt>
                <c:pt idx="3">
                  <c:v>Medicare</c:v>
                </c:pt>
                <c:pt idx="4">
                  <c:v>Other govt</c:v>
                </c:pt>
              </c:strCache>
            </c:strRef>
          </c:cat>
          <c:val>
            <c:numRef>
              <c:f>Sheet1!$B$1:$B$5</c:f>
              <c:numCache>
                <c:formatCode>0.00%</c:formatCode>
                <c:ptCount val="5"/>
                <c:pt idx="0">
                  <c:v>0.5750000000000004</c:v>
                </c:pt>
                <c:pt idx="1">
                  <c:v>0.15700000000000011</c:v>
                </c:pt>
                <c:pt idx="2">
                  <c:v>0.125</c:v>
                </c:pt>
                <c:pt idx="3" formatCode="0%">
                  <c:v>0.13</c:v>
                </c:pt>
                <c:pt idx="4">
                  <c:v>1.2999999999999998E-2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latin typeface="Times New Roman" pitchFamily="18" charset="0"/>
                <a:cs typeface="Times New Roman" pitchFamily="18" charset="0"/>
              </a:defRPr>
            </a:pPr>
            <a:endParaRPr lang="en-US"/>
          </a:p>
        </c:txPr>
      </c:legendEntry>
      <c:legendEntry>
        <c:idx val="1"/>
        <c:txPr>
          <a:bodyPr/>
          <a:lstStyle/>
          <a:p>
            <a:pPr>
              <a:defRPr sz="1200">
                <a:latin typeface="Times New Roman" pitchFamily="18" charset="0"/>
                <a:cs typeface="Times New Roman" pitchFamily="18" charset="0"/>
              </a:defRPr>
            </a:pPr>
            <a:endParaRPr lang="en-US"/>
          </a:p>
        </c:txPr>
      </c:legendEntry>
      <c:legendEntry>
        <c:idx val="2"/>
        <c:txPr>
          <a:bodyPr/>
          <a:lstStyle/>
          <a:p>
            <a:pPr>
              <a:defRPr sz="1200">
                <a:latin typeface="Times New Roman" pitchFamily="18" charset="0"/>
                <a:cs typeface="Times New Roman" pitchFamily="18" charset="0"/>
              </a:defRPr>
            </a:pPr>
            <a:endParaRPr lang="en-US"/>
          </a:p>
        </c:txPr>
      </c:legendEntry>
      <c:legendEntry>
        <c:idx val="3"/>
        <c:txPr>
          <a:bodyPr/>
          <a:lstStyle/>
          <a:p>
            <a:pPr>
              <a:defRPr sz="1200">
                <a:latin typeface="Times New Roman" pitchFamily="18" charset="0"/>
                <a:cs typeface="Times New Roman" pitchFamily="18" charset="0"/>
              </a:defRPr>
            </a:pPr>
            <a:endParaRPr lang="en-US"/>
          </a:p>
        </c:txPr>
      </c:legendEntry>
      <c:legendEntry>
        <c:idx val="4"/>
        <c:txPr>
          <a:bodyPr/>
          <a:lstStyle/>
          <a:p>
            <a:pPr>
              <a:defRPr sz="1200">
                <a:latin typeface="Times New Roman" pitchFamily="18" charset="0"/>
                <a:cs typeface="Times New Roman" pitchFamily="18" charset="0"/>
              </a:defRPr>
            </a:pPr>
            <a:endParaRPr lang="en-US"/>
          </a:p>
        </c:txPr>
      </c:legendEntry>
      <c:layout>
        <c:manualLayout>
          <c:xMode val="edge"/>
          <c:yMode val="edge"/>
          <c:x val="0.65969307890567797"/>
          <c:y val="0.11240365224617203"/>
          <c:w val="0.32228890307630498"/>
          <c:h val="0.77519229015292013"/>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Sheet1!$A$15</c:f>
              <c:strCache>
                <c:ptCount val="1"/>
                <c:pt idx="0">
                  <c:v>Single premium</c:v>
                </c:pt>
              </c:strCache>
            </c:strRef>
          </c:tx>
          <c:marker>
            <c:symbol val="none"/>
          </c:marker>
          <c:cat>
            <c:numRef>
              <c:f>Sheet1!$B$14:$K$14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Sheet1!$B$15:$K$15</c:f>
              <c:numCache>
                <c:formatCode>General</c:formatCode>
                <c:ptCount val="10"/>
                <c:pt idx="0">
                  <c:v>3301</c:v>
                </c:pt>
                <c:pt idx="1">
                  <c:v>3645</c:v>
                </c:pt>
                <c:pt idx="2">
                  <c:v>3684</c:v>
                </c:pt>
                <c:pt idx="3">
                  <c:v>3891</c:v>
                </c:pt>
                <c:pt idx="4">
                  <c:v>4024</c:v>
                </c:pt>
                <c:pt idx="5">
                  <c:v>4303</c:v>
                </c:pt>
                <c:pt idx="6">
                  <c:v>4303</c:v>
                </c:pt>
                <c:pt idx="7">
                  <c:v>4570</c:v>
                </c:pt>
                <c:pt idx="8">
                  <c:v>4630</c:v>
                </c:pt>
                <c:pt idx="9">
                  <c:v>5212</c:v>
                </c:pt>
              </c:numCache>
            </c:numRef>
          </c:val>
          <c:smooth val="0"/>
        </c:ser>
        <c:ser>
          <c:idx val="1"/>
          <c:order val="1"/>
          <c:tx>
            <c:strRef>
              <c:f>Sheet1!$A$16</c:f>
              <c:strCache>
                <c:ptCount val="1"/>
                <c:pt idx="0">
                  <c:v>Family premium</c:v>
                </c:pt>
              </c:strCache>
            </c:strRef>
          </c:tx>
          <c:marker>
            <c:symbol val="none"/>
          </c:marker>
          <c:cat>
            <c:numRef>
              <c:f>Sheet1!$B$14:$K$14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Sheet1!$B$16:$K$16</c:f>
              <c:numCache>
                <c:formatCode>General</c:formatCode>
                <c:ptCount val="10"/>
                <c:pt idx="0">
                  <c:v>8504</c:v>
                </c:pt>
                <c:pt idx="1">
                  <c:v>9522</c:v>
                </c:pt>
                <c:pt idx="2">
                  <c:v>10228</c:v>
                </c:pt>
                <c:pt idx="3">
                  <c:v>10850</c:v>
                </c:pt>
                <c:pt idx="4">
                  <c:v>11195</c:v>
                </c:pt>
                <c:pt idx="5">
                  <c:v>11952</c:v>
                </c:pt>
                <c:pt idx="6">
                  <c:v>11952</c:v>
                </c:pt>
                <c:pt idx="7">
                  <c:v>13360</c:v>
                </c:pt>
                <c:pt idx="8">
                  <c:v>13393</c:v>
                </c:pt>
                <c:pt idx="9">
                  <c:v>14850</c:v>
                </c:pt>
              </c:numCache>
            </c:numRef>
          </c:val>
          <c:smooth val="0"/>
        </c:ser>
        <c:dLbls>
          <c:showLegendKey val="0"/>
          <c:showVal val="0"/>
          <c:showCatName val="0"/>
          <c:showSerName val="0"/>
          <c:showPercent val="0"/>
          <c:showBubbleSize val="0"/>
        </c:dLbls>
        <c:marker val="1"/>
        <c:smooth val="0"/>
        <c:axId val="148863232"/>
        <c:axId val="152793088"/>
      </c:lineChart>
      <c:lineChart>
        <c:grouping val="standard"/>
        <c:varyColors val="0"/>
        <c:ser>
          <c:idx val="2"/>
          <c:order val="2"/>
          <c:tx>
            <c:strRef>
              <c:f>Sheet1!$A$19</c:f>
              <c:strCache>
                <c:ptCount val="1"/>
                <c:pt idx="0">
                  <c:v>Gross State Product (Millions)</c:v>
                </c:pt>
              </c:strCache>
            </c:strRef>
          </c:tx>
          <c:marker>
            <c:symbol val="none"/>
          </c:marker>
          <c:cat>
            <c:numRef>
              <c:f>Sheet1!$B$14:$K$14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Sheet1!$B$19:$K$19</c:f>
              <c:numCache>
                <c:formatCode>General</c:formatCode>
                <c:ptCount val="10"/>
                <c:pt idx="0">
                  <c:v>182154</c:v>
                </c:pt>
                <c:pt idx="1">
                  <c:v>191820</c:v>
                </c:pt>
                <c:pt idx="2">
                  <c:v>201656</c:v>
                </c:pt>
                <c:pt idx="3">
                  <c:v>217412</c:v>
                </c:pt>
                <c:pt idx="4">
                  <c:v>230206</c:v>
                </c:pt>
                <c:pt idx="5">
                  <c:v>243993</c:v>
                </c:pt>
                <c:pt idx="6">
                  <c:v>254936</c:v>
                </c:pt>
                <c:pt idx="7">
                  <c:v>252657</c:v>
                </c:pt>
                <c:pt idx="8">
                  <c:v>254551</c:v>
                </c:pt>
                <c:pt idx="9">
                  <c:v>264733</c:v>
                </c:pt>
              </c:numCache>
            </c:numRef>
          </c:val>
          <c:smooth val="0"/>
        </c:ser>
        <c:dLbls>
          <c:showLegendKey val="0"/>
          <c:showVal val="0"/>
          <c:showCatName val="0"/>
          <c:showSerName val="0"/>
          <c:showPercent val="0"/>
          <c:showBubbleSize val="0"/>
        </c:dLbls>
        <c:marker val="1"/>
        <c:smooth val="0"/>
        <c:axId val="152796544"/>
        <c:axId val="152795008"/>
      </c:lineChart>
      <c:catAx>
        <c:axId val="148863232"/>
        <c:scaling>
          <c:orientation val="minMax"/>
        </c:scaling>
        <c:delete val="0"/>
        <c:axPos val="b"/>
        <c:numFmt formatCode="General" sourceLinked="1"/>
        <c:majorTickMark val="none"/>
        <c:minorTickMark val="none"/>
        <c:tickLblPos val="nextTo"/>
        <c:crossAx val="152793088"/>
        <c:crosses val="autoZero"/>
        <c:auto val="1"/>
        <c:lblAlgn val="ctr"/>
        <c:lblOffset val="100"/>
        <c:noMultiLvlLbl val="0"/>
      </c:catAx>
      <c:valAx>
        <c:axId val="152793088"/>
        <c:scaling>
          <c:orientation val="minMax"/>
        </c:scaling>
        <c:delete val="0"/>
        <c:axPos val="l"/>
        <c:numFmt formatCode="General" sourceLinked="1"/>
        <c:majorTickMark val="none"/>
        <c:minorTickMark val="none"/>
        <c:tickLblPos val="nextTo"/>
        <c:crossAx val="148863232"/>
        <c:crosses val="autoZero"/>
        <c:crossBetween val="between"/>
      </c:valAx>
      <c:valAx>
        <c:axId val="152795008"/>
        <c:scaling>
          <c:orientation val="minMax"/>
        </c:scaling>
        <c:delete val="0"/>
        <c:axPos val="r"/>
        <c:numFmt formatCode="General" sourceLinked="1"/>
        <c:majorTickMark val="out"/>
        <c:minorTickMark val="none"/>
        <c:tickLblPos val="nextTo"/>
        <c:crossAx val="152796544"/>
        <c:crosses val="max"/>
        <c:crossBetween val="between"/>
      </c:valAx>
      <c:catAx>
        <c:axId val="152796544"/>
        <c:scaling>
          <c:orientation val="minMax"/>
        </c:scaling>
        <c:delete val="1"/>
        <c:axPos val="b"/>
        <c:numFmt formatCode="General" sourceLinked="1"/>
        <c:majorTickMark val="out"/>
        <c:minorTickMark val="none"/>
        <c:tickLblPos val="none"/>
        <c:crossAx val="152795008"/>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Key Elements of Integration</c:v>
                </c:pt>
              </c:strCache>
            </c:strRef>
          </c:tx>
          <c:explosion val="1"/>
          <c:dLbls>
            <c:dLbl>
              <c:idx val="0"/>
              <c:layout>
                <c:manualLayout>
                  <c:x val="-0.43281211263506048"/>
                  <c:y val="0.11448568928883895"/>
                </c:manualLayout>
              </c:layout>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0.11372547838785939"/>
                  <c:y val="-0.5082079445951605"/>
                </c:manualLayout>
              </c:layout>
              <c:tx>
                <c:rich>
                  <a:bodyPr/>
                  <a:lstStyle/>
                  <a:p>
                    <a:r>
                      <a:rPr lang="en-US"/>
                      <a:t>Shared Patients &amp; Outcomes</a:t>
                    </a:r>
                  </a:p>
                </c:rich>
              </c:tx>
              <c:showLegendKey val="0"/>
              <c:showVal val="0"/>
              <c:showCatName val="1"/>
              <c:showSerName val="0"/>
              <c:showPercent val="0"/>
              <c:showBubbleSize val="0"/>
              <c:extLst>
                <c:ext xmlns:c15="http://schemas.microsoft.com/office/drawing/2012/chart" uri="{CE6537A1-D6FC-4f65-9D91-7224C49458BB}">
                  <c15:layout/>
                </c:ext>
              </c:extLst>
            </c:dLbl>
            <c:dLbl>
              <c:idx val="2"/>
              <c:layout>
                <c:manualLayout>
                  <c:x val="0.33391487631923705"/>
                  <c:y val="0.48680797253284563"/>
                </c:manualLayout>
              </c:layout>
              <c:tx>
                <c:rich>
                  <a:bodyPr/>
                  <a:lstStyle/>
                  <a:p>
                    <a:r>
                      <a:rPr lang="en-US" sz="1400"/>
                      <a:t>Systems to Support Integration</a:t>
                    </a:r>
                    <a:endParaRPr lang="en-US" sz="1750"/>
                  </a:p>
                </c:rich>
              </c:tx>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b="1"/>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Sheet1!$A$2:$A$4</c:f>
              <c:strCache>
                <c:ptCount val="3"/>
                <c:pt idx="0">
                  <c:v>Teams</c:v>
                </c:pt>
                <c:pt idx="1">
                  <c:v>Shared Patients &amp; Mission</c:v>
                </c:pt>
                <c:pt idx="2">
                  <c:v>Systems to Support Integration</c:v>
                </c:pt>
              </c:strCache>
            </c:strRef>
          </c:cat>
          <c:val>
            <c:numRef>
              <c:f>Sheet1!$B$2:$B$4</c:f>
              <c:numCache>
                <c:formatCode>General</c:formatCode>
                <c:ptCount val="3"/>
                <c:pt idx="0">
                  <c:v>33.300000000000004</c:v>
                </c:pt>
                <c:pt idx="1">
                  <c:v>33.300000000000004</c:v>
                </c:pt>
                <c:pt idx="2">
                  <c:v>33.300000000000004</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1"/>
          <c:showSerName val="0"/>
          <c:showPercent val="0"/>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4342DE-3B9A-4916-836E-3EE7A953B784}"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EB4A1F49-3FB8-4391-BF82-0751E998827E}">
      <dgm:prSet phldrT="[Text]" custT="1"/>
      <dgm:spPr>
        <a:xfrm>
          <a:off x="2468" y="2044697"/>
          <a:ext cx="1751781" cy="698505"/>
        </a:xfr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gm:spPr>
      <dgm:t>
        <a:bodyPr/>
        <a:lstStyle/>
        <a:p>
          <a:r>
            <a:rPr lang="en-US" sz="1600" b="1" dirty="0" smtClean="0">
              <a:solidFill>
                <a:srgbClr val="FFFFFF"/>
              </a:solidFill>
              <a:latin typeface="Calibri"/>
              <a:ea typeface="+mn-ea"/>
              <a:cs typeface="+mn-cs"/>
            </a:rPr>
            <a:t>2014/15</a:t>
          </a:r>
          <a:endParaRPr lang="en-US" sz="1600" b="1" dirty="0">
            <a:solidFill>
              <a:srgbClr val="FFFFFF"/>
            </a:solidFill>
            <a:latin typeface="Calibri"/>
            <a:ea typeface="+mn-ea"/>
            <a:cs typeface="+mn-cs"/>
          </a:endParaRPr>
        </a:p>
      </dgm:t>
    </dgm:pt>
    <dgm:pt modelId="{37DD439D-A317-4152-8F49-642FF272195A}" type="parTrans" cxnId="{3EB075C4-68C9-44ED-ABD7-87E75B10CDA6}">
      <dgm:prSet/>
      <dgm:spPr/>
      <dgm:t>
        <a:bodyPr/>
        <a:lstStyle/>
        <a:p>
          <a:endParaRPr lang="en-US" sz="1800"/>
        </a:p>
      </dgm:t>
    </dgm:pt>
    <dgm:pt modelId="{07753D52-1620-4A3A-B844-6A529ABB579A}" type="sibTrans" cxnId="{3EB075C4-68C9-44ED-ABD7-87E75B10CDA6}">
      <dgm:prSet/>
      <dgm:spPr/>
      <dgm:t>
        <a:bodyPr/>
        <a:lstStyle/>
        <a:p>
          <a:endParaRPr lang="en-US" sz="1800"/>
        </a:p>
      </dgm:t>
    </dgm:pt>
    <dgm:pt modelId="{781066DD-D881-4E7E-9897-E52285ED7C9B}">
      <dgm:prSet phldrT="[Text]" custT="1"/>
      <dgm:spPr>
        <a:xfrm>
          <a:off x="1579071" y="2043593"/>
          <a:ext cx="1751781" cy="700712"/>
        </a:xfr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gm:spPr>
      <dgm:t>
        <a:bodyPr/>
        <a:lstStyle/>
        <a:p>
          <a:r>
            <a:rPr lang="en-US" sz="1600" b="1" dirty="0" smtClean="0">
              <a:solidFill>
                <a:srgbClr val="FFFFFF"/>
              </a:solidFill>
              <a:latin typeface="Calibri"/>
              <a:ea typeface="+mn-ea"/>
              <a:cs typeface="+mn-cs"/>
            </a:rPr>
            <a:t>2015/16</a:t>
          </a:r>
          <a:endParaRPr lang="en-US" sz="1600" dirty="0">
            <a:solidFill>
              <a:srgbClr val="FFFFFF"/>
            </a:solidFill>
            <a:latin typeface="Calibri"/>
            <a:ea typeface="+mn-ea"/>
            <a:cs typeface="+mn-cs"/>
          </a:endParaRPr>
        </a:p>
      </dgm:t>
    </dgm:pt>
    <dgm:pt modelId="{35648F2D-5FB4-4DB4-BB4D-05A38D032F47}" type="parTrans" cxnId="{75D2E453-7396-4457-A586-0C34CD3C47AC}">
      <dgm:prSet/>
      <dgm:spPr/>
      <dgm:t>
        <a:bodyPr/>
        <a:lstStyle/>
        <a:p>
          <a:endParaRPr lang="en-US" sz="1800"/>
        </a:p>
      </dgm:t>
    </dgm:pt>
    <dgm:pt modelId="{04F4CA39-DF8A-4EAE-86D5-540BFE13EAD3}" type="sibTrans" cxnId="{75D2E453-7396-4457-A586-0C34CD3C47AC}">
      <dgm:prSet/>
      <dgm:spPr/>
      <dgm:t>
        <a:bodyPr/>
        <a:lstStyle/>
        <a:p>
          <a:endParaRPr lang="en-US" sz="1800"/>
        </a:p>
      </dgm:t>
    </dgm:pt>
    <dgm:pt modelId="{ED40928E-23C1-4F95-B214-BDE4F18433A3}">
      <dgm:prSet phldrT="[Text]" custT="1"/>
      <dgm:spPr>
        <a:xfrm>
          <a:off x="3155674" y="2043593"/>
          <a:ext cx="1751781" cy="700712"/>
        </a:xfr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gm:spPr>
      <dgm:t>
        <a:bodyPr/>
        <a:lstStyle/>
        <a:p>
          <a:r>
            <a:rPr lang="en-US" sz="1600" b="1" dirty="0" smtClean="0">
              <a:solidFill>
                <a:srgbClr val="FFFFFF"/>
              </a:solidFill>
              <a:latin typeface="Calibri"/>
              <a:ea typeface="+mn-ea"/>
              <a:cs typeface="+mn-cs"/>
            </a:rPr>
            <a:t>2016/17</a:t>
          </a:r>
          <a:endParaRPr lang="en-US" sz="1600" b="1" dirty="0">
            <a:solidFill>
              <a:srgbClr val="FFFFFF"/>
            </a:solidFill>
            <a:latin typeface="Calibri"/>
            <a:ea typeface="+mn-ea"/>
            <a:cs typeface="+mn-cs"/>
          </a:endParaRPr>
        </a:p>
      </dgm:t>
    </dgm:pt>
    <dgm:pt modelId="{9CC2EB7C-80BB-4BB6-B3E9-5944DE6175E4}" type="parTrans" cxnId="{3865BACB-6EFA-4CF9-91CB-924892FF02D6}">
      <dgm:prSet/>
      <dgm:spPr/>
      <dgm:t>
        <a:bodyPr/>
        <a:lstStyle/>
        <a:p>
          <a:endParaRPr lang="en-US" sz="1800"/>
        </a:p>
      </dgm:t>
    </dgm:pt>
    <dgm:pt modelId="{7513E88B-B142-4C71-B654-AA6AC21078E2}" type="sibTrans" cxnId="{3865BACB-6EFA-4CF9-91CB-924892FF02D6}">
      <dgm:prSet/>
      <dgm:spPr/>
      <dgm:t>
        <a:bodyPr/>
        <a:lstStyle/>
        <a:p>
          <a:endParaRPr lang="en-US" sz="1800"/>
        </a:p>
      </dgm:t>
    </dgm:pt>
    <dgm:pt modelId="{2446E80A-D8BC-41C0-B3CC-1E524432CEDD}">
      <dgm:prSet phldrT="[Text]" custT="1"/>
      <dgm:spPr>
        <a:xfrm>
          <a:off x="6308881" y="2043593"/>
          <a:ext cx="2375450" cy="700712"/>
        </a:xfr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gm:spPr>
      <dgm:t>
        <a:bodyPr/>
        <a:lstStyle/>
        <a:p>
          <a:r>
            <a:rPr lang="en-US" sz="1600" b="1" dirty="0">
              <a:solidFill>
                <a:schemeClr val="bg1"/>
              </a:solidFill>
              <a:latin typeface="Calibri"/>
              <a:ea typeface="+mn-ea"/>
              <a:cs typeface="+mn-cs"/>
            </a:rPr>
            <a:t>GOAL</a:t>
          </a:r>
        </a:p>
      </dgm:t>
    </dgm:pt>
    <dgm:pt modelId="{FF056490-2F23-4C24-BAE1-5D6D62E9D16C}" type="parTrans" cxnId="{98E6F1E4-BC86-4A1A-B408-12F873CE67E1}">
      <dgm:prSet/>
      <dgm:spPr/>
      <dgm:t>
        <a:bodyPr/>
        <a:lstStyle/>
        <a:p>
          <a:endParaRPr lang="en-US"/>
        </a:p>
      </dgm:t>
    </dgm:pt>
    <dgm:pt modelId="{279841DD-8B57-4F9B-A5BD-18181FFA1494}" type="sibTrans" cxnId="{98E6F1E4-BC86-4A1A-B408-12F873CE67E1}">
      <dgm:prSet/>
      <dgm:spPr/>
      <dgm:t>
        <a:bodyPr/>
        <a:lstStyle/>
        <a:p>
          <a:endParaRPr lang="en-US"/>
        </a:p>
      </dgm:t>
    </dgm:pt>
    <dgm:pt modelId="{02FF0CB3-9515-4C31-8D50-35F898C39966}">
      <dgm:prSet phldrT="[Text]" custT="1"/>
      <dgm:spPr>
        <a:xfrm>
          <a:off x="4732277" y="2043593"/>
          <a:ext cx="1751781" cy="700712"/>
        </a:xfr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gm:spPr>
      <dgm:t>
        <a:bodyPr/>
        <a:lstStyle/>
        <a:p>
          <a:r>
            <a:rPr lang="en-US" sz="1600" b="1" dirty="0" smtClean="0">
              <a:solidFill>
                <a:srgbClr val="FFFFFF"/>
              </a:solidFill>
              <a:latin typeface="Calibri"/>
              <a:ea typeface="+mn-ea"/>
              <a:cs typeface="+mn-cs"/>
            </a:rPr>
            <a:t>2017/18</a:t>
          </a:r>
          <a:endParaRPr lang="en-US" sz="1600" b="1" dirty="0">
            <a:solidFill>
              <a:srgbClr val="FFFFFF"/>
            </a:solidFill>
            <a:latin typeface="Calibri"/>
            <a:ea typeface="+mn-ea"/>
            <a:cs typeface="+mn-cs"/>
          </a:endParaRPr>
        </a:p>
      </dgm:t>
    </dgm:pt>
    <dgm:pt modelId="{01E05D7C-B390-468C-8226-2BD78AC72C74}" type="parTrans" cxnId="{4265798E-59B5-4DFA-A214-1874DA58A5ED}">
      <dgm:prSet/>
      <dgm:spPr/>
      <dgm:t>
        <a:bodyPr/>
        <a:lstStyle/>
        <a:p>
          <a:endParaRPr lang="en-US"/>
        </a:p>
      </dgm:t>
    </dgm:pt>
    <dgm:pt modelId="{B154B65A-078E-4D3C-AB3F-E84E8844DAB1}" type="sibTrans" cxnId="{4265798E-59B5-4DFA-A214-1874DA58A5ED}">
      <dgm:prSet/>
      <dgm:spPr/>
      <dgm:t>
        <a:bodyPr/>
        <a:lstStyle/>
        <a:p>
          <a:endParaRPr lang="en-US"/>
        </a:p>
      </dgm:t>
    </dgm:pt>
    <dgm:pt modelId="{D2A016C1-027E-449D-A39A-94D8373C1E01}" type="pres">
      <dgm:prSet presAssocID="{934342DE-3B9A-4916-836E-3EE7A953B784}" presName="Name0" presStyleCnt="0">
        <dgm:presLayoutVars>
          <dgm:dir/>
          <dgm:animLvl val="lvl"/>
          <dgm:resizeHandles val="exact"/>
        </dgm:presLayoutVars>
      </dgm:prSet>
      <dgm:spPr/>
      <dgm:t>
        <a:bodyPr/>
        <a:lstStyle/>
        <a:p>
          <a:endParaRPr lang="en-US"/>
        </a:p>
      </dgm:t>
    </dgm:pt>
    <dgm:pt modelId="{529188B2-65FB-4B43-9715-4C20E8CACD3D}" type="pres">
      <dgm:prSet presAssocID="{EB4A1F49-3FB8-4391-BF82-0751E998827E}" presName="parTxOnly" presStyleLbl="node1" presStyleIdx="0" presStyleCnt="5" custScaleY="99685">
        <dgm:presLayoutVars>
          <dgm:chMax val="0"/>
          <dgm:chPref val="0"/>
          <dgm:bulletEnabled val="1"/>
        </dgm:presLayoutVars>
      </dgm:prSet>
      <dgm:spPr>
        <a:prstGeom prst="chevron">
          <a:avLst/>
        </a:prstGeom>
      </dgm:spPr>
      <dgm:t>
        <a:bodyPr/>
        <a:lstStyle/>
        <a:p>
          <a:endParaRPr lang="en-US"/>
        </a:p>
      </dgm:t>
    </dgm:pt>
    <dgm:pt modelId="{C57F3CA2-B241-4C45-88D4-B96C42F7032A}" type="pres">
      <dgm:prSet presAssocID="{07753D52-1620-4A3A-B844-6A529ABB579A}" presName="parTxOnlySpace" presStyleCnt="0"/>
      <dgm:spPr/>
    </dgm:pt>
    <dgm:pt modelId="{0629F909-A34E-48E9-AFE0-D5E4769A9DD7}" type="pres">
      <dgm:prSet presAssocID="{781066DD-D881-4E7E-9897-E52285ED7C9B}"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71143D0F-3E03-4CFF-88AF-0AC0F86616DE}" type="pres">
      <dgm:prSet presAssocID="{04F4CA39-DF8A-4EAE-86D5-540BFE13EAD3}" presName="parTxOnlySpace" presStyleCnt="0"/>
      <dgm:spPr/>
    </dgm:pt>
    <dgm:pt modelId="{7132CFC5-063E-4534-957C-831D61F4A8A1}" type="pres">
      <dgm:prSet presAssocID="{ED40928E-23C1-4F95-B214-BDE4F18433A3}"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B72F4F4-47BF-41D7-8A9C-FAA2439AF6AA}" type="pres">
      <dgm:prSet presAssocID="{7513E88B-B142-4C71-B654-AA6AC21078E2}" presName="parTxOnlySpace" presStyleCnt="0"/>
      <dgm:spPr/>
    </dgm:pt>
    <dgm:pt modelId="{7084EFC2-1BE4-463D-9B67-A1CF4C9CA429}" type="pres">
      <dgm:prSet presAssocID="{02FF0CB3-9515-4C31-8D50-35F898C39966}"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DAF19DFF-856E-4BED-9433-85CFD473E754}" type="pres">
      <dgm:prSet presAssocID="{B154B65A-078E-4D3C-AB3F-E84E8844DAB1}" presName="parTxOnlySpace" presStyleCnt="0"/>
      <dgm:spPr/>
    </dgm:pt>
    <dgm:pt modelId="{7ACB3088-34DE-411B-A8AF-D6639F2E51D8}" type="pres">
      <dgm:prSet presAssocID="{2446E80A-D8BC-41C0-B3CC-1E524432CEDD}" presName="parTxOnly" presStyleLbl="node1" presStyleIdx="4" presStyleCnt="5" custScaleX="83451" custLinFactNeighborX="1598" custLinFactNeighborY="-1778">
        <dgm:presLayoutVars>
          <dgm:chMax val="0"/>
          <dgm:chPref val="0"/>
          <dgm:bulletEnabled val="1"/>
        </dgm:presLayoutVars>
      </dgm:prSet>
      <dgm:spPr>
        <a:prstGeom prst="chevron">
          <a:avLst/>
        </a:prstGeom>
      </dgm:spPr>
      <dgm:t>
        <a:bodyPr/>
        <a:lstStyle/>
        <a:p>
          <a:endParaRPr lang="en-US"/>
        </a:p>
      </dgm:t>
    </dgm:pt>
  </dgm:ptLst>
  <dgm:cxnLst>
    <dgm:cxn modelId="{3EB075C4-68C9-44ED-ABD7-87E75B10CDA6}" srcId="{934342DE-3B9A-4916-836E-3EE7A953B784}" destId="{EB4A1F49-3FB8-4391-BF82-0751E998827E}" srcOrd="0" destOrd="0" parTransId="{37DD439D-A317-4152-8F49-642FF272195A}" sibTransId="{07753D52-1620-4A3A-B844-6A529ABB579A}"/>
    <dgm:cxn modelId="{98E6F1E4-BC86-4A1A-B408-12F873CE67E1}" srcId="{934342DE-3B9A-4916-836E-3EE7A953B784}" destId="{2446E80A-D8BC-41C0-B3CC-1E524432CEDD}" srcOrd="4" destOrd="0" parTransId="{FF056490-2F23-4C24-BAE1-5D6D62E9D16C}" sibTransId="{279841DD-8B57-4F9B-A5BD-18181FFA1494}"/>
    <dgm:cxn modelId="{86BDEC1C-316E-484B-9655-FC0FC021464D}" type="presOf" srcId="{934342DE-3B9A-4916-836E-3EE7A953B784}" destId="{D2A016C1-027E-449D-A39A-94D8373C1E01}" srcOrd="0" destOrd="0" presId="urn:microsoft.com/office/officeart/2005/8/layout/chevron1"/>
    <dgm:cxn modelId="{9A4498B0-B6F4-4F2F-A5F7-C0BD9FEFCB3D}" type="presOf" srcId="{ED40928E-23C1-4F95-B214-BDE4F18433A3}" destId="{7132CFC5-063E-4534-957C-831D61F4A8A1}" srcOrd="0" destOrd="0" presId="urn:microsoft.com/office/officeart/2005/8/layout/chevron1"/>
    <dgm:cxn modelId="{3865BACB-6EFA-4CF9-91CB-924892FF02D6}" srcId="{934342DE-3B9A-4916-836E-3EE7A953B784}" destId="{ED40928E-23C1-4F95-B214-BDE4F18433A3}" srcOrd="2" destOrd="0" parTransId="{9CC2EB7C-80BB-4BB6-B3E9-5944DE6175E4}" sibTransId="{7513E88B-B142-4C71-B654-AA6AC21078E2}"/>
    <dgm:cxn modelId="{76D8831F-F45F-48AB-8C4A-3EA75B8C989A}" type="presOf" srcId="{02FF0CB3-9515-4C31-8D50-35F898C39966}" destId="{7084EFC2-1BE4-463D-9B67-A1CF4C9CA429}" srcOrd="0" destOrd="0" presId="urn:microsoft.com/office/officeart/2005/8/layout/chevron1"/>
    <dgm:cxn modelId="{EA9E53F6-294F-4DBB-9D12-70F402A8C0DB}" type="presOf" srcId="{781066DD-D881-4E7E-9897-E52285ED7C9B}" destId="{0629F909-A34E-48E9-AFE0-D5E4769A9DD7}" srcOrd="0" destOrd="0" presId="urn:microsoft.com/office/officeart/2005/8/layout/chevron1"/>
    <dgm:cxn modelId="{67C7E24C-3D7C-4F41-9F2B-1E3B5BF4B9C6}" type="presOf" srcId="{EB4A1F49-3FB8-4391-BF82-0751E998827E}" destId="{529188B2-65FB-4B43-9715-4C20E8CACD3D}" srcOrd="0" destOrd="0" presId="urn:microsoft.com/office/officeart/2005/8/layout/chevron1"/>
    <dgm:cxn modelId="{75D2E453-7396-4457-A586-0C34CD3C47AC}" srcId="{934342DE-3B9A-4916-836E-3EE7A953B784}" destId="{781066DD-D881-4E7E-9897-E52285ED7C9B}" srcOrd="1" destOrd="0" parTransId="{35648F2D-5FB4-4DB4-BB4D-05A38D032F47}" sibTransId="{04F4CA39-DF8A-4EAE-86D5-540BFE13EAD3}"/>
    <dgm:cxn modelId="{4265798E-59B5-4DFA-A214-1874DA58A5ED}" srcId="{934342DE-3B9A-4916-836E-3EE7A953B784}" destId="{02FF0CB3-9515-4C31-8D50-35F898C39966}" srcOrd="3" destOrd="0" parTransId="{01E05D7C-B390-468C-8226-2BD78AC72C74}" sibTransId="{B154B65A-078E-4D3C-AB3F-E84E8844DAB1}"/>
    <dgm:cxn modelId="{9799748F-77C3-40F9-B93F-9387D79A5D33}" type="presOf" srcId="{2446E80A-D8BC-41C0-B3CC-1E524432CEDD}" destId="{7ACB3088-34DE-411B-A8AF-D6639F2E51D8}" srcOrd="0" destOrd="0" presId="urn:microsoft.com/office/officeart/2005/8/layout/chevron1"/>
    <dgm:cxn modelId="{211D0514-6ED0-402A-9337-10654D40FBA7}" type="presParOf" srcId="{D2A016C1-027E-449D-A39A-94D8373C1E01}" destId="{529188B2-65FB-4B43-9715-4C20E8CACD3D}" srcOrd="0" destOrd="0" presId="urn:microsoft.com/office/officeart/2005/8/layout/chevron1"/>
    <dgm:cxn modelId="{4E91C9B2-08A0-46EA-85CD-BB155C1A3182}" type="presParOf" srcId="{D2A016C1-027E-449D-A39A-94D8373C1E01}" destId="{C57F3CA2-B241-4C45-88D4-B96C42F7032A}" srcOrd="1" destOrd="0" presId="urn:microsoft.com/office/officeart/2005/8/layout/chevron1"/>
    <dgm:cxn modelId="{647FCF2A-96B1-4C17-9481-6D29414141EC}" type="presParOf" srcId="{D2A016C1-027E-449D-A39A-94D8373C1E01}" destId="{0629F909-A34E-48E9-AFE0-D5E4769A9DD7}" srcOrd="2" destOrd="0" presId="urn:microsoft.com/office/officeart/2005/8/layout/chevron1"/>
    <dgm:cxn modelId="{447AA9D4-1316-4D2F-8A95-AC1C9EBABCE7}" type="presParOf" srcId="{D2A016C1-027E-449D-A39A-94D8373C1E01}" destId="{71143D0F-3E03-4CFF-88AF-0AC0F86616DE}" srcOrd="3" destOrd="0" presId="urn:microsoft.com/office/officeart/2005/8/layout/chevron1"/>
    <dgm:cxn modelId="{1A1D3BF0-8F24-4377-A8FF-96B6EC94D1EC}" type="presParOf" srcId="{D2A016C1-027E-449D-A39A-94D8373C1E01}" destId="{7132CFC5-063E-4534-957C-831D61F4A8A1}" srcOrd="4" destOrd="0" presId="urn:microsoft.com/office/officeart/2005/8/layout/chevron1"/>
    <dgm:cxn modelId="{F2B97D29-7754-40DE-A7E7-4D146CCE51F1}" type="presParOf" srcId="{D2A016C1-027E-449D-A39A-94D8373C1E01}" destId="{EB72F4F4-47BF-41D7-8A9C-FAA2439AF6AA}" srcOrd="5" destOrd="0" presId="urn:microsoft.com/office/officeart/2005/8/layout/chevron1"/>
    <dgm:cxn modelId="{16A06B2E-A0AC-4EDE-A690-E16EABC23A8A}" type="presParOf" srcId="{D2A016C1-027E-449D-A39A-94D8373C1E01}" destId="{7084EFC2-1BE4-463D-9B67-A1CF4C9CA429}" srcOrd="6" destOrd="0" presId="urn:microsoft.com/office/officeart/2005/8/layout/chevron1"/>
    <dgm:cxn modelId="{9EAB06AB-01FC-4396-AD60-9A947D720D3D}" type="presParOf" srcId="{D2A016C1-027E-449D-A39A-94D8373C1E01}" destId="{DAF19DFF-856E-4BED-9433-85CFD473E754}" srcOrd="7" destOrd="0" presId="urn:microsoft.com/office/officeart/2005/8/layout/chevron1"/>
    <dgm:cxn modelId="{DF1B1559-6833-4F16-A951-5E1BAF3D75B9}" type="presParOf" srcId="{D2A016C1-027E-449D-A39A-94D8373C1E01}" destId="{7ACB3088-34DE-411B-A8AF-D6639F2E51D8}" srcOrd="8"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78AD54-20DA-48FA-8A4F-5CE1CD786F60}"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887FFA14-DAFD-4D70-BECF-E555AEB70028}">
      <dgm:prSet phldrT="[Text]">
        <dgm:style>
          <a:lnRef idx="1">
            <a:schemeClr val="accent1"/>
          </a:lnRef>
          <a:fillRef idx="2">
            <a:schemeClr val="accent1"/>
          </a:fillRef>
          <a:effectRef idx="1">
            <a:schemeClr val="accent1"/>
          </a:effectRef>
          <a:fontRef idx="minor">
            <a:schemeClr val="dk1"/>
          </a:fontRef>
        </dgm:style>
      </dgm:prSet>
      <dgm:spPr>
        <a:solidFill>
          <a:schemeClr val="bg1">
            <a:lumMod val="95000"/>
          </a:schemeClr>
        </a:solidFill>
        <a:ln>
          <a:noFill/>
        </a:ln>
      </dgm:spPr>
      <dgm:t>
        <a:bodyPr/>
        <a:lstStyle/>
        <a:p>
          <a:r>
            <a:rPr lang="en-US" dirty="0"/>
            <a:t>Focus </a:t>
          </a:r>
          <a:r>
            <a:rPr lang="en-US" dirty="0" smtClean="0"/>
            <a:t>on coordination </a:t>
          </a:r>
          <a:r>
            <a:rPr lang="en-US" dirty="0"/>
            <a:t>within a clinical </a:t>
          </a:r>
          <a:r>
            <a:rPr lang="en-US" dirty="0" smtClean="0"/>
            <a:t>setting.</a:t>
          </a:r>
          <a:endParaRPr lang="en-US" dirty="0"/>
        </a:p>
      </dgm:t>
    </dgm:pt>
    <dgm:pt modelId="{9B737E73-5692-4401-8D6B-792D28C0EE21}" type="parTrans" cxnId="{F3F13D72-139A-4D81-98D3-7F748E2C96FD}">
      <dgm:prSet/>
      <dgm:spPr/>
      <dgm:t>
        <a:bodyPr/>
        <a:lstStyle/>
        <a:p>
          <a:endParaRPr lang="en-US"/>
        </a:p>
      </dgm:t>
    </dgm:pt>
    <dgm:pt modelId="{BA8EECEA-0947-4E28-82EA-3A05D55ACB0F}" type="sibTrans" cxnId="{F3F13D72-139A-4D81-98D3-7F748E2C96FD}">
      <dgm:prSet/>
      <dgm:spPr/>
      <dgm:t>
        <a:bodyPr/>
        <a:lstStyle/>
        <a:p>
          <a:endParaRPr lang="en-US"/>
        </a:p>
      </dgm:t>
    </dgm:pt>
    <dgm:pt modelId="{598A35B0-723B-4AD5-9B08-926F5E71B6A0}">
      <dgm:prSet phldrT="[Text]">
        <dgm:style>
          <a:lnRef idx="1">
            <a:schemeClr val="accent1"/>
          </a:lnRef>
          <a:fillRef idx="2">
            <a:schemeClr val="accent1"/>
          </a:fillRef>
          <a:effectRef idx="1">
            <a:schemeClr val="accent1"/>
          </a:effectRef>
          <a:fontRef idx="minor">
            <a:schemeClr val="dk1"/>
          </a:fontRef>
        </dgm:style>
      </dgm:prSet>
      <dgm:spPr>
        <a:solidFill>
          <a:schemeClr val="bg1">
            <a:lumMod val="95000"/>
          </a:schemeClr>
        </a:solidFill>
        <a:ln>
          <a:noFill/>
        </a:ln>
      </dgm:spPr>
      <dgm:t>
        <a:bodyPr/>
        <a:lstStyle/>
        <a:p>
          <a:r>
            <a:rPr lang="en-US" dirty="0"/>
            <a:t>Coordinate services </a:t>
          </a:r>
          <a:r>
            <a:rPr lang="en-US" dirty="0" smtClean="0"/>
            <a:t/>
          </a:r>
          <a:br>
            <a:rPr lang="en-US" dirty="0" smtClean="0"/>
          </a:br>
          <a:r>
            <a:rPr lang="en-US" dirty="0" smtClean="0"/>
            <a:t>with </a:t>
          </a:r>
          <a:r>
            <a:rPr lang="en-US" dirty="0"/>
            <a:t>community-based </a:t>
          </a:r>
          <a:r>
            <a:rPr lang="en-US" dirty="0" smtClean="0"/>
            <a:t>efforts. Emphasis on </a:t>
          </a:r>
          <a:r>
            <a:rPr lang="en-US" dirty="0"/>
            <a:t>managing populations </a:t>
          </a:r>
          <a:r>
            <a:rPr lang="en-US" dirty="0" smtClean="0"/>
            <a:t>with </a:t>
          </a:r>
          <a:r>
            <a:rPr lang="en-US" dirty="0"/>
            <a:t>chronic </a:t>
          </a:r>
          <a:r>
            <a:rPr lang="en-US" dirty="0" smtClean="0"/>
            <a:t>conditions.</a:t>
          </a:r>
          <a:endParaRPr lang="en-US" dirty="0"/>
        </a:p>
      </dgm:t>
    </dgm:pt>
    <dgm:pt modelId="{00EBA8CE-5234-4BFC-AD42-4EE5386329C4}" type="parTrans" cxnId="{751CD23C-17AA-4BD8-94E5-7A9DC3701CB0}">
      <dgm:prSet/>
      <dgm:spPr/>
      <dgm:t>
        <a:bodyPr/>
        <a:lstStyle/>
        <a:p>
          <a:endParaRPr lang="en-US"/>
        </a:p>
      </dgm:t>
    </dgm:pt>
    <dgm:pt modelId="{618D3234-E818-4DCF-873D-47CE9F332788}" type="sibTrans" cxnId="{751CD23C-17AA-4BD8-94E5-7A9DC3701CB0}">
      <dgm:prSet/>
      <dgm:spPr/>
      <dgm:t>
        <a:bodyPr/>
        <a:lstStyle/>
        <a:p>
          <a:endParaRPr lang="en-US"/>
        </a:p>
      </dgm:t>
    </dgm:pt>
    <dgm:pt modelId="{3249A5AC-A8A5-453A-A085-BDC1A94FE3DB}">
      <dgm:prSet phldrT="[Text]">
        <dgm:style>
          <a:lnRef idx="1">
            <a:schemeClr val="accent1"/>
          </a:lnRef>
          <a:fillRef idx="2">
            <a:schemeClr val="accent1"/>
          </a:fillRef>
          <a:effectRef idx="1">
            <a:schemeClr val="accent1"/>
          </a:effectRef>
          <a:fontRef idx="minor">
            <a:schemeClr val="dk1"/>
          </a:fontRef>
        </dgm:style>
      </dgm:prSet>
      <dgm:spPr>
        <a:solidFill>
          <a:srgbClr val="817C00"/>
        </a:solidFill>
        <a:ln w="12700">
          <a:noFill/>
        </a:ln>
      </dgm:spPr>
      <dgm:t>
        <a:bodyPr/>
        <a:lstStyle/>
        <a:p>
          <a:r>
            <a:rPr lang="en-US" dirty="0" smtClean="0">
              <a:solidFill>
                <a:schemeClr val="bg1"/>
              </a:solidFill>
            </a:rPr>
            <a:t>Prevention-Focused</a:t>
          </a:r>
          <a:endParaRPr lang="en-US" dirty="0">
            <a:solidFill>
              <a:schemeClr val="bg1"/>
            </a:solidFill>
          </a:endParaRPr>
        </a:p>
      </dgm:t>
    </dgm:pt>
    <dgm:pt modelId="{9B9D0BE4-EE23-4568-B5B1-0554494AF943}" type="parTrans" cxnId="{6DEFFA98-66AD-4340-8D74-52A85FC525DD}">
      <dgm:prSet/>
      <dgm:spPr/>
      <dgm:t>
        <a:bodyPr/>
        <a:lstStyle/>
        <a:p>
          <a:endParaRPr lang="en-US"/>
        </a:p>
      </dgm:t>
    </dgm:pt>
    <dgm:pt modelId="{15D2C044-F9B8-4118-B069-301EB39315B9}" type="sibTrans" cxnId="{6DEFFA98-66AD-4340-8D74-52A85FC525DD}">
      <dgm:prSet/>
      <dgm:spPr/>
      <dgm:t>
        <a:bodyPr/>
        <a:lstStyle/>
        <a:p>
          <a:endParaRPr lang="en-US"/>
        </a:p>
      </dgm:t>
    </dgm:pt>
    <dgm:pt modelId="{5BEBF81B-C906-4F38-B23B-00BFFA1CD6E4}">
      <dgm:prSet phldrT="[Text]">
        <dgm:style>
          <a:lnRef idx="1">
            <a:schemeClr val="accent1"/>
          </a:lnRef>
          <a:fillRef idx="2">
            <a:schemeClr val="accent1"/>
          </a:fillRef>
          <a:effectRef idx="1">
            <a:schemeClr val="accent1"/>
          </a:effectRef>
          <a:fontRef idx="minor">
            <a:schemeClr val="dk1"/>
          </a:fontRef>
        </dgm:style>
      </dgm:prSet>
      <dgm:spPr>
        <a:solidFill>
          <a:schemeClr val="bg1">
            <a:lumMod val="95000"/>
          </a:schemeClr>
        </a:solidFill>
        <a:ln>
          <a:noFill/>
        </a:ln>
      </dgm:spPr>
      <dgm:t>
        <a:bodyPr/>
        <a:lstStyle/>
        <a:p>
          <a:r>
            <a:rPr lang="en-US" dirty="0" smtClean="0"/>
            <a:t>Add coordinated </a:t>
          </a:r>
          <a:r>
            <a:rPr lang="en-US" dirty="0"/>
            <a:t>services aimed at keeping healthy populations healthy and </a:t>
          </a:r>
          <a:r>
            <a:rPr lang="en-US" dirty="0" smtClean="0"/>
            <a:t>addressing </a:t>
          </a:r>
          <a:r>
            <a:rPr lang="en-US" dirty="0"/>
            <a:t>influences on health outside of the </a:t>
          </a:r>
          <a:r>
            <a:rPr lang="en-US" dirty="0" smtClean="0"/>
            <a:t>health care system.</a:t>
          </a:r>
          <a:endParaRPr lang="en-US" dirty="0"/>
        </a:p>
      </dgm:t>
    </dgm:pt>
    <dgm:pt modelId="{56A8E9AA-37C9-42A0-8E83-B51509E8167E}" type="parTrans" cxnId="{A7482E21-21B4-472B-B631-3F5EA27A3AD5}">
      <dgm:prSet/>
      <dgm:spPr/>
      <dgm:t>
        <a:bodyPr/>
        <a:lstStyle/>
        <a:p>
          <a:endParaRPr lang="en-US"/>
        </a:p>
      </dgm:t>
    </dgm:pt>
    <dgm:pt modelId="{41F28552-264F-4446-8EDD-CBDD35493603}" type="sibTrans" cxnId="{A7482E21-21B4-472B-B631-3F5EA27A3AD5}">
      <dgm:prSet/>
      <dgm:spPr/>
      <dgm:t>
        <a:bodyPr/>
        <a:lstStyle/>
        <a:p>
          <a:endParaRPr lang="en-US"/>
        </a:p>
      </dgm:t>
    </dgm:pt>
    <dgm:pt modelId="{014DCF2C-A079-4CCD-AB7A-AD4C22FBEE30}">
      <dgm:prSet phldrT="[Text]">
        <dgm:style>
          <a:lnRef idx="1">
            <a:schemeClr val="accent1"/>
          </a:lnRef>
          <a:fillRef idx="2">
            <a:schemeClr val="accent1"/>
          </a:fillRef>
          <a:effectRef idx="1">
            <a:schemeClr val="accent1"/>
          </a:effectRef>
          <a:fontRef idx="minor">
            <a:schemeClr val="dk1"/>
          </a:fontRef>
        </dgm:style>
      </dgm:prSet>
      <dgm:spPr>
        <a:solidFill>
          <a:srgbClr val="3B6E8F"/>
        </a:solidFill>
        <a:ln w="12700">
          <a:noFill/>
        </a:ln>
      </dgm:spPr>
      <dgm:t>
        <a:bodyPr/>
        <a:lstStyle/>
        <a:p>
          <a:r>
            <a:rPr lang="en-US" dirty="0">
              <a:solidFill>
                <a:schemeClr val="bg1"/>
              </a:solidFill>
            </a:rPr>
            <a:t>More </a:t>
          </a:r>
          <a:r>
            <a:rPr lang="en-US" dirty="0" smtClean="0">
              <a:solidFill>
                <a:schemeClr val="bg1"/>
              </a:solidFill>
            </a:rPr>
            <a:t>Integrated</a:t>
          </a:r>
          <a:r>
            <a:rPr lang="en-US" dirty="0">
              <a:solidFill>
                <a:schemeClr val="bg1"/>
              </a:solidFill>
            </a:rPr>
            <a:t>, </a:t>
          </a:r>
          <a:r>
            <a:rPr lang="en-US" dirty="0" smtClean="0">
              <a:solidFill>
                <a:schemeClr val="bg1"/>
              </a:solidFill>
            </a:rPr>
            <a:t>Still Focused </a:t>
          </a:r>
          <a:r>
            <a:rPr lang="en-US" dirty="0">
              <a:solidFill>
                <a:schemeClr val="bg1"/>
              </a:solidFill>
            </a:rPr>
            <a:t>on </a:t>
          </a:r>
          <a:r>
            <a:rPr lang="en-US" dirty="0" smtClean="0">
              <a:solidFill>
                <a:schemeClr val="bg1"/>
              </a:solidFill>
            </a:rPr>
            <a:t>Sick Care</a:t>
          </a:r>
          <a:endParaRPr lang="en-US" dirty="0">
            <a:solidFill>
              <a:schemeClr val="bg1"/>
            </a:solidFill>
          </a:endParaRPr>
        </a:p>
      </dgm:t>
    </dgm:pt>
    <dgm:pt modelId="{7D6FE0CD-0CC4-4FBA-9E0B-BDD0B3EF9AD0}" type="sibTrans" cxnId="{B33FC12C-279E-4584-AC72-8C75736C9BB4}">
      <dgm:prSet/>
      <dgm:spPr/>
      <dgm:t>
        <a:bodyPr/>
        <a:lstStyle/>
        <a:p>
          <a:endParaRPr lang="en-US"/>
        </a:p>
      </dgm:t>
    </dgm:pt>
    <dgm:pt modelId="{44FCECF1-E026-4684-954A-37118228FB66}" type="parTrans" cxnId="{B33FC12C-279E-4584-AC72-8C75736C9BB4}">
      <dgm:prSet/>
      <dgm:spPr/>
      <dgm:t>
        <a:bodyPr/>
        <a:lstStyle/>
        <a:p>
          <a:endParaRPr lang="en-US"/>
        </a:p>
      </dgm:t>
    </dgm:pt>
    <dgm:pt modelId="{969A66E5-B6A0-4652-B647-1B1EDE9BC853}">
      <dgm:prSet phldrT="[Text]">
        <dgm:style>
          <a:lnRef idx="1">
            <a:schemeClr val="accent1"/>
          </a:lnRef>
          <a:fillRef idx="2">
            <a:schemeClr val="accent1"/>
          </a:fillRef>
          <a:effectRef idx="1">
            <a:schemeClr val="accent1"/>
          </a:effectRef>
          <a:fontRef idx="minor">
            <a:schemeClr val="dk1"/>
          </a:fontRef>
        </dgm:style>
      </dgm:prSet>
      <dgm:spPr>
        <a:solidFill>
          <a:srgbClr val="56004E"/>
        </a:solidFill>
        <a:ln w="12700">
          <a:noFill/>
        </a:ln>
      </dgm:spPr>
      <dgm:t>
        <a:bodyPr/>
        <a:lstStyle/>
        <a:p>
          <a:r>
            <a:rPr lang="en-US" dirty="0">
              <a:solidFill>
                <a:schemeClr val="bg1"/>
              </a:solidFill>
            </a:rPr>
            <a:t>Status </a:t>
          </a:r>
          <a:r>
            <a:rPr lang="en-US" dirty="0" smtClean="0">
              <a:solidFill>
                <a:schemeClr val="bg1"/>
              </a:solidFill>
            </a:rPr>
            <a:t>Quo</a:t>
          </a:r>
          <a:endParaRPr lang="en-US" dirty="0">
            <a:solidFill>
              <a:schemeClr val="bg1"/>
            </a:solidFill>
          </a:endParaRPr>
        </a:p>
      </dgm:t>
    </dgm:pt>
    <dgm:pt modelId="{C4248B1E-3B17-4D04-85F9-C7539C8109A8}" type="sibTrans" cxnId="{4B1F9657-176B-4A5A-8B97-B569FF54E010}">
      <dgm:prSet/>
      <dgm:spPr/>
      <dgm:t>
        <a:bodyPr/>
        <a:lstStyle/>
        <a:p>
          <a:endParaRPr lang="en-US"/>
        </a:p>
      </dgm:t>
    </dgm:pt>
    <dgm:pt modelId="{68951BEE-EB03-4A93-8FA9-A7EF12C7D216}" type="parTrans" cxnId="{4B1F9657-176B-4A5A-8B97-B569FF54E010}">
      <dgm:prSet/>
      <dgm:spPr/>
      <dgm:t>
        <a:bodyPr/>
        <a:lstStyle/>
        <a:p>
          <a:endParaRPr lang="en-US"/>
        </a:p>
      </dgm:t>
    </dgm:pt>
    <dgm:pt modelId="{3CE70C96-F373-42F6-9DAD-D41EAB0A5A42}" type="pres">
      <dgm:prSet presAssocID="{F978AD54-20DA-48FA-8A4F-5CE1CD786F60}" presName="Name0" presStyleCnt="0">
        <dgm:presLayoutVars>
          <dgm:chMax val="5"/>
          <dgm:chPref val="5"/>
          <dgm:dir/>
          <dgm:animLvl val="lvl"/>
        </dgm:presLayoutVars>
      </dgm:prSet>
      <dgm:spPr/>
      <dgm:t>
        <a:bodyPr/>
        <a:lstStyle/>
        <a:p>
          <a:endParaRPr lang="en-US"/>
        </a:p>
      </dgm:t>
    </dgm:pt>
    <dgm:pt modelId="{11C6D397-0C23-4BC4-A1EA-F6E4D5C82AB7}" type="pres">
      <dgm:prSet presAssocID="{969A66E5-B6A0-4652-B647-1B1EDE9BC853}" presName="parentText1" presStyleLbl="node1" presStyleIdx="0" presStyleCnt="3" custLinFactNeighborY="455">
        <dgm:presLayoutVars>
          <dgm:chMax/>
          <dgm:chPref val="3"/>
          <dgm:bulletEnabled val="1"/>
        </dgm:presLayoutVars>
      </dgm:prSet>
      <dgm:spPr/>
      <dgm:t>
        <a:bodyPr/>
        <a:lstStyle/>
        <a:p>
          <a:endParaRPr lang="en-US"/>
        </a:p>
      </dgm:t>
    </dgm:pt>
    <dgm:pt modelId="{CD938BCE-497E-4808-B9F3-74450231E1CA}" type="pres">
      <dgm:prSet presAssocID="{969A66E5-B6A0-4652-B647-1B1EDE9BC853}" presName="childText1" presStyleLbl="solidAlignAcc1" presStyleIdx="0" presStyleCnt="3">
        <dgm:presLayoutVars>
          <dgm:chMax val="0"/>
          <dgm:chPref val="0"/>
          <dgm:bulletEnabled val="1"/>
        </dgm:presLayoutVars>
      </dgm:prSet>
      <dgm:spPr/>
      <dgm:t>
        <a:bodyPr/>
        <a:lstStyle/>
        <a:p>
          <a:endParaRPr lang="en-US"/>
        </a:p>
      </dgm:t>
    </dgm:pt>
    <dgm:pt modelId="{C97FC6E8-F394-4234-82B7-FADF00881F10}" type="pres">
      <dgm:prSet presAssocID="{014DCF2C-A079-4CCD-AB7A-AD4C22FBEE30}" presName="parentText2" presStyleLbl="node1" presStyleIdx="1" presStyleCnt="3">
        <dgm:presLayoutVars>
          <dgm:chMax/>
          <dgm:chPref val="3"/>
          <dgm:bulletEnabled val="1"/>
        </dgm:presLayoutVars>
      </dgm:prSet>
      <dgm:spPr/>
      <dgm:t>
        <a:bodyPr/>
        <a:lstStyle/>
        <a:p>
          <a:endParaRPr lang="en-US"/>
        </a:p>
      </dgm:t>
    </dgm:pt>
    <dgm:pt modelId="{425CE517-D537-43D8-91DE-28E06326035F}" type="pres">
      <dgm:prSet presAssocID="{014DCF2C-A079-4CCD-AB7A-AD4C22FBEE30}" presName="childText2" presStyleLbl="solidAlignAcc1" presStyleIdx="1" presStyleCnt="3">
        <dgm:presLayoutVars>
          <dgm:chMax val="0"/>
          <dgm:chPref val="0"/>
          <dgm:bulletEnabled val="1"/>
        </dgm:presLayoutVars>
      </dgm:prSet>
      <dgm:spPr/>
      <dgm:t>
        <a:bodyPr/>
        <a:lstStyle/>
        <a:p>
          <a:endParaRPr lang="en-US"/>
        </a:p>
      </dgm:t>
    </dgm:pt>
    <dgm:pt modelId="{79FC74A5-6690-4B39-A3EB-9D5587BF6C95}" type="pres">
      <dgm:prSet presAssocID="{3249A5AC-A8A5-453A-A085-BDC1A94FE3DB}" presName="parentText3" presStyleLbl="node1" presStyleIdx="2" presStyleCnt="3">
        <dgm:presLayoutVars>
          <dgm:chMax/>
          <dgm:chPref val="3"/>
          <dgm:bulletEnabled val="1"/>
        </dgm:presLayoutVars>
      </dgm:prSet>
      <dgm:spPr/>
      <dgm:t>
        <a:bodyPr/>
        <a:lstStyle/>
        <a:p>
          <a:endParaRPr lang="en-US"/>
        </a:p>
      </dgm:t>
    </dgm:pt>
    <dgm:pt modelId="{A351B5E4-70A9-4D97-BCA5-D1A8604E5AAA}" type="pres">
      <dgm:prSet presAssocID="{3249A5AC-A8A5-453A-A085-BDC1A94FE3DB}" presName="childText3" presStyleLbl="solidAlignAcc1" presStyleIdx="2" presStyleCnt="3">
        <dgm:presLayoutVars>
          <dgm:chMax val="0"/>
          <dgm:chPref val="0"/>
          <dgm:bulletEnabled val="1"/>
        </dgm:presLayoutVars>
      </dgm:prSet>
      <dgm:spPr/>
      <dgm:t>
        <a:bodyPr/>
        <a:lstStyle/>
        <a:p>
          <a:endParaRPr lang="en-US"/>
        </a:p>
      </dgm:t>
    </dgm:pt>
  </dgm:ptLst>
  <dgm:cxnLst>
    <dgm:cxn modelId="{B33FC12C-279E-4584-AC72-8C75736C9BB4}" srcId="{F978AD54-20DA-48FA-8A4F-5CE1CD786F60}" destId="{014DCF2C-A079-4CCD-AB7A-AD4C22FBEE30}" srcOrd="1" destOrd="0" parTransId="{44FCECF1-E026-4684-954A-37118228FB66}" sibTransId="{7D6FE0CD-0CC4-4FBA-9E0B-BDD0B3EF9AD0}"/>
    <dgm:cxn modelId="{E0894B0E-7718-4FBF-9D4B-3EC100A18871}" type="presOf" srcId="{014DCF2C-A079-4CCD-AB7A-AD4C22FBEE30}" destId="{C97FC6E8-F394-4234-82B7-FADF00881F10}" srcOrd="0" destOrd="0" presId="urn:microsoft.com/office/officeart/2009/3/layout/IncreasingArrowsProcess"/>
    <dgm:cxn modelId="{2E100C89-B9B2-47F6-A520-B9D9B5CA7F2C}" type="presOf" srcId="{3249A5AC-A8A5-453A-A085-BDC1A94FE3DB}" destId="{79FC74A5-6690-4B39-A3EB-9D5587BF6C95}" srcOrd="0" destOrd="0" presId="urn:microsoft.com/office/officeart/2009/3/layout/IncreasingArrowsProcess"/>
    <dgm:cxn modelId="{6DEFFA98-66AD-4340-8D74-52A85FC525DD}" srcId="{F978AD54-20DA-48FA-8A4F-5CE1CD786F60}" destId="{3249A5AC-A8A5-453A-A085-BDC1A94FE3DB}" srcOrd="2" destOrd="0" parTransId="{9B9D0BE4-EE23-4568-B5B1-0554494AF943}" sibTransId="{15D2C044-F9B8-4118-B069-301EB39315B9}"/>
    <dgm:cxn modelId="{5F26FC0F-4D7C-4FEF-AB04-4988139AAD48}" type="presOf" srcId="{F978AD54-20DA-48FA-8A4F-5CE1CD786F60}" destId="{3CE70C96-F373-42F6-9DAD-D41EAB0A5A42}" srcOrd="0" destOrd="0" presId="urn:microsoft.com/office/officeart/2009/3/layout/IncreasingArrowsProcess"/>
    <dgm:cxn modelId="{A7482E21-21B4-472B-B631-3F5EA27A3AD5}" srcId="{3249A5AC-A8A5-453A-A085-BDC1A94FE3DB}" destId="{5BEBF81B-C906-4F38-B23B-00BFFA1CD6E4}" srcOrd="0" destOrd="0" parTransId="{56A8E9AA-37C9-42A0-8E83-B51509E8167E}" sibTransId="{41F28552-264F-4446-8EDD-CBDD35493603}"/>
    <dgm:cxn modelId="{44EE94C9-BCC4-4F1D-BBC2-441F4C2BDF87}" type="presOf" srcId="{969A66E5-B6A0-4652-B647-1B1EDE9BC853}" destId="{11C6D397-0C23-4BC4-A1EA-F6E4D5C82AB7}" srcOrd="0" destOrd="0" presId="urn:microsoft.com/office/officeart/2009/3/layout/IncreasingArrowsProcess"/>
    <dgm:cxn modelId="{4B1F9657-176B-4A5A-8B97-B569FF54E010}" srcId="{F978AD54-20DA-48FA-8A4F-5CE1CD786F60}" destId="{969A66E5-B6A0-4652-B647-1B1EDE9BC853}" srcOrd="0" destOrd="0" parTransId="{68951BEE-EB03-4A93-8FA9-A7EF12C7D216}" sibTransId="{C4248B1E-3B17-4D04-85F9-C7539C8109A8}"/>
    <dgm:cxn modelId="{4BF1A8EC-F18D-40D6-9E7F-3248498FA8A3}" type="presOf" srcId="{887FFA14-DAFD-4D70-BECF-E555AEB70028}" destId="{CD938BCE-497E-4808-B9F3-74450231E1CA}" srcOrd="0" destOrd="0" presId="urn:microsoft.com/office/officeart/2009/3/layout/IncreasingArrowsProcess"/>
    <dgm:cxn modelId="{751CD23C-17AA-4BD8-94E5-7A9DC3701CB0}" srcId="{014DCF2C-A079-4CCD-AB7A-AD4C22FBEE30}" destId="{598A35B0-723B-4AD5-9B08-926F5E71B6A0}" srcOrd="0" destOrd="0" parTransId="{00EBA8CE-5234-4BFC-AD42-4EE5386329C4}" sibTransId="{618D3234-E818-4DCF-873D-47CE9F332788}"/>
    <dgm:cxn modelId="{F3F13D72-139A-4D81-98D3-7F748E2C96FD}" srcId="{969A66E5-B6A0-4652-B647-1B1EDE9BC853}" destId="{887FFA14-DAFD-4D70-BECF-E555AEB70028}" srcOrd="0" destOrd="0" parTransId="{9B737E73-5692-4401-8D6B-792D28C0EE21}" sibTransId="{BA8EECEA-0947-4E28-82EA-3A05D55ACB0F}"/>
    <dgm:cxn modelId="{6A4F5339-C660-431F-A979-D010720D373C}" type="presOf" srcId="{598A35B0-723B-4AD5-9B08-926F5E71B6A0}" destId="{425CE517-D537-43D8-91DE-28E06326035F}" srcOrd="0" destOrd="0" presId="urn:microsoft.com/office/officeart/2009/3/layout/IncreasingArrowsProcess"/>
    <dgm:cxn modelId="{1EA52A5E-49BC-4B2A-901C-E480F1C83817}" type="presOf" srcId="{5BEBF81B-C906-4F38-B23B-00BFFA1CD6E4}" destId="{A351B5E4-70A9-4D97-BCA5-D1A8604E5AAA}" srcOrd="0" destOrd="0" presId="urn:microsoft.com/office/officeart/2009/3/layout/IncreasingArrowsProcess"/>
    <dgm:cxn modelId="{1BD223E5-67C8-4BF2-8BD2-AB3B30F57E42}" type="presParOf" srcId="{3CE70C96-F373-42F6-9DAD-D41EAB0A5A42}" destId="{11C6D397-0C23-4BC4-A1EA-F6E4D5C82AB7}" srcOrd="0" destOrd="0" presId="urn:microsoft.com/office/officeart/2009/3/layout/IncreasingArrowsProcess"/>
    <dgm:cxn modelId="{C47E1D1B-BCE3-4C67-BDA3-77B71F377338}" type="presParOf" srcId="{3CE70C96-F373-42F6-9DAD-D41EAB0A5A42}" destId="{CD938BCE-497E-4808-B9F3-74450231E1CA}" srcOrd="1" destOrd="0" presId="urn:microsoft.com/office/officeart/2009/3/layout/IncreasingArrowsProcess"/>
    <dgm:cxn modelId="{A8A23FA7-9D0C-4F96-B701-6D2808A55FA0}" type="presParOf" srcId="{3CE70C96-F373-42F6-9DAD-D41EAB0A5A42}" destId="{C97FC6E8-F394-4234-82B7-FADF00881F10}" srcOrd="2" destOrd="0" presId="urn:microsoft.com/office/officeart/2009/3/layout/IncreasingArrowsProcess"/>
    <dgm:cxn modelId="{F05CEB9F-3457-481B-AF55-6D1BC377ADE0}" type="presParOf" srcId="{3CE70C96-F373-42F6-9DAD-D41EAB0A5A42}" destId="{425CE517-D537-43D8-91DE-28E06326035F}" srcOrd="3" destOrd="0" presId="urn:microsoft.com/office/officeart/2009/3/layout/IncreasingArrowsProcess"/>
    <dgm:cxn modelId="{E7D4E054-F8B9-49DC-B186-3EBF0FC5062D}" type="presParOf" srcId="{3CE70C96-F373-42F6-9DAD-D41EAB0A5A42}" destId="{79FC74A5-6690-4B39-A3EB-9D5587BF6C95}" srcOrd="4" destOrd="0" presId="urn:microsoft.com/office/officeart/2009/3/layout/IncreasingArrowsProcess"/>
    <dgm:cxn modelId="{0E111E38-A199-4705-9122-37218BD44435}" type="presParOf" srcId="{3CE70C96-F373-42F6-9DAD-D41EAB0A5A42}" destId="{A351B5E4-70A9-4D97-BCA5-D1A8604E5AAA}" srcOrd="5" destOrd="0" presId="urn:microsoft.com/office/officeart/2009/3/layout/IncreasingArrows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6DE85D-C001-45BF-9D2D-185BD247D94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8ECF0F0F-CAE3-4C8F-B156-9AA305708978}">
      <dgm:prSet phldrT="[Text]" custT="1"/>
      <dgm:spPr>
        <a:solidFill>
          <a:schemeClr val="bg1">
            <a:lumMod val="50000"/>
          </a:schemeClr>
        </a:solidFill>
        <a:ln>
          <a:noFill/>
        </a:ln>
      </dgm:spPr>
      <dgm:t>
        <a:bodyPr/>
        <a:lstStyle/>
        <a:p>
          <a:r>
            <a:rPr lang="en-US" sz="1200" dirty="0" smtClean="0"/>
            <a:t>Coloradans will have access to a home for comprehensive health care that includes integrated BH that provides cost-effective care for the whole person and focuses on prevention, enhancing patient experience of care and improving health outcomes for the entire population. </a:t>
          </a:r>
          <a:endParaRPr lang="en-US" sz="1200" dirty="0"/>
        </a:p>
      </dgm:t>
    </dgm:pt>
    <dgm:pt modelId="{523BE5D7-1981-429D-91F9-A5801C648806}" type="parTrans" cxnId="{588DF9EF-A048-403A-9E39-0AEF547136B2}">
      <dgm:prSet/>
      <dgm:spPr/>
      <dgm:t>
        <a:bodyPr/>
        <a:lstStyle/>
        <a:p>
          <a:endParaRPr lang="en-US" sz="1200"/>
        </a:p>
      </dgm:t>
    </dgm:pt>
    <dgm:pt modelId="{5948422A-15EA-473E-99BD-94497FA42C8F}" type="sibTrans" cxnId="{588DF9EF-A048-403A-9E39-0AEF547136B2}">
      <dgm:prSet/>
      <dgm:spPr/>
      <dgm:t>
        <a:bodyPr/>
        <a:lstStyle/>
        <a:p>
          <a:endParaRPr lang="en-US" sz="1200"/>
        </a:p>
      </dgm:t>
    </dgm:pt>
    <dgm:pt modelId="{6857B27B-49D1-4394-A4A8-D977314CFB50}">
      <dgm:prSet phldrT="[Text]" custT="1"/>
      <dgm:spPr>
        <a:solidFill>
          <a:schemeClr val="bg1">
            <a:lumMod val="50000"/>
          </a:schemeClr>
        </a:solidFill>
        <a:ln>
          <a:noFill/>
        </a:ln>
      </dgm:spPr>
      <dgm:t>
        <a:bodyPr/>
        <a:lstStyle/>
        <a:p>
          <a:r>
            <a:rPr lang="en-US" sz="1100" dirty="0" smtClean="0"/>
            <a:t>Transform the delivery of behavioral health and primary care</a:t>
          </a:r>
          <a:endParaRPr lang="en-US" sz="1100" dirty="0"/>
        </a:p>
      </dgm:t>
    </dgm:pt>
    <dgm:pt modelId="{5EA5E269-9DB2-4A17-894B-D0F8081520C6}" type="parTrans" cxnId="{8DCDF6EB-62D4-4F04-8524-7F76CCCF32D2}">
      <dgm:prSet custT="1">
        <dgm:style>
          <a:lnRef idx="1">
            <a:schemeClr val="accent5"/>
          </a:lnRef>
          <a:fillRef idx="0">
            <a:schemeClr val="accent5"/>
          </a:fillRef>
          <a:effectRef idx="0">
            <a:schemeClr val="accent5"/>
          </a:effectRef>
          <a:fontRef idx="minor">
            <a:schemeClr val="tx1"/>
          </a:fontRef>
        </dgm:style>
      </dgm:prSet>
      <dgm:spPr>
        <a:ln w="38100">
          <a:solidFill>
            <a:schemeClr val="bg1">
              <a:lumMod val="50000"/>
            </a:schemeClr>
          </a:solidFill>
        </a:ln>
      </dgm:spPr>
      <dgm:t>
        <a:bodyPr/>
        <a:lstStyle/>
        <a:p>
          <a:endParaRPr lang="en-US" sz="1200"/>
        </a:p>
      </dgm:t>
    </dgm:pt>
    <dgm:pt modelId="{DE25781A-21EF-4ED9-9C0C-A156A0D6C5FB}" type="sibTrans" cxnId="{8DCDF6EB-62D4-4F04-8524-7F76CCCF32D2}">
      <dgm:prSet/>
      <dgm:spPr/>
      <dgm:t>
        <a:bodyPr/>
        <a:lstStyle/>
        <a:p>
          <a:endParaRPr lang="en-US" sz="1200"/>
        </a:p>
      </dgm:t>
    </dgm:pt>
    <dgm:pt modelId="{898DC76B-8F63-4C24-A98B-1BB210CFEEBF}">
      <dgm:prSet phldrT="[Text]" custT="1"/>
      <dgm:spPr>
        <a:solidFill>
          <a:schemeClr val="bg1">
            <a:lumMod val="50000"/>
          </a:schemeClr>
        </a:solidFill>
        <a:ln>
          <a:noFill/>
        </a:ln>
      </dgm:spPr>
      <dgm:t>
        <a:bodyPr/>
        <a:lstStyle/>
        <a:p>
          <a:r>
            <a:rPr lang="en-US" sz="1100" dirty="0" smtClean="0"/>
            <a:t>Develop adequate workforce</a:t>
          </a:r>
          <a:endParaRPr lang="en-US" sz="1100" dirty="0"/>
        </a:p>
      </dgm:t>
    </dgm:pt>
    <dgm:pt modelId="{E1AD732B-F8BF-4E96-82BE-D3C51E521E2C}" type="parTrans" cxnId="{94C2A688-0201-4D97-B46D-88A0D51A2D69}">
      <dgm:prSet custT="1">
        <dgm:style>
          <a:lnRef idx="1">
            <a:schemeClr val="accent5"/>
          </a:lnRef>
          <a:fillRef idx="0">
            <a:schemeClr val="accent5"/>
          </a:fillRef>
          <a:effectRef idx="0">
            <a:schemeClr val="accent5"/>
          </a:effectRef>
          <a:fontRef idx="minor">
            <a:schemeClr val="tx1"/>
          </a:fontRef>
        </dgm:style>
      </dgm:prSet>
      <dgm:spPr>
        <a:ln w="38100">
          <a:solidFill>
            <a:schemeClr val="bg1">
              <a:lumMod val="50000"/>
            </a:schemeClr>
          </a:solidFill>
        </a:ln>
      </dgm:spPr>
      <dgm:t>
        <a:bodyPr/>
        <a:lstStyle/>
        <a:p>
          <a:endParaRPr lang="en-US" sz="1200"/>
        </a:p>
      </dgm:t>
    </dgm:pt>
    <dgm:pt modelId="{31C2A911-BA0F-4385-B93B-1D7BC0FAA2E8}" type="sibTrans" cxnId="{94C2A688-0201-4D97-B46D-88A0D51A2D69}">
      <dgm:prSet/>
      <dgm:spPr/>
      <dgm:t>
        <a:bodyPr/>
        <a:lstStyle/>
        <a:p>
          <a:endParaRPr lang="en-US" sz="1200"/>
        </a:p>
      </dgm:t>
    </dgm:pt>
    <dgm:pt modelId="{3B1208C9-A9E0-429C-9534-2A89FFC31459}">
      <dgm:prSet phldrT="[Text]" custT="1"/>
      <dgm:spPr>
        <a:solidFill>
          <a:schemeClr val="bg1">
            <a:lumMod val="50000"/>
          </a:schemeClr>
        </a:solidFill>
        <a:ln>
          <a:noFill/>
        </a:ln>
      </dgm:spPr>
      <dgm:t>
        <a:bodyPr/>
        <a:lstStyle/>
        <a:p>
          <a:r>
            <a:rPr lang="en-US" sz="1100" dirty="0" smtClean="0"/>
            <a:t>Increase data collection and sharing</a:t>
          </a:r>
          <a:endParaRPr lang="en-US" sz="1100" dirty="0"/>
        </a:p>
      </dgm:t>
    </dgm:pt>
    <dgm:pt modelId="{1627A4A3-BA7D-4D5C-8886-577423947CD1}" type="parTrans" cxnId="{1290BF3C-854E-4586-90D5-54C42CCAAEE6}">
      <dgm:prSet custT="1">
        <dgm:style>
          <a:lnRef idx="1">
            <a:schemeClr val="accent5"/>
          </a:lnRef>
          <a:fillRef idx="0">
            <a:schemeClr val="accent5"/>
          </a:fillRef>
          <a:effectRef idx="0">
            <a:schemeClr val="accent5"/>
          </a:effectRef>
          <a:fontRef idx="minor">
            <a:schemeClr val="tx1"/>
          </a:fontRef>
        </dgm:style>
      </dgm:prSet>
      <dgm:spPr>
        <a:ln w="38100">
          <a:solidFill>
            <a:schemeClr val="bg1">
              <a:lumMod val="50000"/>
            </a:schemeClr>
          </a:solidFill>
        </a:ln>
      </dgm:spPr>
      <dgm:t>
        <a:bodyPr/>
        <a:lstStyle/>
        <a:p>
          <a:endParaRPr lang="en-US" sz="1200"/>
        </a:p>
      </dgm:t>
    </dgm:pt>
    <dgm:pt modelId="{E10C9469-6FA3-414A-BB22-3EE5198B3B36}" type="sibTrans" cxnId="{1290BF3C-854E-4586-90D5-54C42CCAAEE6}">
      <dgm:prSet/>
      <dgm:spPr/>
      <dgm:t>
        <a:bodyPr/>
        <a:lstStyle/>
        <a:p>
          <a:endParaRPr lang="en-US" sz="1200"/>
        </a:p>
      </dgm:t>
    </dgm:pt>
    <dgm:pt modelId="{59F05F7E-253D-4FED-8593-3AD866D4EC2A}">
      <dgm:prSet phldrT="[Text]" custT="1"/>
      <dgm:spPr>
        <a:solidFill>
          <a:schemeClr val="bg1">
            <a:lumMod val="50000"/>
          </a:schemeClr>
        </a:solidFill>
        <a:ln>
          <a:noFill/>
        </a:ln>
      </dgm:spPr>
      <dgm:t>
        <a:bodyPr/>
        <a:lstStyle/>
        <a:p>
          <a:r>
            <a:rPr lang="en-US" sz="1200" dirty="0" smtClean="0"/>
            <a:t>Pay for value, not volume</a:t>
          </a:r>
          <a:endParaRPr lang="en-US" sz="1200" dirty="0"/>
        </a:p>
      </dgm:t>
    </dgm:pt>
    <dgm:pt modelId="{22149AC6-E4CE-45CD-A5B7-860DDBA95699}" type="parTrans" cxnId="{70B64DFD-AD52-488A-A774-A75F1F18D4C3}">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05E15106-A413-4203-8D67-76D9744F69A6}" type="sibTrans" cxnId="{70B64DFD-AD52-488A-A774-A75F1F18D4C3}">
      <dgm:prSet/>
      <dgm:spPr/>
      <dgm:t>
        <a:bodyPr/>
        <a:lstStyle/>
        <a:p>
          <a:endParaRPr lang="en-US" sz="1200"/>
        </a:p>
      </dgm:t>
    </dgm:pt>
    <dgm:pt modelId="{26FB9F11-7AF2-47A1-80D9-ED872E73CB72}">
      <dgm:prSet phldrT="[Text]" custT="1"/>
      <dgm:spPr>
        <a:solidFill>
          <a:schemeClr val="bg1">
            <a:lumMod val="50000"/>
          </a:schemeClr>
        </a:solidFill>
        <a:ln>
          <a:noFill/>
        </a:ln>
      </dgm:spPr>
      <dgm:t>
        <a:bodyPr/>
        <a:lstStyle/>
        <a:p>
          <a:r>
            <a:rPr lang="en-US" sz="1200" dirty="0" smtClean="0"/>
            <a:t>Test payment models</a:t>
          </a:r>
          <a:endParaRPr lang="en-US" sz="1200" dirty="0"/>
        </a:p>
      </dgm:t>
    </dgm:pt>
    <dgm:pt modelId="{3CA1440B-612C-4991-ACCD-EC2CAB03F93A}" type="parTrans" cxnId="{9A76450B-CAE8-4363-9520-0F1B9D427A3F}">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9D2AD1AC-5284-433E-947D-5D31CEFBCA5F}" type="sibTrans" cxnId="{9A76450B-CAE8-4363-9520-0F1B9D427A3F}">
      <dgm:prSet/>
      <dgm:spPr/>
      <dgm:t>
        <a:bodyPr/>
        <a:lstStyle/>
        <a:p>
          <a:endParaRPr lang="en-US" sz="1200"/>
        </a:p>
      </dgm:t>
    </dgm:pt>
    <dgm:pt modelId="{7995350B-E239-42AD-9448-A414C096FD67}">
      <dgm:prSet phldrT="[Text]" custT="1"/>
      <dgm:spPr>
        <a:solidFill>
          <a:schemeClr val="bg1">
            <a:lumMod val="50000"/>
          </a:schemeClr>
        </a:solidFill>
        <a:ln>
          <a:noFill/>
        </a:ln>
      </dgm:spPr>
      <dgm:t>
        <a:bodyPr/>
        <a:lstStyle/>
        <a:p>
          <a:r>
            <a:rPr lang="en-US" sz="1100" dirty="0" smtClean="0"/>
            <a:t>Support practice redesign</a:t>
          </a:r>
          <a:endParaRPr lang="en-US" sz="1100" dirty="0"/>
        </a:p>
      </dgm:t>
    </dgm:pt>
    <dgm:pt modelId="{E4C83243-CF6E-4935-8135-282961DA3A8E}" type="parTrans" cxnId="{7C9DB4E8-E926-406A-861A-42085EA1D88A}">
      <dgm:prSet custT="1">
        <dgm:style>
          <a:lnRef idx="1">
            <a:schemeClr val="accent5"/>
          </a:lnRef>
          <a:fillRef idx="0">
            <a:schemeClr val="accent5"/>
          </a:fillRef>
          <a:effectRef idx="0">
            <a:schemeClr val="accent5"/>
          </a:effectRef>
          <a:fontRef idx="minor">
            <a:schemeClr val="tx1"/>
          </a:fontRef>
        </dgm:style>
      </dgm:prSet>
      <dgm:spPr>
        <a:ln w="38100">
          <a:solidFill>
            <a:schemeClr val="bg1">
              <a:lumMod val="50000"/>
            </a:schemeClr>
          </a:solidFill>
        </a:ln>
      </dgm:spPr>
      <dgm:t>
        <a:bodyPr/>
        <a:lstStyle/>
        <a:p>
          <a:endParaRPr lang="en-US" sz="1200"/>
        </a:p>
      </dgm:t>
    </dgm:pt>
    <dgm:pt modelId="{5170B551-A274-4AFA-9A95-3FA09FE55045}" type="sibTrans" cxnId="{7C9DB4E8-E926-406A-861A-42085EA1D88A}">
      <dgm:prSet/>
      <dgm:spPr/>
      <dgm:t>
        <a:bodyPr/>
        <a:lstStyle/>
        <a:p>
          <a:endParaRPr lang="en-US" sz="1200"/>
        </a:p>
      </dgm:t>
    </dgm:pt>
    <dgm:pt modelId="{24A8CFEB-7915-44FD-93B7-3645417172AA}">
      <dgm:prSet phldrT="[Text]" custT="1"/>
      <dgm:spPr>
        <a:solidFill>
          <a:schemeClr val="bg1">
            <a:lumMod val="50000"/>
          </a:schemeClr>
        </a:solidFill>
        <a:ln>
          <a:noFill/>
        </a:ln>
      </dgm:spPr>
      <dgm:t>
        <a:bodyPr/>
        <a:lstStyle/>
        <a:p>
          <a:r>
            <a:rPr lang="en-US" sz="1200" dirty="0" smtClean="0"/>
            <a:t>Engage community support and resources</a:t>
          </a:r>
          <a:endParaRPr lang="en-US" sz="1200" dirty="0"/>
        </a:p>
      </dgm:t>
    </dgm:pt>
    <dgm:pt modelId="{857EB9A1-F4B9-4579-965C-3D5B643BAA41}" type="parTrans" cxnId="{CC3C9194-89BC-4090-A61A-E6D1DCAA185D}">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35B774F2-F4E5-4A5F-AD9E-73112C474939}" type="sibTrans" cxnId="{CC3C9194-89BC-4090-A61A-E6D1DCAA185D}">
      <dgm:prSet/>
      <dgm:spPr/>
      <dgm:t>
        <a:bodyPr/>
        <a:lstStyle/>
        <a:p>
          <a:endParaRPr lang="en-US" sz="1200"/>
        </a:p>
      </dgm:t>
    </dgm:pt>
    <dgm:pt modelId="{36F84ED9-7961-48DC-B1A9-E23BF8AAACEA}">
      <dgm:prSet phldrT="[Text]" custT="1"/>
      <dgm:spPr>
        <a:solidFill>
          <a:schemeClr val="bg1">
            <a:lumMod val="50000"/>
          </a:schemeClr>
        </a:solidFill>
        <a:ln>
          <a:noFill/>
        </a:ln>
      </dgm:spPr>
      <dgm:t>
        <a:bodyPr/>
        <a:lstStyle/>
        <a:p>
          <a:r>
            <a:rPr lang="en-US" sz="1100" dirty="0" smtClean="0"/>
            <a:t>Include a variety of payers and providers</a:t>
          </a:r>
          <a:endParaRPr lang="en-US" sz="1100" dirty="0"/>
        </a:p>
      </dgm:t>
    </dgm:pt>
    <dgm:pt modelId="{5670B6F8-3D9B-4465-B23A-4897B0B38B3C}" type="parTrans" cxnId="{33EE9E0B-5FF2-4494-AFB4-1CFC40FAE05A}">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F2B69F4A-187E-40B4-B26E-D2F4F22A9964}" type="sibTrans" cxnId="{33EE9E0B-5FF2-4494-AFB4-1CFC40FAE05A}">
      <dgm:prSet/>
      <dgm:spPr/>
      <dgm:t>
        <a:bodyPr/>
        <a:lstStyle/>
        <a:p>
          <a:endParaRPr lang="en-US" sz="1200"/>
        </a:p>
      </dgm:t>
    </dgm:pt>
    <dgm:pt modelId="{3722C9C0-B85A-4CC2-AB21-F497E381FDE4}">
      <dgm:prSet phldrT="[Text]" custT="1"/>
      <dgm:spPr>
        <a:solidFill>
          <a:schemeClr val="bg1">
            <a:lumMod val="50000"/>
          </a:schemeClr>
        </a:solidFill>
        <a:ln>
          <a:noFill/>
        </a:ln>
      </dgm:spPr>
      <dgm:t>
        <a:bodyPr/>
        <a:lstStyle/>
        <a:p>
          <a:r>
            <a:rPr lang="en-US" sz="1050" dirty="0" smtClean="0"/>
            <a:t>Align work with partners (DOA, DOC, DHS,  DORA, DOE, DOI)</a:t>
          </a:r>
          <a:endParaRPr lang="en-US" sz="1050" dirty="0"/>
        </a:p>
      </dgm:t>
    </dgm:pt>
    <dgm:pt modelId="{5578ABD8-AC2E-4D93-94B9-711A79583AE9}" type="parTrans" cxnId="{831EFA68-573B-410A-9485-4A2FFF7B7506}">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E4CF632A-FA79-4F09-9882-C7C030827580}" type="sibTrans" cxnId="{831EFA68-573B-410A-9485-4A2FFF7B7506}">
      <dgm:prSet/>
      <dgm:spPr/>
      <dgm:t>
        <a:bodyPr/>
        <a:lstStyle/>
        <a:p>
          <a:endParaRPr lang="en-US" sz="1200"/>
        </a:p>
      </dgm:t>
    </dgm:pt>
    <dgm:pt modelId="{AAC68B3F-07B9-4405-9091-12C9B50CBC2C}">
      <dgm:prSet phldrT="[Text]" custT="1"/>
      <dgm:spPr>
        <a:solidFill>
          <a:schemeClr val="bg1">
            <a:lumMod val="50000"/>
          </a:schemeClr>
        </a:solidFill>
        <a:ln>
          <a:noFill/>
        </a:ln>
      </dgm:spPr>
      <dgm:t>
        <a:bodyPr/>
        <a:lstStyle/>
        <a:p>
          <a:r>
            <a:rPr lang="en-US" sz="1050" dirty="0" smtClean="0"/>
            <a:t>Apply public health programs and expertise</a:t>
          </a:r>
          <a:endParaRPr lang="en-US" sz="1050" dirty="0"/>
        </a:p>
      </dgm:t>
    </dgm:pt>
    <dgm:pt modelId="{CF8E10C6-234F-4ACD-BB42-858BD30E6E2C}" type="parTrans" cxnId="{421BD2C9-1768-4900-B5A5-FF851C536719}">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CB9A4397-86F9-41F5-A9F5-C14CD2E1AC8F}" type="sibTrans" cxnId="{421BD2C9-1768-4900-B5A5-FF851C536719}">
      <dgm:prSet/>
      <dgm:spPr/>
      <dgm:t>
        <a:bodyPr/>
        <a:lstStyle/>
        <a:p>
          <a:endParaRPr lang="en-US" sz="1200"/>
        </a:p>
      </dgm:t>
    </dgm:pt>
    <dgm:pt modelId="{A3186222-35B9-4328-8A90-DF9419668F08}">
      <dgm:prSet phldrT="[Text]" custT="1"/>
      <dgm:spPr>
        <a:solidFill>
          <a:schemeClr val="bg1">
            <a:lumMod val="50000"/>
          </a:schemeClr>
        </a:solidFill>
        <a:ln>
          <a:noFill/>
        </a:ln>
      </dgm:spPr>
      <dgm:t>
        <a:bodyPr/>
        <a:lstStyle/>
        <a:p>
          <a:r>
            <a:rPr lang="en-US" sz="1100" dirty="0" smtClean="0"/>
            <a:t>Increase data collection and sharing</a:t>
          </a:r>
          <a:endParaRPr lang="en-US" sz="1100" dirty="0"/>
        </a:p>
      </dgm:t>
    </dgm:pt>
    <dgm:pt modelId="{7C1BF7B7-9FE1-49C4-A5E6-B52568ECF780}" type="parTrans" cxnId="{6695AD02-AC4F-4C0B-82A6-D35B5B5374F5}">
      <dgm:prSet custT="1">
        <dgm:style>
          <a:lnRef idx="1">
            <a:schemeClr val="accent3"/>
          </a:lnRef>
          <a:fillRef idx="0">
            <a:schemeClr val="accent3"/>
          </a:fillRef>
          <a:effectRef idx="0">
            <a:schemeClr val="accent3"/>
          </a:effectRef>
          <a:fontRef idx="minor">
            <a:schemeClr val="tx1"/>
          </a:fontRef>
        </dgm:style>
      </dgm:prSet>
      <dgm:spPr>
        <a:ln w="38100"/>
      </dgm:spPr>
      <dgm:t>
        <a:bodyPr/>
        <a:lstStyle/>
        <a:p>
          <a:endParaRPr lang="en-US" sz="1200"/>
        </a:p>
      </dgm:t>
    </dgm:pt>
    <dgm:pt modelId="{3AFCA7F7-BCEF-49E3-88D5-814DB04B44D7}" type="sibTrans" cxnId="{6695AD02-AC4F-4C0B-82A6-D35B5B5374F5}">
      <dgm:prSet/>
      <dgm:spPr/>
      <dgm:t>
        <a:bodyPr/>
        <a:lstStyle/>
        <a:p>
          <a:endParaRPr lang="en-US" sz="1200"/>
        </a:p>
      </dgm:t>
    </dgm:pt>
    <dgm:pt modelId="{77FB49EA-CC17-4D23-B9C4-908DF54BF013}" type="pres">
      <dgm:prSet presAssocID="{836DE85D-C001-45BF-9D2D-185BD247D949}" presName="diagram" presStyleCnt="0">
        <dgm:presLayoutVars>
          <dgm:chPref val="1"/>
          <dgm:dir/>
          <dgm:animOne val="branch"/>
          <dgm:animLvl val="lvl"/>
          <dgm:resizeHandles val="exact"/>
        </dgm:presLayoutVars>
      </dgm:prSet>
      <dgm:spPr/>
      <dgm:t>
        <a:bodyPr/>
        <a:lstStyle/>
        <a:p>
          <a:endParaRPr lang="en-US"/>
        </a:p>
      </dgm:t>
    </dgm:pt>
    <dgm:pt modelId="{3CC46C6C-92F6-4C1E-AEB5-C58D6ED42925}" type="pres">
      <dgm:prSet presAssocID="{8ECF0F0F-CAE3-4C8F-B156-9AA305708978}" presName="root1" presStyleCnt="0"/>
      <dgm:spPr/>
    </dgm:pt>
    <dgm:pt modelId="{2536C6FA-CCD7-410A-9AA8-F6CD7091563C}" type="pres">
      <dgm:prSet presAssocID="{8ECF0F0F-CAE3-4C8F-B156-9AA305708978}" presName="LevelOneTextNode" presStyleLbl="node0" presStyleIdx="0" presStyleCnt="1" custScaleX="129972" custScaleY="580855" custLinFactNeighborX="-54511" custLinFactNeighborY="-16130">
        <dgm:presLayoutVars>
          <dgm:chPref val="3"/>
        </dgm:presLayoutVars>
      </dgm:prSet>
      <dgm:spPr/>
      <dgm:t>
        <a:bodyPr/>
        <a:lstStyle/>
        <a:p>
          <a:endParaRPr lang="en-US"/>
        </a:p>
      </dgm:t>
    </dgm:pt>
    <dgm:pt modelId="{D33B049D-711A-4A11-BCC3-5E670884B27E}" type="pres">
      <dgm:prSet presAssocID="{8ECF0F0F-CAE3-4C8F-B156-9AA305708978}" presName="level2hierChild" presStyleCnt="0"/>
      <dgm:spPr/>
    </dgm:pt>
    <dgm:pt modelId="{3739AE05-0086-4E1A-B9B6-DD4044464AE1}" type="pres">
      <dgm:prSet presAssocID="{5EA5E269-9DB2-4A17-894B-D0F8081520C6}" presName="conn2-1" presStyleLbl="parChTrans1D2" presStyleIdx="0" presStyleCnt="3"/>
      <dgm:spPr/>
      <dgm:t>
        <a:bodyPr/>
        <a:lstStyle/>
        <a:p>
          <a:endParaRPr lang="en-US"/>
        </a:p>
      </dgm:t>
    </dgm:pt>
    <dgm:pt modelId="{04032BB5-85F2-46EC-8A8B-390DD76C6F98}" type="pres">
      <dgm:prSet presAssocID="{5EA5E269-9DB2-4A17-894B-D0F8081520C6}" presName="connTx" presStyleLbl="parChTrans1D2" presStyleIdx="0" presStyleCnt="3"/>
      <dgm:spPr/>
      <dgm:t>
        <a:bodyPr/>
        <a:lstStyle/>
        <a:p>
          <a:endParaRPr lang="en-US"/>
        </a:p>
      </dgm:t>
    </dgm:pt>
    <dgm:pt modelId="{A1102939-B741-4516-B639-11884B63C8DA}" type="pres">
      <dgm:prSet presAssocID="{6857B27B-49D1-4394-A4A8-D977314CFB50}" presName="root2" presStyleCnt="0"/>
      <dgm:spPr/>
    </dgm:pt>
    <dgm:pt modelId="{08E37912-9C0E-48FC-AA75-48239E86F978}" type="pres">
      <dgm:prSet presAssocID="{6857B27B-49D1-4394-A4A8-D977314CFB50}" presName="LevelTwoTextNode" presStyleLbl="node2" presStyleIdx="0" presStyleCnt="3" custScaleY="144857" custLinFactNeighborX="-17250" custLinFactNeighborY="-1469">
        <dgm:presLayoutVars>
          <dgm:chPref val="3"/>
        </dgm:presLayoutVars>
      </dgm:prSet>
      <dgm:spPr/>
      <dgm:t>
        <a:bodyPr/>
        <a:lstStyle/>
        <a:p>
          <a:endParaRPr lang="en-US"/>
        </a:p>
      </dgm:t>
    </dgm:pt>
    <dgm:pt modelId="{B12F80A3-9707-40D7-893B-938286C5F407}" type="pres">
      <dgm:prSet presAssocID="{6857B27B-49D1-4394-A4A8-D977314CFB50}" presName="level3hierChild" presStyleCnt="0"/>
      <dgm:spPr/>
    </dgm:pt>
    <dgm:pt modelId="{9F6E5639-5B7E-4258-BDD5-FE08A87E3EDE}" type="pres">
      <dgm:prSet presAssocID="{E1AD732B-F8BF-4E96-82BE-D3C51E521E2C}" presName="conn2-1" presStyleLbl="parChTrans1D3" presStyleIdx="0" presStyleCnt="8"/>
      <dgm:spPr/>
      <dgm:t>
        <a:bodyPr/>
        <a:lstStyle/>
        <a:p>
          <a:endParaRPr lang="en-US"/>
        </a:p>
      </dgm:t>
    </dgm:pt>
    <dgm:pt modelId="{A1A9A290-5D77-4689-ADEF-712E50559C46}" type="pres">
      <dgm:prSet presAssocID="{E1AD732B-F8BF-4E96-82BE-D3C51E521E2C}" presName="connTx" presStyleLbl="parChTrans1D3" presStyleIdx="0" presStyleCnt="8"/>
      <dgm:spPr/>
      <dgm:t>
        <a:bodyPr/>
        <a:lstStyle/>
        <a:p>
          <a:endParaRPr lang="en-US"/>
        </a:p>
      </dgm:t>
    </dgm:pt>
    <dgm:pt modelId="{A3E2ED20-81AA-4CAA-B343-A473FE92B32C}" type="pres">
      <dgm:prSet presAssocID="{898DC76B-8F63-4C24-A98B-1BB210CFEEBF}" presName="root2" presStyleCnt="0"/>
      <dgm:spPr/>
    </dgm:pt>
    <dgm:pt modelId="{4F314BFF-A518-4AB8-BACB-0F5ED181BBF3}" type="pres">
      <dgm:prSet presAssocID="{898DC76B-8F63-4C24-A98B-1BB210CFEEBF}" presName="LevelTwoTextNode" presStyleLbl="node3" presStyleIdx="0" presStyleCnt="8" custScaleX="115574" custScaleY="68228">
        <dgm:presLayoutVars>
          <dgm:chPref val="3"/>
        </dgm:presLayoutVars>
      </dgm:prSet>
      <dgm:spPr/>
      <dgm:t>
        <a:bodyPr/>
        <a:lstStyle/>
        <a:p>
          <a:endParaRPr lang="en-US"/>
        </a:p>
      </dgm:t>
    </dgm:pt>
    <dgm:pt modelId="{8CC848EC-55CC-4C41-B43F-3204F5F6D950}" type="pres">
      <dgm:prSet presAssocID="{898DC76B-8F63-4C24-A98B-1BB210CFEEBF}" presName="level3hierChild" presStyleCnt="0"/>
      <dgm:spPr/>
    </dgm:pt>
    <dgm:pt modelId="{FC90DA25-90DA-431C-846C-8E2DD6AC78F2}" type="pres">
      <dgm:prSet presAssocID="{1627A4A3-BA7D-4D5C-8886-577423947CD1}" presName="conn2-1" presStyleLbl="parChTrans1D3" presStyleIdx="1" presStyleCnt="8"/>
      <dgm:spPr/>
      <dgm:t>
        <a:bodyPr/>
        <a:lstStyle/>
        <a:p>
          <a:endParaRPr lang="en-US"/>
        </a:p>
      </dgm:t>
    </dgm:pt>
    <dgm:pt modelId="{2DFBB0F5-DFDF-4983-AF07-FA86B6F318CB}" type="pres">
      <dgm:prSet presAssocID="{1627A4A3-BA7D-4D5C-8886-577423947CD1}" presName="connTx" presStyleLbl="parChTrans1D3" presStyleIdx="1" presStyleCnt="8"/>
      <dgm:spPr/>
      <dgm:t>
        <a:bodyPr/>
        <a:lstStyle/>
        <a:p>
          <a:endParaRPr lang="en-US"/>
        </a:p>
      </dgm:t>
    </dgm:pt>
    <dgm:pt modelId="{AE92C2C5-2CB1-4D10-AD06-4DA1E5B7EDAB}" type="pres">
      <dgm:prSet presAssocID="{3B1208C9-A9E0-429C-9534-2A89FFC31459}" presName="root2" presStyleCnt="0"/>
      <dgm:spPr/>
    </dgm:pt>
    <dgm:pt modelId="{A8AD287A-B53C-4B2C-AA54-E45101409CFF}" type="pres">
      <dgm:prSet presAssocID="{3B1208C9-A9E0-429C-9534-2A89FFC31459}" presName="LevelTwoTextNode" presStyleLbl="node3" presStyleIdx="1" presStyleCnt="8" custScaleX="115574" custScaleY="63608">
        <dgm:presLayoutVars>
          <dgm:chPref val="3"/>
        </dgm:presLayoutVars>
      </dgm:prSet>
      <dgm:spPr/>
      <dgm:t>
        <a:bodyPr/>
        <a:lstStyle/>
        <a:p>
          <a:endParaRPr lang="en-US"/>
        </a:p>
      </dgm:t>
    </dgm:pt>
    <dgm:pt modelId="{D8AA6858-5247-454D-BFC6-0471A02698BA}" type="pres">
      <dgm:prSet presAssocID="{3B1208C9-A9E0-429C-9534-2A89FFC31459}" presName="level3hierChild" presStyleCnt="0"/>
      <dgm:spPr/>
    </dgm:pt>
    <dgm:pt modelId="{6FF89D17-0EAB-4392-8CE4-2F11354B54CC}" type="pres">
      <dgm:prSet presAssocID="{E4C83243-CF6E-4935-8135-282961DA3A8E}" presName="conn2-1" presStyleLbl="parChTrans1D3" presStyleIdx="2" presStyleCnt="8"/>
      <dgm:spPr/>
      <dgm:t>
        <a:bodyPr/>
        <a:lstStyle/>
        <a:p>
          <a:endParaRPr lang="en-US"/>
        </a:p>
      </dgm:t>
    </dgm:pt>
    <dgm:pt modelId="{99B56EA9-BB12-4001-8C0B-46FB860A8B2F}" type="pres">
      <dgm:prSet presAssocID="{E4C83243-CF6E-4935-8135-282961DA3A8E}" presName="connTx" presStyleLbl="parChTrans1D3" presStyleIdx="2" presStyleCnt="8"/>
      <dgm:spPr/>
      <dgm:t>
        <a:bodyPr/>
        <a:lstStyle/>
        <a:p>
          <a:endParaRPr lang="en-US"/>
        </a:p>
      </dgm:t>
    </dgm:pt>
    <dgm:pt modelId="{42752B6C-492D-41C8-A581-3F68C5AACBE9}" type="pres">
      <dgm:prSet presAssocID="{7995350B-E239-42AD-9448-A414C096FD67}" presName="root2" presStyleCnt="0"/>
      <dgm:spPr/>
    </dgm:pt>
    <dgm:pt modelId="{CCA3139F-F5C5-4014-95E6-28954EC9DB50}" type="pres">
      <dgm:prSet presAssocID="{7995350B-E239-42AD-9448-A414C096FD67}" presName="LevelTwoTextNode" presStyleLbl="node3" presStyleIdx="2" presStyleCnt="8" custScaleX="115017" custScaleY="51861">
        <dgm:presLayoutVars>
          <dgm:chPref val="3"/>
        </dgm:presLayoutVars>
      </dgm:prSet>
      <dgm:spPr/>
      <dgm:t>
        <a:bodyPr/>
        <a:lstStyle/>
        <a:p>
          <a:endParaRPr lang="en-US"/>
        </a:p>
      </dgm:t>
    </dgm:pt>
    <dgm:pt modelId="{E6811AF2-76F3-4694-AD0D-7BD8D220757C}" type="pres">
      <dgm:prSet presAssocID="{7995350B-E239-42AD-9448-A414C096FD67}" presName="level3hierChild" presStyleCnt="0"/>
      <dgm:spPr/>
    </dgm:pt>
    <dgm:pt modelId="{2B0C6416-13DC-48BD-8F28-60DA7FC94462}" type="pres">
      <dgm:prSet presAssocID="{22149AC6-E4CE-45CD-A5B7-860DDBA95699}" presName="conn2-1" presStyleLbl="parChTrans1D2" presStyleIdx="1" presStyleCnt="3"/>
      <dgm:spPr/>
      <dgm:t>
        <a:bodyPr/>
        <a:lstStyle/>
        <a:p>
          <a:endParaRPr lang="en-US"/>
        </a:p>
      </dgm:t>
    </dgm:pt>
    <dgm:pt modelId="{AC6D9F0B-0AA0-4A11-AD6A-790B81D117C3}" type="pres">
      <dgm:prSet presAssocID="{22149AC6-E4CE-45CD-A5B7-860DDBA95699}" presName="connTx" presStyleLbl="parChTrans1D2" presStyleIdx="1" presStyleCnt="3"/>
      <dgm:spPr/>
      <dgm:t>
        <a:bodyPr/>
        <a:lstStyle/>
        <a:p>
          <a:endParaRPr lang="en-US"/>
        </a:p>
      </dgm:t>
    </dgm:pt>
    <dgm:pt modelId="{976D11F4-0523-42FD-A11E-75ED9F93BBE9}" type="pres">
      <dgm:prSet presAssocID="{59F05F7E-253D-4FED-8593-3AD866D4EC2A}" presName="root2" presStyleCnt="0"/>
      <dgm:spPr/>
    </dgm:pt>
    <dgm:pt modelId="{F757687A-DDE8-4DDF-851F-2DE03A0956B1}" type="pres">
      <dgm:prSet presAssocID="{59F05F7E-253D-4FED-8593-3AD866D4EC2A}" presName="LevelTwoTextNode" presStyleLbl="node2" presStyleIdx="1" presStyleCnt="3" custLinFactNeighborX="-16086" custLinFactNeighborY="-3805">
        <dgm:presLayoutVars>
          <dgm:chPref val="3"/>
        </dgm:presLayoutVars>
      </dgm:prSet>
      <dgm:spPr/>
      <dgm:t>
        <a:bodyPr/>
        <a:lstStyle/>
        <a:p>
          <a:endParaRPr lang="en-US"/>
        </a:p>
      </dgm:t>
    </dgm:pt>
    <dgm:pt modelId="{92A50376-9FD1-44F8-A8E8-61FFEBCD4015}" type="pres">
      <dgm:prSet presAssocID="{59F05F7E-253D-4FED-8593-3AD866D4EC2A}" presName="level3hierChild" presStyleCnt="0"/>
      <dgm:spPr/>
    </dgm:pt>
    <dgm:pt modelId="{22BB8BDD-6FB9-4ABB-B882-BCBB7C677451}" type="pres">
      <dgm:prSet presAssocID="{3CA1440B-612C-4991-ACCD-EC2CAB03F93A}" presName="conn2-1" presStyleLbl="parChTrans1D3" presStyleIdx="3" presStyleCnt="8"/>
      <dgm:spPr/>
      <dgm:t>
        <a:bodyPr/>
        <a:lstStyle/>
        <a:p>
          <a:endParaRPr lang="en-US"/>
        </a:p>
      </dgm:t>
    </dgm:pt>
    <dgm:pt modelId="{C9601C49-7D74-47DE-93A0-021256DCCBD0}" type="pres">
      <dgm:prSet presAssocID="{3CA1440B-612C-4991-ACCD-EC2CAB03F93A}" presName="connTx" presStyleLbl="parChTrans1D3" presStyleIdx="3" presStyleCnt="8"/>
      <dgm:spPr/>
      <dgm:t>
        <a:bodyPr/>
        <a:lstStyle/>
        <a:p>
          <a:endParaRPr lang="en-US"/>
        </a:p>
      </dgm:t>
    </dgm:pt>
    <dgm:pt modelId="{BF896CFF-273F-4497-AC9B-D193BC3187CE}" type="pres">
      <dgm:prSet presAssocID="{26FB9F11-7AF2-47A1-80D9-ED872E73CB72}" presName="root2" presStyleCnt="0"/>
      <dgm:spPr/>
    </dgm:pt>
    <dgm:pt modelId="{D9F211ED-8B8A-4F3F-A168-C85BF0700C97}" type="pres">
      <dgm:prSet presAssocID="{26FB9F11-7AF2-47A1-80D9-ED872E73CB72}" presName="LevelTwoTextNode" presStyleLbl="node3" presStyleIdx="3" presStyleCnt="8" custScaleX="118243" custScaleY="64298">
        <dgm:presLayoutVars>
          <dgm:chPref val="3"/>
        </dgm:presLayoutVars>
      </dgm:prSet>
      <dgm:spPr/>
      <dgm:t>
        <a:bodyPr/>
        <a:lstStyle/>
        <a:p>
          <a:endParaRPr lang="en-US"/>
        </a:p>
      </dgm:t>
    </dgm:pt>
    <dgm:pt modelId="{EC99956E-BD5C-49A9-B4E4-15CB52E9C862}" type="pres">
      <dgm:prSet presAssocID="{26FB9F11-7AF2-47A1-80D9-ED872E73CB72}" presName="level3hierChild" presStyleCnt="0"/>
      <dgm:spPr/>
    </dgm:pt>
    <dgm:pt modelId="{9EA857A0-71B3-440A-BE2E-3212CBEAD82D}" type="pres">
      <dgm:prSet presAssocID="{7C1BF7B7-9FE1-49C4-A5E6-B52568ECF780}" presName="conn2-1" presStyleLbl="parChTrans1D3" presStyleIdx="4" presStyleCnt="8"/>
      <dgm:spPr/>
      <dgm:t>
        <a:bodyPr/>
        <a:lstStyle/>
        <a:p>
          <a:endParaRPr lang="en-US"/>
        </a:p>
      </dgm:t>
    </dgm:pt>
    <dgm:pt modelId="{1A6C3AAA-A5B2-4E76-9B6A-7DFDA175AABC}" type="pres">
      <dgm:prSet presAssocID="{7C1BF7B7-9FE1-49C4-A5E6-B52568ECF780}" presName="connTx" presStyleLbl="parChTrans1D3" presStyleIdx="4" presStyleCnt="8"/>
      <dgm:spPr/>
      <dgm:t>
        <a:bodyPr/>
        <a:lstStyle/>
        <a:p>
          <a:endParaRPr lang="en-US"/>
        </a:p>
      </dgm:t>
    </dgm:pt>
    <dgm:pt modelId="{261D68EB-F643-4488-ABBD-B17085110246}" type="pres">
      <dgm:prSet presAssocID="{A3186222-35B9-4328-8A90-DF9419668F08}" presName="root2" presStyleCnt="0"/>
      <dgm:spPr/>
    </dgm:pt>
    <dgm:pt modelId="{C68E0B6D-4B25-430F-B978-9E09ECE79506}" type="pres">
      <dgm:prSet presAssocID="{A3186222-35B9-4328-8A90-DF9419668F08}" presName="LevelTwoTextNode" presStyleLbl="node3" presStyleIdx="4" presStyleCnt="8" custScaleX="118243" custScaleY="54010">
        <dgm:presLayoutVars>
          <dgm:chPref val="3"/>
        </dgm:presLayoutVars>
      </dgm:prSet>
      <dgm:spPr/>
      <dgm:t>
        <a:bodyPr/>
        <a:lstStyle/>
        <a:p>
          <a:endParaRPr lang="en-US"/>
        </a:p>
      </dgm:t>
    </dgm:pt>
    <dgm:pt modelId="{90EC50B4-60BF-42BE-9255-99A675BAF000}" type="pres">
      <dgm:prSet presAssocID="{A3186222-35B9-4328-8A90-DF9419668F08}" presName="level3hierChild" presStyleCnt="0"/>
      <dgm:spPr/>
    </dgm:pt>
    <dgm:pt modelId="{3615ACB3-5AE9-4768-87CB-EBA4B20BF828}" type="pres">
      <dgm:prSet presAssocID="{5670B6F8-3D9B-4465-B23A-4897B0B38B3C}" presName="conn2-1" presStyleLbl="parChTrans1D3" presStyleIdx="5" presStyleCnt="8"/>
      <dgm:spPr/>
      <dgm:t>
        <a:bodyPr/>
        <a:lstStyle/>
        <a:p>
          <a:endParaRPr lang="en-US"/>
        </a:p>
      </dgm:t>
    </dgm:pt>
    <dgm:pt modelId="{D0451A47-F4A2-477E-A9E2-89113ADB6E7B}" type="pres">
      <dgm:prSet presAssocID="{5670B6F8-3D9B-4465-B23A-4897B0B38B3C}" presName="connTx" presStyleLbl="parChTrans1D3" presStyleIdx="5" presStyleCnt="8"/>
      <dgm:spPr/>
      <dgm:t>
        <a:bodyPr/>
        <a:lstStyle/>
        <a:p>
          <a:endParaRPr lang="en-US"/>
        </a:p>
      </dgm:t>
    </dgm:pt>
    <dgm:pt modelId="{7711DC3E-D808-40F5-BEB2-86129DEEB772}" type="pres">
      <dgm:prSet presAssocID="{36F84ED9-7961-48DC-B1A9-E23BF8AAACEA}" presName="root2" presStyleCnt="0"/>
      <dgm:spPr/>
    </dgm:pt>
    <dgm:pt modelId="{154A344B-F59A-46CF-8E73-2521CAAA2C14}" type="pres">
      <dgm:prSet presAssocID="{36F84ED9-7961-48DC-B1A9-E23BF8AAACEA}" presName="LevelTwoTextNode" presStyleLbl="node3" presStyleIdx="5" presStyleCnt="8" custScaleX="119299" custScaleY="61245">
        <dgm:presLayoutVars>
          <dgm:chPref val="3"/>
        </dgm:presLayoutVars>
      </dgm:prSet>
      <dgm:spPr/>
      <dgm:t>
        <a:bodyPr/>
        <a:lstStyle/>
        <a:p>
          <a:endParaRPr lang="en-US"/>
        </a:p>
      </dgm:t>
    </dgm:pt>
    <dgm:pt modelId="{88DFF1FB-1F7A-4296-BFD7-C76657C6FA73}" type="pres">
      <dgm:prSet presAssocID="{36F84ED9-7961-48DC-B1A9-E23BF8AAACEA}" presName="level3hierChild" presStyleCnt="0"/>
      <dgm:spPr/>
    </dgm:pt>
    <dgm:pt modelId="{5A5B81A9-8F40-4951-AD30-9BC99613DB09}" type="pres">
      <dgm:prSet presAssocID="{857EB9A1-F4B9-4579-965C-3D5B643BAA41}" presName="conn2-1" presStyleLbl="parChTrans1D2" presStyleIdx="2" presStyleCnt="3"/>
      <dgm:spPr/>
      <dgm:t>
        <a:bodyPr/>
        <a:lstStyle/>
        <a:p>
          <a:endParaRPr lang="en-US"/>
        </a:p>
      </dgm:t>
    </dgm:pt>
    <dgm:pt modelId="{8C3F87AC-6B82-4970-A74F-D8FA80ABD39E}" type="pres">
      <dgm:prSet presAssocID="{857EB9A1-F4B9-4579-965C-3D5B643BAA41}" presName="connTx" presStyleLbl="parChTrans1D2" presStyleIdx="2" presStyleCnt="3"/>
      <dgm:spPr/>
      <dgm:t>
        <a:bodyPr/>
        <a:lstStyle/>
        <a:p>
          <a:endParaRPr lang="en-US"/>
        </a:p>
      </dgm:t>
    </dgm:pt>
    <dgm:pt modelId="{703DFCEA-E8CB-4C08-B444-487880B65422}" type="pres">
      <dgm:prSet presAssocID="{24A8CFEB-7915-44FD-93B7-3645417172AA}" presName="root2" presStyleCnt="0"/>
      <dgm:spPr/>
    </dgm:pt>
    <dgm:pt modelId="{6EC0AA04-7FE8-4146-A93A-16A41B4FBDD4}" type="pres">
      <dgm:prSet presAssocID="{24A8CFEB-7915-44FD-93B7-3645417172AA}" presName="LevelTwoTextNode" presStyleLbl="node2" presStyleIdx="2" presStyleCnt="3" custScaleY="144858" custLinFactNeighborX="-14182" custLinFactNeighborY="-374">
        <dgm:presLayoutVars>
          <dgm:chPref val="3"/>
        </dgm:presLayoutVars>
      </dgm:prSet>
      <dgm:spPr/>
      <dgm:t>
        <a:bodyPr/>
        <a:lstStyle/>
        <a:p>
          <a:endParaRPr lang="en-US"/>
        </a:p>
      </dgm:t>
    </dgm:pt>
    <dgm:pt modelId="{139DC759-EC5E-4032-8EC3-48554DF1CFD8}" type="pres">
      <dgm:prSet presAssocID="{24A8CFEB-7915-44FD-93B7-3645417172AA}" presName="level3hierChild" presStyleCnt="0"/>
      <dgm:spPr/>
    </dgm:pt>
    <dgm:pt modelId="{67F1D4FB-88EE-4AC9-8B11-D56500719A3D}" type="pres">
      <dgm:prSet presAssocID="{CF8E10C6-234F-4ACD-BB42-858BD30E6E2C}" presName="conn2-1" presStyleLbl="parChTrans1D3" presStyleIdx="6" presStyleCnt="8"/>
      <dgm:spPr/>
      <dgm:t>
        <a:bodyPr/>
        <a:lstStyle/>
        <a:p>
          <a:endParaRPr lang="en-US"/>
        </a:p>
      </dgm:t>
    </dgm:pt>
    <dgm:pt modelId="{6DDEA7DD-773E-468B-A5DE-7DC78707122F}" type="pres">
      <dgm:prSet presAssocID="{CF8E10C6-234F-4ACD-BB42-858BD30E6E2C}" presName="connTx" presStyleLbl="parChTrans1D3" presStyleIdx="6" presStyleCnt="8"/>
      <dgm:spPr/>
      <dgm:t>
        <a:bodyPr/>
        <a:lstStyle/>
        <a:p>
          <a:endParaRPr lang="en-US"/>
        </a:p>
      </dgm:t>
    </dgm:pt>
    <dgm:pt modelId="{E5E35034-8517-4244-A236-B767F2416DDB}" type="pres">
      <dgm:prSet presAssocID="{AAC68B3F-07B9-4405-9091-12C9B50CBC2C}" presName="root2" presStyleCnt="0"/>
      <dgm:spPr/>
    </dgm:pt>
    <dgm:pt modelId="{04FC9636-F1C8-464A-9EC1-D453EE264ADA}" type="pres">
      <dgm:prSet presAssocID="{AAC68B3F-07B9-4405-9091-12C9B50CBC2C}" presName="LevelTwoTextNode" presStyleLbl="node3" presStyleIdx="6" presStyleCnt="8" custScaleX="118742" custScaleY="64198">
        <dgm:presLayoutVars>
          <dgm:chPref val="3"/>
        </dgm:presLayoutVars>
      </dgm:prSet>
      <dgm:spPr/>
      <dgm:t>
        <a:bodyPr/>
        <a:lstStyle/>
        <a:p>
          <a:endParaRPr lang="en-US"/>
        </a:p>
      </dgm:t>
    </dgm:pt>
    <dgm:pt modelId="{29CEC38C-54A2-4261-8BE4-C9C75F61C14B}" type="pres">
      <dgm:prSet presAssocID="{AAC68B3F-07B9-4405-9091-12C9B50CBC2C}" presName="level3hierChild" presStyleCnt="0"/>
      <dgm:spPr/>
    </dgm:pt>
    <dgm:pt modelId="{9C22952B-CE16-4DCF-913C-F65EAFEA5B30}" type="pres">
      <dgm:prSet presAssocID="{5578ABD8-AC2E-4D93-94B9-711A79583AE9}" presName="conn2-1" presStyleLbl="parChTrans1D3" presStyleIdx="7" presStyleCnt="8"/>
      <dgm:spPr/>
      <dgm:t>
        <a:bodyPr/>
        <a:lstStyle/>
        <a:p>
          <a:endParaRPr lang="en-US"/>
        </a:p>
      </dgm:t>
    </dgm:pt>
    <dgm:pt modelId="{0EE371C6-73E4-4ADE-A47F-419C1B465AAC}" type="pres">
      <dgm:prSet presAssocID="{5578ABD8-AC2E-4D93-94B9-711A79583AE9}" presName="connTx" presStyleLbl="parChTrans1D3" presStyleIdx="7" presStyleCnt="8"/>
      <dgm:spPr/>
      <dgm:t>
        <a:bodyPr/>
        <a:lstStyle/>
        <a:p>
          <a:endParaRPr lang="en-US"/>
        </a:p>
      </dgm:t>
    </dgm:pt>
    <dgm:pt modelId="{DAE92367-1BCF-409F-BE40-EC2F5B178BDB}" type="pres">
      <dgm:prSet presAssocID="{3722C9C0-B85A-4CC2-AB21-F497E381FDE4}" presName="root2" presStyleCnt="0"/>
      <dgm:spPr/>
    </dgm:pt>
    <dgm:pt modelId="{8A18EAE9-50E6-4F11-A287-588E19E601A4}" type="pres">
      <dgm:prSet presAssocID="{3722C9C0-B85A-4CC2-AB21-F497E381FDE4}" presName="LevelTwoTextNode" presStyleLbl="node3" presStyleIdx="7" presStyleCnt="8" custScaleX="119299" custScaleY="78108">
        <dgm:presLayoutVars>
          <dgm:chPref val="3"/>
        </dgm:presLayoutVars>
      </dgm:prSet>
      <dgm:spPr/>
      <dgm:t>
        <a:bodyPr/>
        <a:lstStyle/>
        <a:p>
          <a:endParaRPr lang="en-US"/>
        </a:p>
      </dgm:t>
    </dgm:pt>
    <dgm:pt modelId="{546C1F95-962D-4DA0-ABEE-01E5F0D444D0}" type="pres">
      <dgm:prSet presAssocID="{3722C9C0-B85A-4CC2-AB21-F497E381FDE4}" presName="level3hierChild" presStyleCnt="0"/>
      <dgm:spPr/>
    </dgm:pt>
  </dgm:ptLst>
  <dgm:cxnLst>
    <dgm:cxn modelId="{12C9C9E2-B08C-4472-AA62-52B48F79BA8F}" type="presOf" srcId="{857EB9A1-F4B9-4579-965C-3D5B643BAA41}" destId="{5A5B81A9-8F40-4951-AD30-9BC99613DB09}" srcOrd="0" destOrd="0" presId="urn:microsoft.com/office/officeart/2005/8/layout/hierarchy2"/>
    <dgm:cxn modelId="{834241FD-7902-4BF4-83E6-B98906ACE1C4}" type="presOf" srcId="{E4C83243-CF6E-4935-8135-282961DA3A8E}" destId="{6FF89D17-0EAB-4392-8CE4-2F11354B54CC}" srcOrd="0" destOrd="0" presId="urn:microsoft.com/office/officeart/2005/8/layout/hierarchy2"/>
    <dgm:cxn modelId="{5F99FE7F-F8C3-42D3-8D7A-5DD2754044F1}" type="presOf" srcId="{8ECF0F0F-CAE3-4C8F-B156-9AA305708978}" destId="{2536C6FA-CCD7-410A-9AA8-F6CD7091563C}" srcOrd="0" destOrd="0" presId="urn:microsoft.com/office/officeart/2005/8/layout/hierarchy2"/>
    <dgm:cxn modelId="{72AE1465-BF26-400A-9AD1-4DBA0840F1E2}" type="presOf" srcId="{59F05F7E-253D-4FED-8593-3AD866D4EC2A}" destId="{F757687A-DDE8-4DDF-851F-2DE03A0956B1}" srcOrd="0" destOrd="0" presId="urn:microsoft.com/office/officeart/2005/8/layout/hierarchy2"/>
    <dgm:cxn modelId="{4E654889-01DD-4110-B479-6BBA1E98606C}" type="presOf" srcId="{3CA1440B-612C-4991-ACCD-EC2CAB03F93A}" destId="{22BB8BDD-6FB9-4ABB-B882-BCBB7C677451}" srcOrd="0" destOrd="0" presId="urn:microsoft.com/office/officeart/2005/8/layout/hierarchy2"/>
    <dgm:cxn modelId="{6AE8AABC-622D-4BBE-80DE-24166DB92DCE}" type="presOf" srcId="{857EB9A1-F4B9-4579-965C-3D5B643BAA41}" destId="{8C3F87AC-6B82-4970-A74F-D8FA80ABD39E}" srcOrd="1" destOrd="0" presId="urn:microsoft.com/office/officeart/2005/8/layout/hierarchy2"/>
    <dgm:cxn modelId="{9EAD8150-D8EF-4A61-8EB7-32B409B07AAB}" type="presOf" srcId="{6857B27B-49D1-4394-A4A8-D977314CFB50}" destId="{08E37912-9C0E-48FC-AA75-48239E86F978}" srcOrd="0" destOrd="0" presId="urn:microsoft.com/office/officeart/2005/8/layout/hierarchy2"/>
    <dgm:cxn modelId="{7C9DB4E8-E926-406A-861A-42085EA1D88A}" srcId="{6857B27B-49D1-4394-A4A8-D977314CFB50}" destId="{7995350B-E239-42AD-9448-A414C096FD67}" srcOrd="2" destOrd="0" parTransId="{E4C83243-CF6E-4935-8135-282961DA3A8E}" sibTransId="{5170B551-A274-4AFA-9A95-3FA09FE55045}"/>
    <dgm:cxn modelId="{C9B35AB3-B796-4494-B7C2-577DE93037A4}" type="presOf" srcId="{24A8CFEB-7915-44FD-93B7-3645417172AA}" destId="{6EC0AA04-7FE8-4146-A93A-16A41B4FBDD4}" srcOrd="0" destOrd="0" presId="urn:microsoft.com/office/officeart/2005/8/layout/hierarchy2"/>
    <dgm:cxn modelId="{CC3C9194-89BC-4090-A61A-E6D1DCAA185D}" srcId="{8ECF0F0F-CAE3-4C8F-B156-9AA305708978}" destId="{24A8CFEB-7915-44FD-93B7-3645417172AA}" srcOrd="2" destOrd="0" parTransId="{857EB9A1-F4B9-4579-965C-3D5B643BAA41}" sibTransId="{35B774F2-F4E5-4A5F-AD9E-73112C474939}"/>
    <dgm:cxn modelId="{4D9AC83B-CD2D-4D01-B9C3-762DA0DAAD7E}" type="presOf" srcId="{22149AC6-E4CE-45CD-A5B7-860DDBA95699}" destId="{AC6D9F0B-0AA0-4A11-AD6A-790B81D117C3}" srcOrd="1" destOrd="0" presId="urn:microsoft.com/office/officeart/2005/8/layout/hierarchy2"/>
    <dgm:cxn modelId="{421BD2C9-1768-4900-B5A5-FF851C536719}" srcId="{24A8CFEB-7915-44FD-93B7-3645417172AA}" destId="{AAC68B3F-07B9-4405-9091-12C9B50CBC2C}" srcOrd="0" destOrd="0" parTransId="{CF8E10C6-234F-4ACD-BB42-858BD30E6E2C}" sibTransId="{CB9A4397-86F9-41F5-A9F5-C14CD2E1AC8F}"/>
    <dgm:cxn modelId="{3931F7B7-1A53-4410-8FB7-F65BF3D6A828}" type="presOf" srcId="{836DE85D-C001-45BF-9D2D-185BD247D949}" destId="{77FB49EA-CC17-4D23-B9C4-908DF54BF013}" srcOrd="0" destOrd="0" presId="urn:microsoft.com/office/officeart/2005/8/layout/hierarchy2"/>
    <dgm:cxn modelId="{588DF9EF-A048-403A-9E39-0AEF547136B2}" srcId="{836DE85D-C001-45BF-9D2D-185BD247D949}" destId="{8ECF0F0F-CAE3-4C8F-B156-9AA305708978}" srcOrd="0" destOrd="0" parTransId="{523BE5D7-1981-429D-91F9-A5801C648806}" sibTransId="{5948422A-15EA-473E-99BD-94497FA42C8F}"/>
    <dgm:cxn modelId="{3B70B69D-CBB2-4FFF-88C4-1B7AD92FF2EE}" type="presOf" srcId="{CF8E10C6-234F-4ACD-BB42-858BD30E6E2C}" destId="{6DDEA7DD-773E-468B-A5DE-7DC78707122F}" srcOrd="1" destOrd="0" presId="urn:microsoft.com/office/officeart/2005/8/layout/hierarchy2"/>
    <dgm:cxn modelId="{2EA64490-D81D-406B-90B8-45947E8380EF}" type="presOf" srcId="{26FB9F11-7AF2-47A1-80D9-ED872E73CB72}" destId="{D9F211ED-8B8A-4F3F-A168-C85BF0700C97}" srcOrd="0" destOrd="0" presId="urn:microsoft.com/office/officeart/2005/8/layout/hierarchy2"/>
    <dgm:cxn modelId="{A9625747-AEF2-4A95-943B-BE64725606E0}" type="presOf" srcId="{7C1BF7B7-9FE1-49C4-A5E6-B52568ECF780}" destId="{9EA857A0-71B3-440A-BE2E-3212CBEAD82D}" srcOrd="0" destOrd="0" presId="urn:microsoft.com/office/officeart/2005/8/layout/hierarchy2"/>
    <dgm:cxn modelId="{9A76450B-CAE8-4363-9520-0F1B9D427A3F}" srcId="{59F05F7E-253D-4FED-8593-3AD866D4EC2A}" destId="{26FB9F11-7AF2-47A1-80D9-ED872E73CB72}" srcOrd="0" destOrd="0" parTransId="{3CA1440B-612C-4991-ACCD-EC2CAB03F93A}" sibTransId="{9D2AD1AC-5284-433E-947D-5D31CEFBCA5F}"/>
    <dgm:cxn modelId="{639F7A13-7368-4E12-8B07-3389FF68BAE5}" type="presOf" srcId="{5EA5E269-9DB2-4A17-894B-D0F8081520C6}" destId="{04032BB5-85F2-46EC-8A8B-390DD76C6F98}" srcOrd="1" destOrd="0" presId="urn:microsoft.com/office/officeart/2005/8/layout/hierarchy2"/>
    <dgm:cxn modelId="{825E6856-AF61-4D7F-A53F-D70B2F1A821B}" type="presOf" srcId="{E1AD732B-F8BF-4E96-82BE-D3C51E521E2C}" destId="{9F6E5639-5B7E-4258-BDD5-FE08A87E3EDE}" srcOrd="0" destOrd="0" presId="urn:microsoft.com/office/officeart/2005/8/layout/hierarchy2"/>
    <dgm:cxn modelId="{FE943DCF-154B-4B0A-84C3-D9778908C76D}" type="presOf" srcId="{E4C83243-CF6E-4935-8135-282961DA3A8E}" destId="{99B56EA9-BB12-4001-8C0B-46FB860A8B2F}" srcOrd="1" destOrd="0" presId="urn:microsoft.com/office/officeart/2005/8/layout/hierarchy2"/>
    <dgm:cxn modelId="{6A90CECE-2F28-4675-B133-F31140D7AFCB}" type="presOf" srcId="{5578ABD8-AC2E-4D93-94B9-711A79583AE9}" destId="{0EE371C6-73E4-4ADE-A47F-419C1B465AAC}" srcOrd="1" destOrd="0" presId="urn:microsoft.com/office/officeart/2005/8/layout/hierarchy2"/>
    <dgm:cxn modelId="{B85AAB5B-3581-48A8-918B-81317E7171DD}" type="presOf" srcId="{3CA1440B-612C-4991-ACCD-EC2CAB03F93A}" destId="{C9601C49-7D74-47DE-93A0-021256DCCBD0}" srcOrd="1" destOrd="0" presId="urn:microsoft.com/office/officeart/2005/8/layout/hierarchy2"/>
    <dgm:cxn modelId="{A0B2D665-319B-4140-9B71-091E25A90619}" type="presOf" srcId="{5EA5E269-9DB2-4A17-894B-D0F8081520C6}" destId="{3739AE05-0086-4E1A-B9B6-DD4044464AE1}" srcOrd="0" destOrd="0" presId="urn:microsoft.com/office/officeart/2005/8/layout/hierarchy2"/>
    <dgm:cxn modelId="{7E0A87A2-DF21-4463-9944-7E2924D924E2}" type="presOf" srcId="{7C1BF7B7-9FE1-49C4-A5E6-B52568ECF780}" destId="{1A6C3AAA-A5B2-4E76-9B6A-7DFDA175AABC}" srcOrd="1" destOrd="0" presId="urn:microsoft.com/office/officeart/2005/8/layout/hierarchy2"/>
    <dgm:cxn modelId="{F73EEA9C-C62F-4D4B-B244-E5D1750B3FC4}" type="presOf" srcId="{CF8E10C6-234F-4ACD-BB42-858BD30E6E2C}" destId="{67F1D4FB-88EE-4AC9-8B11-D56500719A3D}" srcOrd="0" destOrd="0" presId="urn:microsoft.com/office/officeart/2005/8/layout/hierarchy2"/>
    <dgm:cxn modelId="{831EFA68-573B-410A-9485-4A2FFF7B7506}" srcId="{24A8CFEB-7915-44FD-93B7-3645417172AA}" destId="{3722C9C0-B85A-4CC2-AB21-F497E381FDE4}" srcOrd="1" destOrd="0" parTransId="{5578ABD8-AC2E-4D93-94B9-711A79583AE9}" sibTransId="{E4CF632A-FA79-4F09-9882-C7C030827580}"/>
    <dgm:cxn modelId="{28545C7F-D126-487E-98FD-99AA10AF361F}" type="presOf" srcId="{E1AD732B-F8BF-4E96-82BE-D3C51E521E2C}" destId="{A1A9A290-5D77-4689-ADEF-712E50559C46}" srcOrd="1" destOrd="0" presId="urn:microsoft.com/office/officeart/2005/8/layout/hierarchy2"/>
    <dgm:cxn modelId="{70B64DFD-AD52-488A-A774-A75F1F18D4C3}" srcId="{8ECF0F0F-CAE3-4C8F-B156-9AA305708978}" destId="{59F05F7E-253D-4FED-8593-3AD866D4EC2A}" srcOrd="1" destOrd="0" parTransId="{22149AC6-E4CE-45CD-A5B7-860DDBA95699}" sibTransId="{05E15106-A413-4203-8D67-76D9744F69A6}"/>
    <dgm:cxn modelId="{D70EEB07-00EE-4C01-8D0C-D8C6992C69D2}" type="presOf" srcId="{AAC68B3F-07B9-4405-9091-12C9B50CBC2C}" destId="{04FC9636-F1C8-464A-9EC1-D453EE264ADA}" srcOrd="0" destOrd="0" presId="urn:microsoft.com/office/officeart/2005/8/layout/hierarchy2"/>
    <dgm:cxn modelId="{F0A4200D-2C62-4E0D-9B50-2012395DF948}" type="presOf" srcId="{5578ABD8-AC2E-4D93-94B9-711A79583AE9}" destId="{9C22952B-CE16-4DCF-913C-F65EAFEA5B30}" srcOrd="0" destOrd="0" presId="urn:microsoft.com/office/officeart/2005/8/layout/hierarchy2"/>
    <dgm:cxn modelId="{CEAE88BF-681A-462B-9056-446C6B57219B}" type="presOf" srcId="{5670B6F8-3D9B-4465-B23A-4897B0B38B3C}" destId="{D0451A47-F4A2-477E-A9E2-89113ADB6E7B}" srcOrd="1" destOrd="0" presId="urn:microsoft.com/office/officeart/2005/8/layout/hierarchy2"/>
    <dgm:cxn modelId="{B50CFDA3-92E3-4548-BC01-4FC279E330E7}" type="presOf" srcId="{36F84ED9-7961-48DC-B1A9-E23BF8AAACEA}" destId="{154A344B-F59A-46CF-8E73-2521CAAA2C14}" srcOrd="0" destOrd="0" presId="urn:microsoft.com/office/officeart/2005/8/layout/hierarchy2"/>
    <dgm:cxn modelId="{33EE9E0B-5FF2-4494-AFB4-1CFC40FAE05A}" srcId="{59F05F7E-253D-4FED-8593-3AD866D4EC2A}" destId="{36F84ED9-7961-48DC-B1A9-E23BF8AAACEA}" srcOrd="2" destOrd="0" parTransId="{5670B6F8-3D9B-4465-B23A-4897B0B38B3C}" sibTransId="{F2B69F4A-187E-40B4-B26E-D2F4F22A9964}"/>
    <dgm:cxn modelId="{079735DE-78D3-4101-AD2A-3A2A86FE06B2}" type="presOf" srcId="{3B1208C9-A9E0-429C-9534-2A89FFC31459}" destId="{A8AD287A-B53C-4B2C-AA54-E45101409CFF}" srcOrd="0" destOrd="0" presId="urn:microsoft.com/office/officeart/2005/8/layout/hierarchy2"/>
    <dgm:cxn modelId="{D5999472-BFD3-4C39-B549-EA739E0A3105}" type="presOf" srcId="{22149AC6-E4CE-45CD-A5B7-860DDBA95699}" destId="{2B0C6416-13DC-48BD-8F28-60DA7FC94462}" srcOrd="0" destOrd="0" presId="urn:microsoft.com/office/officeart/2005/8/layout/hierarchy2"/>
    <dgm:cxn modelId="{6695AD02-AC4F-4C0B-82A6-D35B5B5374F5}" srcId="{59F05F7E-253D-4FED-8593-3AD866D4EC2A}" destId="{A3186222-35B9-4328-8A90-DF9419668F08}" srcOrd="1" destOrd="0" parTransId="{7C1BF7B7-9FE1-49C4-A5E6-B52568ECF780}" sibTransId="{3AFCA7F7-BCEF-49E3-88D5-814DB04B44D7}"/>
    <dgm:cxn modelId="{8DCDF6EB-62D4-4F04-8524-7F76CCCF32D2}" srcId="{8ECF0F0F-CAE3-4C8F-B156-9AA305708978}" destId="{6857B27B-49D1-4394-A4A8-D977314CFB50}" srcOrd="0" destOrd="0" parTransId="{5EA5E269-9DB2-4A17-894B-D0F8081520C6}" sibTransId="{DE25781A-21EF-4ED9-9C0C-A156A0D6C5FB}"/>
    <dgm:cxn modelId="{94C2A688-0201-4D97-B46D-88A0D51A2D69}" srcId="{6857B27B-49D1-4394-A4A8-D977314CFB50}" destId="{898DC76B-8F63-4C24-A98B-1BB210CFEEBF}" srcOrd="0" destOrd="0" parTransId="{E1AD732B-F8BF-4E96-82BE-D3C51E521E2C}" sibTransId="{31C2A911-BA0F-4385-B93B-1D7BC0FAA2E8}"/>
    <dgm:cxn modelId="{1290BF3C-854E-4586-90D5-54C42CCAAEE6}" srcId="{6857B27B-49D1-4394-A4A8-D977314CFB50}" destId="{3B1208C9-A9E0-429C-9534-2A89FFC31459}" srcOrd="1" destOrd="0" parTransId="{1627A4A3-BA7D-4D5C-8886-577423947CD1}" sibTransId="{E10C9469-6FA3-414A-BB22-3EE5198B3B36}"/>
    <dgm:cxn modelId="{635F2474-46C5-4C32-8096-F6D09A5DB596}" type="presOf" srcId="{3722C9C0-B85A-4CC2-AB21-F497E381FDE4}" destId="{8A18EAE9-50E6-4F11-A287-588E19E601A4}" srcOrd="0" destOrd="0" presId="urn:microsoft.com/office/officeart/2005/8/layout/hierarchy2"/>
    <dgm:cxn modelId="{DA3F411F-72F3-4AA3-923C-3C5A4A718990}" type="presOf" srcId="{7995350B-E239-42AD-9448-A414C096FD67}" destId="{CCA3139F-F5C5-4014-95E6-28954EC9DB50}" srcOrd="0" destOrd="0" presId="urn:microsoft.com/office/officeart/2005/8/layout/hierarchy2"/>
    <dgm:cxn modelId="{A2921575-7204-4ED2-BBF2-2779391235B5}" type="presOf" srcId="{898DC76B-8F63-4C24-A98B-1BB210CFEEBF}" destId="{4F314BFF-A518-4AB8-BACB-0F5ED181BBF3}" srcOrd="0" destOrd="0" presId="urn:microsoft.com/office/officeart/2005/8/layout/hierarchy2"/>
    <dgm:cxn modelId="{A569A1CC-0A55-44F2-A1B3-730B2B88C1E7}" type="presOf" srcId="{5670B6F8-3D9B-4465-B23A-4897B0B38B3C}" destId="{3615ACB3-5AE9-4768-87CB-EBA4B20BF828}" srcOrd="0" destOrd="0" presId="urn:microsoft.com/office/officeart/2005/8/layout/hierarchy2"/>
    <dgm:cxn modelId="{8C209297-8235-4A7B-94E5-3422921524C5}" type="presOf" srcId="{A3186222-35B9-4328-8A90-DF9419668F08}" destId="{C68E0B6D-4B25-430F-B978-9E09ECE79506}" srcOrd="0" destOrd="0" presId="urn:microsoft.com/office/officeart/2005/8/layout/hierarchy2"/>
    <dgm:cxn modelId="{4DA6BD69-0CAC-452F-80FE-18191A08BE28}" type="presOf" srcId="{1627A4A3-BA7D-4D5C-8886-577423947CD1}" destId="{FC90DA25-90DA-431C-846C-8E2DD6AC78F2}" srcOrd="0" destOrd="0" presId="urn:microsoft.com/office/officeart/2005/8/layout/hierarchy2"/>
    <dgm:cxn modelId="{112CFE3E-103A-4C9F-B45D-71A507CF2703}" type="presOf" srcId="{1627A4A3-BA7D-4D5C-8886-577423947CD1}" destId="{2DFBB0F5-DFDF-4983-AF07-FA86B6F318CB}" srcOrd="1" destOrd="0" presId="urn:microsoft.com/office/officeart/2005/8/layout/hierarchy2"/>
    <dgm:cxn modelId="{8D01EEB8-D70B-42CD-9E38-6A6A30235634}" type="presParOf" srcId="{77FB49EA-CC17-4D23-B9C4-908DF54BF013}" destId="{3CC46C6C-92F6-4C1E-AEB5-C58D6ED42925}" srcOrd="0" destOrd="0" presId="urn:microsoft.com/office/officeart/2005/8/layout/hierarchy2"/>
    <dgm:cxn modelId="{3EF1CD5D-9D3F-4074-BC5F-AD889EA67503}" type="presParOf" srcId="{3CC46C6C-92F6-4C1E-AEB5-C58D6ED42925}" destId="{2536C6FA-CCD7-410A-9AA8-F6CD7091563C}" srcOrd="0" destOrd="0" presId="urn:microsoft.com/office/officeart/2005/8/layout/hierarchy2"/>
    <dgm:cxn modelId="{59AE4381-F839-415E-B6EE-226C6E3CE720}" type="presParOf" srcId="{3CC46C6C-92F6-4C1E-AEB5-C58D6ED42925}" destId="{D33B049D-711A-4A11-BCC3-5E670884B27E}" srcOrd="1" destOrd="0" presId="urn:microsoft.com/office/officeart/2005/8/layout/hierarchy2"/>
    <dgm:cxn modelId="{CFAE9567-0243-4B7D-ABBB-D913E7060716}" type="presParOf" srcId="{D33B049D-711A-4A11-BCC3-5E670884B27E}" destId="{3739AE05-0086-4E1A-B9B6-DD4044464AE1}" srcOrd="0" destOrd="0" presId="urn:microsoft.com/office/officeart/2005/8/layout/hierarchy2"/>
    <dgm:cxn modelId="{9934C595-9484-4AFA-BEF2-FF04BC013B45}" type="presParOf" srcId="{3739AE05-0086-4E1A-B9B6-DD4044464AE1}" destId="{04032BB5-85F2-46EC-8A8B-390DD76C6F98}" srcOrd="0" destOrd="0" presId="urn:microsoft.com/office/officeart/2005/8/layout/hierarchy2"/>
    <dgm:cxn modelId="{37CA156D-C0E4-4A19-980C-ECB995046553}" type="presParOf" srcId="{D33B049D-711A-4A11-BCC3-5E670884B27E}" destId="{A1102939-B741-4516-B639-11884B63C8DA}" srcOrd="1" destOrd="0" presId="urn:microsoft.com/office/officeart/2005/8/layout/hierarchy2"/>
    <dgm:cxn modelId="{7CF85F1D-383C-4A16-9087-A97A67A103E8}" type="presParOf" srcId="{A1102939-B741-4516-B639-11884B63C8DA}" destId="{08E37912-9C0E-48FC-AA75-48239E86F978}" srcOrd="0" destOrd="0" presId="urn:microsoft.com/office/officeart/2005/8/layout/hierarchy2"/>
    <dgm:cxn modelId="{38DF9CCC-7B50-45FC-811E-8022907EF048}" type="presParOf" srcId="{A1102939-B741-4516-B639-11884B63C8DA}" destId="{B12F80A3-9707-40D7-893B-938286C5F407}" srcOrd="1" destOrd="0" presId="urn:microsoft.com/office/officeart/2005/8/layout/hierarchy2"/>
    <dgm:cxn modelId="{24BA2B9C-84B0-4207-8FD4-9C4AC3EB3896}" type="presParOf" srcId="{B12F80A3-9707-40D7-893B-938286C5F407}" destId="{9F6E5639-5B7E-4258-BDD5-FE08A87E3EDE}" srcOrd="0" destOrd="0" presId="urn:microsoft.com/office/officeart/2005/8/layout/hierarchy2"/>
    <dgm:cxn modelId="{B520F248-E04A-430E-A758-E47B5C031EC5}" type="presParOf" srcId="{9F6E5639-5B7E-4258-BDD5-FE08A87E3EDE}" destId="{A1A9A290-5D77-4689-ADEF-712E50559C46}" srcOrd="0" destOrd="0" presId="urn:microsoft.com/office/officeart/2005/8/layout/hierarchy2"/>
    <dgm:cxn modelId="{41DB57E5-B437-4026-A431-FB66917B7FFB}" type="presParOf" srcId="{B12F80A3-9707-40D7-893B-938286C5F407}" destId="{A3E2ED20-81AA-4CAA-B343-A473FE92B32C}" srcOrd="1" destOrd="0" presId="urn:microsoft.com/office/officeart/2005/8/layout/hierarchy2"/>
    <dgm:cxn modelId="{63A6AE3B-2946-4AF2-8488-6BFA43A081DB}" type="presParOf" srcId="{A3E2ED20-81AA-4CAA-B343-A473FE92B32C}" destId="{4F314BFF-A518-4AB8-BACB-0F5ED181BBF3}" srcOrd="0" destOrd="0" presId="urn:microsoft.com/office/officeart/2005/8/layout/hierarchy2"/>
    <dgm:cxn modelId="{6FFE4CE1-402D-453F-8B32-EB012B1B69A4}" type="presParOf" srcId="{A3E2ED20-81AA-4CAA-B343-A473FE92B32C}" destId="{8CC848EC-55CC-4C41-B43F-3204F5F6D950}" srcOrd="1" destOrd="0" presId="urn:microsoft.com/office/officeart/2005/8/layout/hierarchy2"/>
    <dgm:cxn modelId="{3D16A89D-92B2-4132-AB0E-3D12878219A7}" type="presParOf" srcId="{B12F80A3-9707-40D7-893B-938286C5F407}" destId="{FC90DA25-90DA-431C-846C-8E2DD6AC78F2}" srcOrd="2" destOrd="0" presId="urn:microsoft.com/office/officeart/2005/8/layout/hierarchy2"/>
    <dgm:cxn modelId="{5DC3D46D-8AAA-4B03-BB67-BBF4A3CFD306}" type="presParOf" srcId="{FC90DA25-90DA-431C-846C-8E2DD6AC78F2}" destId="{2DFBB0F5-DFDF-4983-AF07-FA86B6F318CB}" srcOrd="0" destOrd="0" presId="urn:microsoft.com/office/officeart/2005/8/layout/hierarchy2"/>
    <dgm:cxn modelId="{74599224-4DBF-49D5-984C-20B6F78FC8FE}" type="presParOf" srcId="{B12F80A3-9707-40D7-893B-938286C5F407}" destId="{AE92C2C5-2CB1-4D10-AD06-4DA1E5B7EDAB}" srcOrd="3" destOrd="0" presId="urn:microsoft.com/office/officeart/2005/8/layout/hierarchy2"/>
    <dgm:cxn modelId="{69945C61-30EF-4ADF-B39E-3D9445F08014}" type="presParOf" srcId="{AE92C2C5-2CB1-4D10-AD06-4DA1E5B7EDAB}" destId="{A8AD287A-B53C-4B2C-AA54-E45101409CFF}" srcOrd="0" destOrd="0" presId="urn:microsoft.com/office/officeart/2005/8/layout/hierarchy2"/>
    <dgm:cxn modelId="{A122E490-C0F9-4DC8-83A4-1F275DA7F20B}" type="presParOf" srcId="{AE92C2C5-2CB1-4D10-AD06-4DA1E5B7EDAB}" destId="{D8AA6858-5247-454D-BFC6-0471A02698BA}" srcOrd="1" destOrd="0" presId="urn:microsoft.com/office/officeart/2005/8/layout/hierarchy2"/>
    <dgm:cxn modelId="{226185C5-32FF-4FFB-8AEB-2197BCA66D67}" type="presParOf" srcId="{B12F80A3-9707-40D7-893B-938286C5F407}" destId="{6FF89D17-0EAB-4392-8CE4-2F11354B54CC}" srcOrd="4" destOrd="0" presId="urn:microsoft.com/office/officeart/2005/8/layout/hierarchy2"/>
    <dgm:cxn modelId="{FA69056F-4BFC-4758-9A8C-75DD34B172EA}" type="presParOf" srcId="{6FF89D17-0EAB-4392-8CE4-2F11354B54CC}" destId="{99B56EA9-BB12-4001-8C0B-46FB860A8B2F}" srcOrd="0" destOrd="0" presId="urn:microsoft.com/office/officeart/2005/8/layout/hierarchy2"/>
    <dgm:cxn modelId="{8B109DA1-ECB4-4547-ACC8-D21DA9332AEE}" type="presParOf" srcId="{B12F80A3-9707-40D7-893B-938286C5F407}" destId="{42752B6C-492D-41C8-A581-3F68C5AACBE9}" srcOrd="5" destOrd="0" presId="urn:microsoft.com/office/officeart/2005/8/layout/hierarchy2"/>
    <dgm:cxn modelId="{DC69E531-144A-4C15-BFD4-D5F71FCF506D}" type="presParOf" srcId="{42752B6C-492D-41C8-A581-3F68C5AACBE9}" destId="{CCA3139F-F5C5-4014-95E6-28954EC9DB50}" srcOrd="0" destOrd="0" presId="urn:microsoft.com/office/officeart/2005/8/layout/hierarchy2"/>
    <dgm:cxn modelId="{43DA9D9C-B387-47B0-8DDB-A756A7AAB93F}" type="presParOf" srcId="{42752B6C-492D-41C8-A581-3F68C5AACBE9}" destId="{E6811AF2-76F3-4694-AD0D-7BD8D220757C}" srcOrd="1" destOrd="0" presId="urn:microsoft.com/office/officeart/2005/8/layout/hierarchy2"/>
    <dgm:cxn modelId="{33B492C5-4928-4907-BCCE-C6E9109BEB00}" type="presParOf" srcId="{D33B049D-711A-4A11-BCC3-5E670884B27E}" destId="{2B0C6416-13DC-48BD-8F28-60DA7FC94462}" srcOrd="2" destOrd="0" presId="urn:microsoft.com/office/officeart/2005/8/layout/hierarchy2"/>
    <dgm:cxn modelId="{1A8D6C28-45C5-45CB-8AC4-D5511CE54CAB}" type="presParOf" srcId="{2B0C6416-13DC-48BD-8F28-60DA7FC94462}" destId="{AC6D9F0B-0AA0-4A11-AD6A-790B81D117C3}" srcOrd="0" destOrd="0" presId="urn:microsoft.com/office/officeart/2005/8/layout/hierarchy2"/>
    <dgm:cxn modelId="{1777727B-8E0F-48DE-9E2A-1D8B90676BB0}" type="presParOf" srcId="{D33B049D-711A-4A11-BCC3-5E670884B27E}" destId="{976D11F4-0523-42FD-A11E-75ED9F93BBE9}" srcOrd="3" destOrd="0" presId="urn:microsoft.com/office/officeart/2005/8/layout/hierarchy2"/>
    <dgm:cxn modelId="{FBAB7A1F-B3F2-4E7C-859D-58D75FF04C59}" type="presParOf" srcId="{976D11F4-0523-42FD-A11E-75ED9F93BBE9}" destId="{F757687A-DDE8-4DDF-851F-2DE03A0956B1}" srcOrd="0" destOrd="0" presId="urn:microsoft.com/office/officeart/2005/8/layout/hierarchy2"/>
    <dgm:cxn modelId="{BD2BBEF0-4569-433D-BCD6-1DBD9416F19B}" type="presParOf" srcId="{976D11F4-0523-42FD-A11E-75ED9F93BBE9}" destId="{92A50376-9FD1-44F8-A8E8-61FFEBCD4015}" srcOrd="1" destOrd="0" presId="urn:microsoft.com/office/officeart/2005/8/layout/hierarchy2"/>
    <dgm:cxn modelId="{7C42790D-69FD-4993-9C09-A33C74CB030E}" type="presParOf" srcId="{92A50376-9FD1-44F8-A8E8-61FFEBCD4015}" destId="{22BB8BDD-6FB9-4ABB-B882-BCBB7C677451}" srcOrd="0" destOrd="0" presId="urn:microsoft.com/office/officeart/2005/8/layout/hierarchy2"/>
    <dgm:cxn modelId="{F5A49EC6-79D8-45ED-BC5C-EA4BB2E9B52A}" type="presParOf" srcId="{22BB8BDD-6FB9-4ABB-B882-BCBB7C677451}" destId="{C9601C49-7D74-47DE-93A0-021256DCCBD0}" srcOrd="0" destOrd="0" presId="urn:microsoft.com/office/officeart/2005/8/layout/hierarchy2"/>
    <dgm:cxn modelId="{F5AC1EBE-3226-4431-ADE7-678375955963}" type="presParOf" srcId="{92A50376-9FD1-44F8-A8E8-61FFEBCD4015}" destId="{BF896CFF-273F-4497-AC9B-D193BC3187CE}" srcOrd="1" destOrd="0" presId="urn:microsoft.com/office/officeart/2005/8/layout/hierarchy2"/>
    <dgm:cxn modelId="{4D559232-F884-4990-BF62-B5384C5DDB11}" type="presParOf" srcId="{BF896CFF-273F-4497-AC9B-D193BC3187CE}" destId="{D9F211ED-8B8A-4F3F-A168-C85BF0700C97}" srcOrd="0" destOrd="0" presId="urn:microsoft.com/office/officeart/2005/8/layout/hierarchy2"/>
    <dgm:cxn modelId="{F3370784-6E42-4B80-B09C-A5C244D843A9}" type="presParOf" srcId="{BF896CFF-273F-4497-AC9B-D193BC3187CE}" destId="{EC99956E-BD5C-49A9-B4E4-15CB52E9C862}" srcOrd="1" destOrd="0" presId="urn:microsoft.com/office/officeart/2005/8/layout/hierarchy2"/>
    <dgm:cxn modelId="{AB6C446A-3312-47DD-8AAE-BA9EA5BE7672}" type="presParOf" srcId="{92A50376-9FD1-44F8-A8E8-61FFEBCD4015}" destId="{9EA857A0-71B3-440A-BE2E-3212CBEAD82D}" srcOrd="2" destOrd="0" presId="urn:microsoft.com/office/officeart/2005/8/layout/hierarchy2"/>
    <dgm:cxn modelId="{88CC5427-7F88-40C0-B27C-EC46025CCB03}" type="presParOf" srcId="{9EA857A0-71B3-440A-BE2E-3212CBEAD82D}" destId="{1A6C3AAA-A5B2-4E76-9B6A-7DFDA175AABC}" srcOrd="0" destOrd="0" presId="urn:microsoft.com/office/officeart/2005/8/layout/hierarchy2"/>
    <dgm:cxn modelId="{F276DBB3-267B-4F31-A182-8A7BFDEB92D9}" type="presParOf" srcId="{92A50376-9FD1-44F8-A8E8-61FFEBCD4015}" destId="{261D68EB-F643-4488-ABBD-B17085110246}" srcOrd="3" destOrd="0" presId="urn:microsoft.com/office/officeart/2005/8/layout/hierarchy2"/>
    <dgm:cxn modelId="{7D734543-C4BB-4494-9A84-DA3AFE02F91C}" type="presParOf" srcId="{261D68EB-F643-4488-ABBD-B17085110246}" destId="{C68E0B6D-4B25-430F-B978-9E09ECE79506}" srcOrd="0" destOrd="0" presId="urn:microsoft.com/office/officeart/2005/8/layout/hierarchy2"/>
    <dgm:cxn modelId="{B06302B0-A7FD-4C42-9E8F-E954A2B04093}" type="presParOf" srcId="{261D68EB-F643-4488-ABBD-B17085110246}" destId="{90EC50B4-60BF-42BE-9255-99A675BAF000}" srcOrd="1" destOrd="0" presId="urn:microsoft.com/office/officeart/2005/8/layout/hierarchy2"/>
    <dgm:cxn modelId="{F15B8827-E714-4F4A-A67B-D1F314DDFC4E}" type="presParOf" srcId="{92A50376-9FD1-44F8-A8E8-61FFEBCD4015}" destId="{3615ACB3-5AE9-4768-87CB-EBA4B20BF828}" srcOrd="4" destOrd="0" presId="urn:microsoft.com/office/officeart/2005/8/layout/hierarchy2"/>
    <dgm:cxn modelId="{9655C3CB-E387-4458-B650-0CD7F38337FA}" type="presParOf" srcId="{3615ACB3-5AE9-4768-87CB-EBA4B20BF828}" destId="{D0451A47-F4A2-477E-A9E2-89113ADB6E7B}" srcOrd="0" destOrd="0" presId="urn:microsoft.com/office/officeart/2005/8/layout/hierarchy2"/>
    <dgm:cxn modelId="{09EEA545-0BE4-4633-A22F-4A85C7CD8687}" type="presParOf" srcId="{92A50376-9FD1-44F8-A8E8-61FFEBCD4015}" destId="{7711DC3E-D808-40F5-BEB2-86129DEEB772}" srcOrd="5" destOrd="0" presId="urn:microsoft.com/office/officeart/2005/8/layout/hierarchy2"/>
    <dgm:cxn modelId="{F05D38A0-ED64-4B91-8DF7-083A597E9C36}" type="presParOf" srcId="{7711DC3E-D808-40F5-BEB2-86129DEEB772}" destId="{154A344B-F59A-46CF-8E73-2521CAAA2C14}" srcOrd="0" destOrd="0" presId="urn:microsoft.com/office/officeart/2005/8/layout/hierarchy2"/>
    <dgm:cxn modelId="{54512D18-6FF8-4454-A1FC-8323BC017391}" type="presParOf" srcId="{7711DC3E-D808-40F5-BEB2-86129DEEB772}" destId="{88DFF1FB-1F7A-4296-BFD7-C76657C6FA73}" srcOrd="1" destOrd="0" presId="urn:microsoft.com/office/officeart/2005/8/layout/hierarchy2"/>
    <dgm:cxn modelId="{71B9A6FF-68DD-4CCC-9038-8D08319DFD23}" type="presParOf" srcId="{D33B049D-711A-4A11-BCC3-5E670884B27E}" destId="{5A5B81A9-8F40-4951-AD30-9BC99613DB09}" srcOrd="4" destOrd="0" presId="urn:microsoft.com/office/officeart/2005/8/layout/hierarchy2"/>
    <dgm:cxn modelId="{FC9CC655-6DDD-4D99-96CB-07D38FB19769}" type="presParOf" srcId="{5A5B81A9-8F40-4951-AD30-9BC99613DB09}" destId="{8C3F87AC-6B82-4970-A74F-D8FA80ABD39E}" srcOrd="0" destOrd="0" presId="urn:microsoft.com/office/officeart/2005/8/layout/hierarchy2"/>
    <dgm:cxn modelId="{2911037D-B859-4368-966D-F6AF98CDC0AD}" type="presParOf" srcId="{D33B049D-711A-4A11-BCC3-5E670884B27E}" destId="{703DFCEA-E8CB-4C08-B444-487880B65422}" srcOrd="5" destOrd="0" presId="urn:microsoft.com/office/officeart/2005/8/layout/hierarchy2"/>
    <dgm:cxn modelId="{59DCBC7B-F833-4C41-B7A6-D8D4133CA973}" type="presParOf" srcId="{703DFCEA-E8CB-4C08-B444-487880B65422}" destId="{6EC0AA04-7FE8-4146-A93A-16A41B4FBDD4}" srcOrd="0" destOrd="0" presId="urn:microsoft.com/office/officeart/2005/8/layout/hierarchy2"/>
    <dgm:cxn modelId="{6EDD1D70-9FF4-4D08-B90C-D37D537D84CA}" type="presParOf" srcId="{703DFCEA-E8CB-4C08-B444-487880B65422}" destId="{139DC759-EC5E-4032-8EC3-48554DF1CFD8}" srcOrd="1" destOrd="0" presId="urn:microsoft.com/office/officeart/2005/8/layout/hierarchy2"/>
    <dgm:cxn modelId="{DE2CF418-309C-4A8A-9801-DD865D271068}" type="presParOf" srcId="{139DC759-EC5E-4032-8EC3-48554DF1CFD8}" destId="{67F1D4FB-88EE-4AC9-8B11-D56500719A3D}" srcOrd="0" destOrd="0" presId="urn:microsoft.com/office/officeart/2005/8/layout/hierarchy2"/>
    <dgm:cxn modelId="{92A2EF16-C4C1-4DDD-8ACF-9C08894987AB}" type="presParOf" srcId="{67F1D4FB-88EE-4AC9-8B11-D56500719A3D}" destId="{6DDEA7DD-773E-468B-A5DE-7DC78707122F}" srcOrd="0" destOrd="0" presId="urn:microsoft.com/office/officeart/2005/8/layout/hierarchy2"/>
    <dgm:cxn modelId="{DEC12723-0FF6-4D65-84EB-E77EB314794B}" type="presParOf" srcId="{139DC759-EC5E-4032-8EC3-48554DF1CFD8}" destId="{E5E35034-8517-4244-A236-B767F2416DDB}" srcOrd="1" destOrd="0" presId="urn:microsoft.com/office/officeart/2005/8/layout/hierarchy2"/>
    <dgm:cxn modelId="{0E21C984-440D-4164-AC69-C534EFD3EE7D}" type="presParOf" srcId="{E5E35034-8517-4244-A236-B767F2416DDB}" destId="{04FC9636-F1C8-464A-9EC1-D453EE264ADA}" srcOrd="0" destOrd="0" presId="urn:microsoft.com/office/officeart/2005/8/layout/hierarchy2"/>
    <dgm:cxn modelId="{B540520F-AF20-4A8C-92E3-A16BC7F192EB}" type="presParOf" srcId="{E5E35034-8517-4244-A236-B767F2416DDB}" destId="{29CEC38C-54A2-4261-8BE4-C9C75F61C14B}" srcOrd="1" destOrd="0" presId="urn:microsoft.com/office/officeart/2005/8/layout/hierarchy2"/>
    <dgm:cxn modelId="{0B5D7825-A1AE-4B1B-8B62-288CFA1050DF}" type="presParOf" srcId="{139DC759-EC5E-4032-8EC3-48554DF1CFD8}" destId="{9C22952B-CE16-4DCF-913C-F65EAFEA5B30}" srcOrd="2" destOrd="0" presId="urn:microsoft.com/office/officeart/2005/8/layout/hierarchy2"/>
    <dgm:cxn modelId="{FAEC3430-B8E8-423B-9536-E2690DA7748C}" type="presParOf" srcId="{9C22952B-CE16-4DCF-913C-F65EAFEA5B30}" destId="{0EE371C6-73E4-4ADE-A47F-419C1B465AAC}" srcOrd="0" destOrd="0" presId="urn:microsoft.com/office/officeart/2005/8/layout/hierarchy2"/>
    <dgm:cxn modelId="{C1F21AD0-5AD4-4326-8FA1-DD2792E545F2}" type="presParOf" srcId="{139DC759-EC5E-4032-8EC3-48554DF1CFD8}" destId="{DAE92367-1BCF-409F-BE40-EC2F5B178BDB}" srcOrd="3" destOrd="0" presId="urn:microsoft.com/office/officeart/2005/8/layout/hierarchy2"/>
    <dgm:cxn modelId="{6C45ADB8-30EE-4040-AEEE-23A2F0D4677A}" type="presParOf" srcId="{DAE92367-1BCF-409F-BE40-EC2F5B178BDB}" destId="{8A18EAE9-50E6-4F11-A287-588E19E601A4}" srcOrd="0" destOrd="0" presId="urn:microsoft.com/office/officeart/2005/8/layout/hierarchy2"/>
    <dgm:cxn modelId="{15423623-7B6F-4151-8A93-0CD37AE1ABD3}" type="presParOf" srcId="{DAE92367-1BCF-409F-BE40-EC2F5B178BDB}" destId="{546C1F95-962D-4DA0-ABEE-01E5F0D444D0}" srcOrd="1" destOrd="0" presId="urn:microsoft.com/office/officeart/2005/8/layout/hierarchy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188B2-65FB-4B43-9715-4C20E8CACD3D}">
      <dsp:nvSpPr>
        <dsp:cNvPr id="0" name=""/>
        <dsp:cNvSpPr/>
      </dsp:nvSpPr>
      <dsp:spPr>
        <a:xfrm>
          <a:off x="2138" y="113975"/>
          <a:ext cx="1339341" cy="534049"/>
        </a:xfrm>
        <a:prstGeom prst="chevron">
          <a:avLst/>
        </a:prstGeo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dirty="0" smtClean="0">
              <a:solidFill>
                <a:srgbClr val="FFFFFF"/>
              </a:solidFill>
              <a:latin typeface="Calibri"/>
              <a:ea typeface="+mn-ea"/>
              <a:cs typeface="+mn-cs"/>
            </a:rPr>
            <a:t>2014/15</a:t>
          </a:r>
          <a:endParaRPr lang="en-US" sz="1600" b="1" kern="1200" dirty="0">
            <a:solidFill>
              <a:srgbClr val="FFFFFF"/>
            </a:solidFill>
            <a:latin typeface="Calibri"/>
            <a:ea typeface="+mn-ea"/>
            <a:cs typeface="+mn-cs"/>
          </a:endParaRPr>
        </a:p>
      </dsp:txBody>
      <dsp:txXfrm>
        <a:off x="269163" y="113975"/>
        <a:ext cx="805292" cy="534049"/>
      </dsp:txXfrm>
    </dsp:sp>
    <dsp:sp modelId="{0629F909-A34E-48E9-AFE0-D5E4769A9DD7}">
      <dsp:nvSpPr>
        <dsp:cNvPr id="0" name=""/>
        <dsp:cNvSpPr/>
      </dsp:nvSpPr>
      <dsp:spPr>
        <a:xfrm>
          <a:off x="1207545" y="113131"/>
          <a:ext cx="1339341" cy="535736"/>
        </a:xfrm>
        <a:prstGeom prst="chevron">
          <a:avLst/>
        </a:prstGeo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dirty="0" smtClean="0">
              <a:solidFill>
                <a:srgbClr val="FFFFFF"/>
              </a:solidFill>
              <a:latin typeface="Calibri"/>
              <a:ea typeface="+mn-ea"/>
              <a:cs typeface="+mn-cs"/>
            </a:rPr>
            <a:t>2015/16</a:t>
          </a:r>
          <a:endParaRPr lang="en-US" sz="1600" kern="1200" dirty="0">
            <a:solidFill>
              <a:srgbClr val="FFFFFF"/>
            </a:solidFill>
            <a:latin typeface="Calibri"/>
            <a:ea typeface="+mn-ea"/>
            <a:cs typeface="+mn-cs"/>
          </a:endParaRPr>
        </a:p>
      </dsp:txBody>
      <dsp:txXfrm>
        <a:off x="1475413" y="113131"/>
        <a:ext cx="803605" cy="535736"/>
      </dsp:txXfrm>
    </dsp:sp>
    <dsp:sp modelId="{7132CFC5-063E-4534-957C-831D61F4A8A1}">
      <dsp:nvSpPr>
        <dsp:cNvPr id="0" name=""/>
        <dsp:cNvSpPr/>
      </dsp:nvSpPr>
      <dsp:spPr>
        <a:xfrm>
          <a:off x="2412953" y="113131"/>
          <a:ext cx="1339341" cy="535736"/>
        </a:xfrm>
        <a:prstGeom prst="chevron">
          <a:avLst/>
        </a:prstGeo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dirty="0" smtClean="0">
              <a:solidFill>
                <a:srgbClr val="FFFFFF"/>
              </a:solidFill>
              <a:latin typeface="Calibri"/>
              <a:ea typeface="+mn-ea"/>
              <a:cs typeface="+mn-cs"/>
            </a:rPr>
            <a:t>2016/17</a:t>
          </a:r>
          <a:endParaRPr lang="en-US" sz="1600" b="1" kern="1200" dirty="0">
            <a:solidFill>
              <a:srgbClr val="FFFFFF"/>
            </a:solidFill>
            <a:latin typeface="Calibri"/>
            <a:ea typeface="+mn-ea"/>
            <a:cs typeface="+mn-cs"/>
          </a:endParaRPr>
        </a:p>
      </dsp:txBody>
      <dsp:txXfrm>
        <a:off x="2680821" y="113131"/>
        <a:ext cx="803605" cy="535736"/>
      </dsp:txXfrm>
    </dsp:sp>
    <dsp:sp modelId="{7084EFC2-1BE4-463D-9B67-A1CF4C9CA429}">
      <dsp:nvSpPr>
        <dsp:cNvPr id="0" name=""/>
        <dsp:cNvSpPr/>
      </dsp:nvSpPr>
      <dsp:spPr>
        <a:xfrm>
          <a:off x="3618360" y="113131"/>
          <a:ext cx="1339341" cy="535736"/>
        </a:xfrm>
        <a:prstGeom prst="chevron">
          <a:avLst/>
        </a:prstGeo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dirty="0" smtClean="0">
              <a:solidFill>
                <a:srgbClr val="FFFFFF"/>
              </a:solidFill>
              <a:latin typeface="Calibri"/>
              <a:ea typeface="+mn-ea"/>
              <a:cs typeface="+mn-cs"/>
            </a:rPr>
            <a:t>2017/18</a:t>
          </a:r>
          <a:endParaRPr lang="en-US" sz="1600" b="1" kern="1200" dirty="0">
            <a:solidFill>
              <a:srgbClr val="FFFFFF"/>
            </a:solidFill>
            <a:latin typeface="Calibri"/>
            <a:ea typeface="+mn-ea"/>
            <a:cs typeface="+mn-cs"/>
          </a:endParaRPr>
        </a:p>
      </dsp:txBody>
      <dsp:txXfrm>
        <a:off x="3886228" y="113131"/>
        <a:ext cx="803605" cy="535736"/>
      </dsp:txXfrm>
    </dsp:sp>
    <dsp:sp modelId="{7ACB3088-34DE-411B-A8AF-D6639F2E51D8}">
      <dsp:nvSpPr>
        <dsp:cNvPr id="0" name=""/>
        <dsp:cNvSpPr/>
      </dsp:nvSpPr>
      <dsp:spPr>
        <a:xfrm>
          <a:off x="4825906" y="103606"/>
          <a:ext cx="1117693" cy="535736"/>
        </a:xfrm>
        <a:prstGeom prst="chevron">
          <a:avLst/>
        </a:prstGeom>
        <a:solidFill>
          <a:srgbClr val="F6A01A">
            <a:hueOff val="0"/>
            <a:satOff val="0"/>
            <a:lumOff val="0"/>
            <a:alphaOff val="0"/>
          </a:srgbClr>
        </a:solidFill>
        <a:ln w="55000" cap="flat" cmpd="thickThin"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dirty="0">
              <a:solidFill>
                <a:schemeClr val="bg1"/>
              </a:solidFill>
              <a:latin typeface="Calibri"/>
              <a:ea typeface="+mn-ea"/>
              <a:cs typeface="+mn-cs"/>
            </a:rPr>
            <a:t>GOAL</a:t>
          </a:r>
        </a:p>
      </dsp:txBody>
      <dsp:txXfrm>
        <a:off x="5093774" y="103606"/>
        <a:ext cx="581957" cy="535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6D397-0C23-4BC4-A1EA-F6E4D5C82AB7}">
      <dsp:nvSpPr>
        <dsp:cNvPr id="0" name=""/>
        <dsp:cNvSpPr/>
      </dsp:nvSpPr>
      <dsp:spPr>
        <a:xfrm>
          <a:off x="783958" y="7429"/>
          <a:ext cx="4156608" cy="605360"/>
        </a:xfrm>
        <a:prstGeom prst="rightArrow">
          <a:avLst>
            <a:gd name="adj1" fmla="val 50000"/>
            <a:gd name="adj2" fmla="val 50000"/>
          </a:avLst>
        </a:prstGeom>
        <a:solidFill>
          <a:srgbClr val="56004E"/>
        </a:solidFill>
        <a:ln w="12700"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254000" bIns="96101" numCol="1" spcCol="1270" anchor="ctr" anchorCtr="0">
          <a:noAutofit/>
        </a:bodyPr>
        <a:lstStyle/>
        <a:p>
          <a:pPr lvl="0" algn="l" defTabSz="444500">
            <a:lnSpc>
              <a:spcPct val="90000"/>
            </a:lnSpc>
            <a:spcBef>
              <a:spcPct val="0"/>
            </a:spcBef>
            <a:spcAft>
              <a:spcPct val="35000"/>
            </a:spcAft>
          </a:pPr>
          <a:r>
            <a:rPr lang="en-US" sz="1000" kern="1200" dirty="0">
              <a:solidFill>
                <a:schemeClr val="bg1"/>
              </a:solidFill>
            </a:rPr>
            <a:t>Status </a:t>
          </a:r>
          <a:r>
            <a:rPr lang="en-US" sz="1000" kern="1200" dirty="0" smtClean="0">
              <a:solidFill>
                <a:schemeClr val="bg1"/>
              </a:solidFill>
            </a:rPr>
            <a:t>Quo</a:t>
          </a:r>
          <a:endParaRPr lang="en-US" sz="1000" kern="1200" dirty="0">
            <a:solidFill>
              <a:schemeClr val="bg1"/>
            </a:solidFill>
          </a:endParaRPr>
        </a:p>
      </dsp:txBody>
      <dsp:txXfrm>
        <a:off x="783958" y="158769"/>
        <a:ext cx="4005268" cy="302680"/>
      </dsp:txXfrm>
    </dsp:sp>
    <dsp:sp modelId="{CD938BCE-497E-4808-B9F3-74450231E1CA}">
      <dsp:nvSpPr>
        <dsp:cNvPr id="0" name=""/>
        <dsp:cNvSpPr/>
      </dsp:nvSpPr>
      <dsp:spPr>
        <a:xfrm>
          <a:off x="783958" y="471495"/>
          <a:ext cx="1280235" cy="1166147"/>
        </a:xfrm>
        <a:prstGeom prst="rect">
          <a:avLst/>
        </a:prstGeom>
        <a:solidFill>
          <a:schemeClr val="bg1">
            <a:lumMod val="95000"/>
          </a:schemeClr>
        </a:solidFill>
        <a:ln w="9525"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a:t>Focus </a:t>
          </a:r>
          <a:r>
            <a:rPr lang="en-US" sz="900" kern="1200" dirty="0" smtClean="0"/>
            <a:t>on coordination </a:t>
          </a:r>
          <a:r>
            <a:rPr lang="en-US" sz="900" kern="1200" dirty="0"/>
            <a:t>within a clinical </a:t>
          </a:r>
          <a:r>
            <a:rPr lang="en-US" sz="900" kern="1200" dirty="0" smtClean="0"/>
            <a:t>setting.</a:t>
          </a:r>
          <a:endParaRPr lang="en-US" sz="900" kern="1200" dirty="0"/>
        </a:p>
      </dsp:txBody>
      <dsp:txXfrm>
        <a:off x="783958" y="471495"/>
        <a:ext cx="1280235" cy="1166147"/>
      </dsp:txXfrm>
    </dsp:sp>
    <dsp:sp modelId="{C97FC6E8-F394-4234-82B7-FADF00881F10}">
      <dsp:nvSpPr>
        <dsp:cNvPr id="0" name=""/>
        <dsp:cNvSpPr/>
      </dsp:nvSpPr>
      <dsp:spPr>
        <a:xfrm>
          <a:off x="2064193" y="206461"/>
          <a:ext cx="2876373" cy="605360"/>
        </a:xfrm>
        <a:prstGeom prst="rightArrow">
          <a:avLst>
            <a:gd name="adj1" fmla="val 50000"/>
            <a:gd name="adj2" fmla="val 50000"/>
          </a:avLst>
        </a:prstGeom>
        <a:solidFill>
          <a:srgbClr val="3B6E8F"/>
        </a:solidFill>
        <a:ln w="12700"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254000" bIns="96101" numCol="1" spcCol="1270" anchor="ctr" anchorCtr="0">
          <a:noAutofit/>
        </a:bodyPr>
        <a:lstStyle/>
        <a:p>
          <a:pPr lvl="0" algn="l" defTabSz="444500">
            <a:lnSpc>
              <a:spcPct val="90000"/>
            </a:lnSpc>
            <a:spcBef>
              <a:spcPct val="0"/>
            </a:spcBef>
            <a:spcAft>
              <a:spcPct val="35000"/>
            </a:spcAft>
          </a:pPr>
          <a:r>
            <a:rPr lang="en-US" sz="1000" kern="1200" dirty="0">
              <a:solidFill>
                <a:schemeClr val="bg1"/>
              </a:solidFill>
            </a:rPr>
            <a:t>More </a:t>
          </a:r>
          <a:r>
            <a:rPr lang="en-US" sz="1000" kern="1200" dirty="0" smtClean="0">
              <a:solidFill>
                <a:schemeClr val="bg1"/>
              </a:solidFill>
            </a:rPr>
            <a:t>Integrated</a:t>
          </a:r>
          <a:r>
            <a:rPr lang="en-US" sz="1000" kern="1200" dirty="0">
              <a:solidFill>
                <a:schemeClr val="bg1"/>
              </a:solidFill>
            </a:rPr>
            <a:t>, </a:t>
          </a:r>
          <a:r>
            <a:rPr lang="en-US" sz="1000" kern="1200" dirty="0" smtClean="0">
              <a:solidFill>
                <a:schemeClr val="bg1"/>
              </a:solidFill>
            </a:rPr>
            <a:t>Still Focused </a:t>
          </a:r>
          <a:r>
            <a:rPr lang="en-US" sz="1000" kern="1200" dirty="0">
              <a:solidFill>
                <a:schemeClr val="bg1"/>
              </a:solidFill>
            </a:rPr>
            <a:t>on </a:t>
          </a:r>
          <a:r>
            <a:rPr lang="en-US" sz="1000" kern="1200" dirty="0" smtClean="0">
              <a:solidFill>
                <a:schemeClr val="bg1"/>
              </a:solidFill>
            </a:rPr>
            <a:t>Sick Care</a:t>
          </a:r>
          <a:endParaRPr lang="en-US" sz="1000" kern="1200" dirty="0">
            <a:solidFill>
              <a:schemeClr val="bg1"/>
            </a:solidFill>
          </a:endParaRPr>
        </a:p>
      </dsp:txBody>
      <dsp:txXfrm>
        <a:off x="2064193" y="357801"/>
        <a:ext cx="2725033" cy="302680"/>
      </dsp:txXfrm>
    </dsp:sp>
    <dsp:sp modelId="{425CE517-D537-43D8-91DE-28E06326035F}">
      <dsp:nvSpPr>
        <dsp:cNvPr id="0" name=""/>
        <dsp:cNvSpPr/>
      </dsp:nvSpPr>
      <dsp:spPr>
        <a:xfrm>
          <a:off x="2064193" y="673282"/>
          <a:ext cx="1280235" cy="1166147"/>
        </a:xfrm>
        <a:prstGeom prst="rect">
          <a:avLst/>
        </a:prstGeom>
        <a:solidFill>
          <a:schemeClr val="bg1">
            <a:lumMod val="95000"/>
          </a:schemeClr>
        </a:solidFill>
        <a:ln w="9525"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a:t>Coordinate services </a:t>
          </a:r>
          <a:r>
            <a:rPr lang="en-US" sz="900" kern="1200" dirty="0" smtClean="0"/>
            <a:t/>
          </a:r>
          <a:br>
            <a:rPr lang="en-US" sz="900" kern="1200" dirty="0" smtClean="0"/>
          </a:br>
          <a:r>
            <a:rPr lang="en-US" sz="900" kern="1200" dirty="0" smtClean="0"/>
            <a:t>with </a:t>
          </a:r>
          <a:r>
            <a:rPr lang="en-US" sz="900" kern="1200" dirty="0"/>
            <a:t>community-based </a:t>
          </a:r>
          <a:r>
            <a:rPr lang="en-US" sz="900" kern="1200" dirty="0" smtClean="0"/>
            <a:t>efforts. Emphasis on </a:t>
          </a:r>
          <a:r>
            <a:rPr lang="en-US" sz="900" kern="1200" dirty="0"/>
            <a:t>managing populations </a:t>
          </a:r>
          <a:r>
            <a:rPr lang="en-US" sz="900" kern="1200" dirty="0" smtClean="0"/>
            <a:t>with </a:t>
          </a:r>
          <a:r>
            <a:rPr lang="en-US" sz="900" kern="1200" dirty="0"/>
            <a:t>chronic </a:t>
          </a:r>
          <a:r>
            <a:rPr lang="en-US" sz="900" kern="1200" dirty="0" smtClean="0"/>
            <a:t>conditions.</a:t>
          </a:r>
          <a:endParaRPr lang="en-US" sz="900" kern="1200" dirty="0"/>
        </a:p>
      </dsp:txBody>
      <dsp:txXfrm>
        <a:off x="2064193" y="673282"/>
        <a:ext cx="1280235" cy="1166147"/>
      </dsp:txXfrm>
    </dsp:sp>
    <dsp:sp modelId="{79FC74A5-6690-4B39-A3EB-9D5587BF6C95}">
      <dsp:nvSpPr>
        <dsp:cNvPr id="0" name=""/>
        <dsp:cNvSpPr/>
      </dsp:nvSpPr>
      <dsp:spPr>
        <a:xfrm>
          <a:off x="3344429" y="408248"/>
          <a:ext cx="1596137" cy="605360"/>
        </a:xfrm>
        <a:prstGeom prst="rightArrow">
          <a:avLst>
            <a:gd name="adj1" fmla="val 50000"/>
            <a:gd name="adj2" fmla="val 50000"/>
          </a:avLst>
        </a:prstGeom>
        <a:solidFill>
          <a:srgbClr val="817C00"/>
        </a:solidFill>
        <a:ln w="12700"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254000" bIns="96101" numCol="1" spcCol="1270" anchor="ctr" anchorCtr="0">
          <a:noAutofit/>
        </a:bodyPr>
        <a:lstStyle/>
        <a:p>
          <a:pPr lvl="0" algn="l" defTabSz="444500">
            <a:lnSpc>
              <a:spcPct val="90000"/>
            </a:lnSpc>
            <a:spcBef>
              <a:spcPct val="0"/>
            </a:spcBef>
            <a:spcAft>
              <a:spcPct val="35000"/>
            </a:spcAft>
          </a:pPr>
          <a:r>
            <a:rPr lang="en-US" sz="1000" kern="1200" dirty="0" smtClean="0">
              <a:solidFill>
                <a:schemeClr val="bg1"/>
              </a:solidFill>
            </a:rPr>
            <a:t>Prevention-Focused</a:t>
          </a:r>
          <a:endParaRPr lang="en-US" sz="1000" kern="1200" dirty="0">
            <a:solidFill>
              <a:schemeClr val="bg1"/>
            </a:solidFill>
          </a:endParaRPr>
        </a:p>
      </dsp:txBody>
      <dsp:txXfrm>
        <a:off x="3344429" y="559588"/>
        <a:ext cx="1444797" cy="302680"/>
      </dsp:txXfrm>
    </dsp:sp>
    <dsp:sp modelId="{A351B5E4-70A9-4D97-BCA5-D1A8604E5AAA}">
      <dsp:nvSpPr>
        <dsp:cNvPr id="0" name=""/>
        <dsp:cNvSpPr/>
      </dsp:nvSpPr>
      <dsp:spPr>
        <a:xfrm>
          <a:off x="3344429" y="875069"/>
          <a:ext cx="1280235" cy="1149080"/>
        </a:xfrm>
        <a:prstGeom prst="rect">
          <a:avLst/>
        </a:prstGeom>
        <a:solidFill>
          <a:schemeClr val="bg1">
            <a:lumMod val="95000"/>
          </a:schemeClr>
        </a:solidFill>
        <a:ln w="9525"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Add coordinated </a:t>
          </a:r>
          <a:r>
            <a:rPr lang="en-US" sz="900" kern="1200" dirty="0"/>
            <a:t>services aimed at keeping healthy populations healthy and </a:t>
          </a:r>
          <a:r>
            <a:rPr lang="en-US" sz="900" kern="1200" dirty="0" smtClean="0"/>
            <a:t>addressing </a:t>
          </a:r>
          <a:r>
            <a:rPr lang="en-US" sz="900" kern="1200" dirty="0"/>
            <a:t>influences on health outside of the </a:t>
          </a:r>
          <a:r>
            <a:rPr lang="en-US" sz="900" kern="1200" dirty="0" smtClean="0"/>
            <a:t>health care system.</a:t>
          </a:r>
          <a:endParaRPr lang="en-US" sz="900" kern="1200" dirty="0"/>
        </a:p>
      </dsp:txBody>
      <dsp:txXfrm>
        <a:off x="3344429" y="875069"/>
        <a:ext cx="1280235" cy="1149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6C6FA-CCD7-410A-9AA8-F6CD7091563C}">
      <dsp:nvSpPr>
        <dsp:cNvPr id="0" name=""/>
        <dsp:cNvSpPr/>
      </dsp:nvSpPr>
      <dsp:spPr>
        <a:xfrm>
          <a:off x="0" y="76269"/>
          <a:ext cx="1467381" cy="3278920"/>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Coloradans will have access to a home for comprehensive health care that includes integrated BH that provides cost-effective care for the whole person and focuses on prevention, enhancing patient experience of care and improving health outcomes for the entire population. </a:t>
          </a:r>
          <a:endParaRPr lang="en-US" sz="1200" kern="1200" dirty="0"/>
        </a:p>
      </dsp:txBody>
      <dsp:txXfrm>
        <a:off x="42978" y="119247"/>
        <a:ext cx="1381425" cy="3192964"/>
      </dsp:txXfrm>
    </dsp:sp>
    <dsp:sp modelId="{3739AE05-0086-4E1A-B9B6-DD4044464AE1}">
      <dsp:nvSpPr>
        <dsp:cNvPr id="0" name=""/>
        <dsp:cNvSpPr/>
      </dsp:nvSpPr>
      <dsp:spPr>
        <a:xfrm rot="18347684">
          <a:off x="1181561" y="1142544"/>
          <a:ext cx="1377055" cy="29414"/>
        </a:xfrm>
        <a:custGeom>
          <a:avLst/>
          <a:gdLst/>
          <a:ahLst/>
          <a:cxnLst/>
          <a:rect l="0" t="0" r="0" b="0"/>
          <a:pathLst>
            <a:path>
              <a:moveTo>
                <a:pt x="0" y="14707"/>
              </a:moveTo>
              <a:lnTo>
                <a:pt x="1377055" y="14707"/>
              </a:lnTo>
            </a:path>
          </a:pathLst>
        </a:custGeom>
        <a:noFill/>
        <a:ln w="38100" cap="flat" cmpd="sng" algn="ctr">
          <a:solidFill>
            <a:schemeClr val="bg1">
              <a:lumMod val="50000"/>
            </a:schemeClr>
          </a:solidFill>
          <a:prstDash val="solid"/>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1835663" y="1122825"/>
        <a:ext cx="68852" cy="68852"/>
      </dsp:txXfrm>
    </dsp:sp>
    <dsp:sp modelId="{08E37912-9C0E-48FC-AA75-48239E86F978}">
      <dsp:nvSpPr>
        <dsp:cNvPr id="0" name=""/>
        <dsp:cNvSpPr/>
      </dsp:nvSpPr>
      <dsp:spPr>
        <a:xfrm>
          <a:off x="2272797" y="189916"/>
          <a:ext cx="1128997" cy="817716"/>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Transform the delivery of behavioral health and primary care</a:t>
          </a:r>
          <a:endParaRPr lang="en-US" sz="1100" kern="1200" dirty="0"/>
        </a:p>
      </dsp:txBody>
      <dsp:txXfrm>
        <a:off x="2296747" y="213866"/>
        <a:ext cx="1081097" cy="769816"/>
      </dsp:txXfrm>
    </dsp:sp>
    <dsp:sp modelId="{9F6E5639-5B7E-4258-BDD5-FE08A87E3EDE}">
      <dsp:nvSpPr>
        <dsp:cNvPr id="0" name=""/>
        <dsp:cNvSpPr/>
      </dsp:nvSpPr>
      <dsp:spPr>
        <a:xfrm rot="19686097">
          <a:off x="3344310" y="382921"/>
          <a:ext cx="761321" cy="29414"/>
        </a:xfrm>
        <a:custGeom>
          <a:avLst/>
          <a:gdLst/>
          <a:ahLst/>
          <a:cxnLst/>
          <a:rect l="0" t="0" r="0" b="0"/>
          <a:pathLst>
            <a:path>
              <a:moveTo>
                <a:pt x="0" y="14707"/>
              </a:moveTo>
              <a:lnTo>
                <a:pt x="761321" y="14707"/>
              </a:lnTo>
            </a:path>
          </a:pathLst>
        </a:custGeom>
        <a:noFill/>
        <a:ln w="38100" cap="flat" cmpd="sng" algn="ctr">
          <a:solidFill>
            <a:schemeClr val="bg1">
              <a:lumMod val="50000"/>
            </a:schemeClr>
          </a:solidFill>
          <a:prstDash val="solid"/>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05938" y="378595"/>
        <a:ext cx="38066" cy="38066"/>
      </dsp:txXfrm>
    </dsp:sp>
    <dsp:sp modelId="{4F314BFF-A518-4AB8-BACB-0F5ED181BBF3}">
      <dsp:nvSpPr>
        <dsp:cNvPr id="0" name=""/>
        <dsp:cNvSpPr/>
      </dsp:nvSpPr>
      <dsp:spPr>
        <a:xfrm>
          <a:off x="4048147" y="3908"/>
          <a:ext cx="1304828" cy="385146"/>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Develop adequate workforce</a:t>
          </a:r>
          <a:endParaRPr lang="en-US" sz="1100" kern="1200" dirty="0"/>
        </a:p>
      </dsp:txBody>
      <dsp:txXfrm>
        <a:off x="4059428" y="15189"/>
        <a:ext cx="1282266" cy="362584"/>
      </dsp:txXfrm>
    </dsp:sp>
    <dsp:sp modelId="{FC90DA25-90DA-431C-846C-8E2DD6AC78F2}">
      <dsp:nvSpPr>
        <dsp:cNvPr id="0" name=""/>
        <dsp:cNvSpPr/>
      </dsp:nvSpPr>
      <dsp:spPr>
        <a:xfrm rot="289123">
          <a:off x="3400649" y="611311"/>
          <a:ext cx="648643" cy="29414"/>
        </a:xfrm>
        <a:custGeom>
          <a:avLst/>
          <a:gdLst/>
          <a:ahLst/>
          <a:cxnLst/>
          <a:rect l="0" t="0" r="0" b="0"/>
          <a:pathLst>
            <a:path>
              <a:moveTo>
                <a:pt x="0" y="14707"/>
              </a:moveTo>
              <a:lnTo>
                <a:pt x="648643" y="14707"/>
              </a:lnTo>
            </a:path>
          </a:pathLst>
        </a:custGeom>
        <a:noFill/>
        <a:ln w="38100" cap="flat" cmpd="sng" algn="ctr">
          <a:solidFill>
            <a:schemeClr val="bg1">
              <a:lumMod val="50000"/>
            </a:schemeClr>
          </a:solidFill>
          <a:prstDash val="solid"/>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08755" y="609803"/>
        <a:ext cx="32432" cy="32432"/>
      </dsp:txXfrm>
    </dsp:sp>
    <dsp:sp modelId="{A8AD287A-B53C-4B2C-AA54-E45101409CFF}">
      <dsp:nvSpPr>
        <dsp:cNvPr id="0" name=""/>
        <dsp:cNvSpPr/>
      </dsp:nvSpPr>
      <dsp:spPr>
        <a:xfrm>
          <a:off x="4048147" y="473730"/>
          <a:ext cx="1304828" cy="359066"/>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Increase data collection and sharing</a:t>
          </a:r>
          <a:endParaRPr lang="en-US" sz="1100" kern="1200" dirty="0"/>
        </a:p>
      </dsp:txBody>
      <dsp:txXfrm>
        <a:off x="4058664" y="484247"/>
        <a:ext cx="1283794" cy="338032"/>
      </dsp:txXfrm>
    </dsp:sp>
    <dsp:sp modelId="{6FF89D17-0EAB-4392-8CE4-2F11354B54CC}">
      <dsp:nvSpPr>
        <dsp:cNvPr id="0" name=""/>
        <dsp:cNvSpPr/>
      </dsp:nvSpPr>
      <dsp:spPr>
        <a:xfrm rot="2144185">
          <a:off x="3326830" y="816604"/>
          <a:ext cx="796281" cy="29414"/>
        </a:xfrm>
        <a:custGeom>
          <a:avLst/>
          <a:gdLst/>
          <a:ahLst/>
          <a:cxnLst/>
          <a:rect l="0" t="0" r="0" b="0"/>
          <a:pathLst>
            <a:path>
              <a:moveTo>
                <a:pt x="0" y="14707"/>
              </a:moveTo>
              <a:lnTo>
                <a:pt x="796281" y="14707"/>
              </a:lnTo>
            </a:path>
          </a:pathLst>
        </a:custGeom>
        <a:noFill/>
        <a:ln w="38100" cap="flat" cmpd="sng" algn="ctr">
          <a:solidFill>
            <a:schemeClr val="bg1">
              <a:lumMod val="50000"/>
            </a:schemeClr>
          </a:solidFill>
          <a:prstDash val="solid"/>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05064" y="811404"/>
        <a:ext cx="39814" cy="39814"/>
      </dsp:txXfrm>
    </dsp:sp>
    <dsp:sp modelId="{CCA3139F-F5C5-4014-95E6-28954EC9DB50}">
      <dsp:nvSpPr>
        <dsp:cNvPr id="0" name=""/>
        <dsp:cNvSpPr/>
      </dsp:nvSpPr>
      <dsp:spPr>
        <a:xfrm>
          <a:off x="4048147" y="917471"/>
          <a:ext cx="1298539" cy="292754"/>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Support practice redesign</a:t>
          </a:r>
          <a:endParaRPr lang="en-US" sz="1100" kern="1200" dirty="0"/>
        </a:p>
      </dsp:txBody>
      <dsp:txXfrm>
        <a:off x="4056721" y="926045"/>
        <a:ext cx="1281391" cy="275606"/>
      </dsp:txXfrm>
    </dsp:sp>
    <dsp:sp modelId="{2B0C6416-13DC-48BD-8F28-60DA7FC94462}">
      <dsp:nvSpPr>
        <dsp:cNvPr id="0" name=""/>
        <dsp:cNvSpPr/>
      </dsp:nvSpPr>
      <dsp:spPr>
        <a:xfrm rot="619616">
          <a:off x="1460642" y="1775599"/>
          <a:ext cx="832036" cy="29414"/>
        </a:xfrm>
        <a:custGeom>
          <a:avLst/>
          <a:gdLst/>
          <a:ahLst/>
          <a:cxnLst/>
          <a:rect l="0" t="0" r="0" b="0"/>
          <a:pathLst>
            <a:path>
              <a:moveTo>
                <a:pt x="0" y="14707"/>
              </a:moveTo>
              <a:lnTo>
                <a:pt x="832036"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1855859" y="1769505"/>
        <a:ext cx="41601" cy="41601"/>
      </dsp:txXfrm>
    </dsp:sp>
    <dsp:sp modelId="{F757687A-DDE8-4DDF-851F-2DE03A0956B1}">
      <dsp:nvSpPr>
        <dsp:cNvPr id="0" name=""/>
        <dsp:cNvSpPr/>
      </dsp:nvSpPr>
      <dsp:spPr>
        <a:xfrm>
          <a:off x="2285939" y="1582634"/>
          <a:ext cx="1128997" cy="564498"/>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Pay for value, not volume</a:t>
          </a:r>
          <a:endParaRPr lang="en-US" sz="1200" kern="1200" dirty="0"/>
        </a:p>
      </dsp:txBody>
      <dsp:txXfrm>
        <a:off x="2302473" y="1599168"/>
        <a:ext cx="1095929" cy="531430"/>
      </dsp:txXfrm>
    </dsp:sp>
    <dsp:sp modelId="{22BB8BDD-6FB9-4ABB-B882-BCBB7C677451}">
      <dsp:nvSpPr>
        <dsp:cNvPr id="0" name=""/>
        <dsp:cNvSpPr/>
      </dsp:nvSpPr>
      <dsp:spPr>
        <a:xfrm rot="19708142">
          <a:off x="3360096" y="1655925"/>
          <a:ext cx="742892" cy="29414"/>
        </a:xfrm>
        <a:custGeom>
          <a:avLst/>
          <a:gdLst/>
          <a:ahLst/>
          <a:cxnLst/>
          <a:rect l="0" t="0" r="0" b="0"/>
          <a:pathLst>
            <a:path>
              <a:moveTo>
                <a:pt x="0" y="14707"/>
              </a:moveTo>
              <a:lnTo>
                <a:pt x="742892"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12969" y="1652060"/>
        <a:ext cx="37144" cy="37144"/>
      </dsp:txXfrm>
    </dsp:sp>
    <dsp:sp modelId="{D9F211ED-8B8A-4F3F-A168-C85BF0700C97}">
      <dsp:nvSpPr>
        <dsp:cNvPr id="0" name=""/>
        <dsp:cNvSpPr/>
      </dsp:nvSpPr>
      <dsp:spPr>
        <a:xfrm>
          <a:off x="4048147" y="1294901"/>
          <a:ext cx="1334961" cy="3629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Test payment models</a:t>
          </a:r>
          <a:endParaRPr lang="en-US" sz="1200" kern="1200" dirty="0"/>
        </a:p>
      </dsp:txBody>
      <dsp:txXfrm>
        <a:off x="4058778" y="1305532"/>
        <a:ext cx="1313699" cy="341699"/>
      </dsp:txXfrm>
    </dsp:sp>
    <dsp:sp modelId="{9EA857A0-71B3-440A-BE2E-3212CBEAD82D}">
      <dsp:nvSpPr>
        <dsp:cNvPr id="0" name=""/>
        <dsp:cNvSpPr/>
      </dsp:nvSpPr>
      <dsp:spPr>
        <a:xfrm rot="163272">
          <a:off x="3414579" y="1865224"/>
          <a:ext cx="633924" cy="29414"/>
        </a:xfrm>
        <a:custGeom>
          <a:avLst/>
          <a:gdLst/>
          <a:ahLst/>
          <a:cxnLst/>
          <a:rect l="0" t="0" r="0" b="0"/>
          <a:pathLst>
            <a:path>
              <a:moveTo>
                <a:pt x="0" y="14707"/>
              </a:moveTo>
              <a:lnTo>
                <a:pt x="633924"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15694" y="1864084"/>
        <a:ext cx="31696" cy="31696"/>
      </dsp:txXfrm>
    </dsp:sp>
    <dsp:sp modelId="{C68E0B6D-4B25-430F-B978-9E09ECE79506}">
      <dsp:nvSpPr>
        <dsp:cNvPr id="0" name=""/>
        <dsp:cNvSpPr/>
      </dsp:nvSpPr>
      <dsp:spPr>
        <a:xfrm>
          <a:off x="4048147" y="1742537"/>
          <a:ext cx="1334961" cy="304885"/>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Increase data collection and sharing</a:t>
          </a:r>
          <a:endParaRPr lang="en-US" sz="1100" kern="1200" dirty="0"/>
        </a:p>
      </dsp:txBody>
      <dsp:txXfrm>
        <a:off x="4057077" y="1751467"/>
        <a:ext cx="1317101" cy="287025"/>
      </dsp:txXfrm>
    </dsp:sp>
    <dsp:sp modelId="{3615ACB3-5AE9-4768-87CB-EBA4B20BF828}">
      <dsp:nvSpPr>
        <dsp:cNvPr id="0" name=""/>
        <dsp:cNvSpPr/>
      </dsp:nvSpPr>
      <dsp:spPr>
        <a:xfrm rot="2087947">
          <a:off x="3345983" y="2070215"/>
          <a:ext cx="771118" cy="29414"/>
        </a:xfrm>
        <a:custGeom>
          <a:avLst/>
          <a:gdLst/>
          <a:ahLst/>
          <a:cxnLst/>
          <a:rect l="0" t="0" r="0" b="0"/>
          <a:pathLst>
            <a:path>
              <a:moveTo>
                <a:pt x="0" y="14707"/>
              </a:moveTo>
              <a:lnTo>
                <a:pt x="771118"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12264" y="2065645"/>
        <a:ext cx="38555" cy="38555"/>
      </dsp:txXfrm>
    </dsp:sp>
    <dsp:sp modelId="{154A344B-F59A-46CF-8E73-2521CAAA2C14}">
      <dsp:nvSpPr>
        <dsp:cNvPr id="0" name=""/>
        <dsp:cNvSpPr/>
      </dsp:nvSpPr>
      <dsp:spPr>
        <a:xfrm>
          <a:off x="4048147" y="2132098"/>
          <a:ext cx="1346883" cy="345727"/>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Include a variety of payers and providers</a:t>
          </a:r>
          <a:endParaRPr lang="en-US" sz="1100" kern="1200" dirty="0"/>
        </a:p>
      </dsp:txBody>
      <dsp:txXfrm>
        <a:off x="4058273" y="2142224"/>
        <a:ext cx="1326631" cy="325475"/>
      </dsp:txXfrm>
    </dsp:sp>
    <dsp:sp modelId="{5A5B81A9-8F40-4951-AD30-9BC99613DB09}">
      <dsp:nvSpPr>
        <dsp:cNvPr id="0" name=""/>
        <dsp:cNvSpPr/>
      </dsp:nvSpPr>
      <dsp:spPr>
        <a:xfrm rot="3414018">
          <a:off x="1118265" y="2345349"/>
          <a:ext cx="1538285" cy="29414"/>
        </a:xfrm>
        <a:custGeom>
          <a:avLst/>
          <a:gdLst/>
          <a:ahLst/>
          <a:cxnLst/>
          <a:rect l="0" t="0" r="0" b="0"/>
          <a:pathLst>
            <a:path>
              <a:moveTo>
                <a:pt x="0" y="14707"/>
              </a:moveTo>
              <a:lnTo>
                <a:pt x="1538285"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1848951" y="2321599"/>
        <a:ext cx="76914" cy="76914"/>
      </dsp:txXfrm>
    </dsp:sp>
    <dsp:sp modelId="{6EC0AA04-7FE8-4146-A93A-16A41B4FBDD4}">
      <dsp:nvSpPr>
        <dsp:cNvPr id="0" name=""/>
        <dsp:cNvSpPr/>
      </dsp:nvSpPr>
      <dsp:spPr>
        <a:xfrm>
          <a:off x="2307435" y="2595523"/>
          <a:ext cx="1128997" cy="81772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Engage community support and resources</a:t>
          </a:r>
          <a:endParaRPr lang="en-US" sz="1200" kern="1200" dirty="0"/>
        </a:p>
      </dsp:txBody>
      <dsp:txXfrm>
        <a:off x="2331385" y="2619473"/>
        <a:ext cx="1081097" cy="769821"/>
      </dsp:txXfrm>
    </dsp:sp>
    <dsp:sp modelId="{67F1D4FB-88EE-4AC9-8B11-D56500719A3D}">
      <dsp:nvSpPr>
        <dsp:cNvPr id="0" name=""/>
        <dsp:cNvSpPr/>
      </dsp:nvSpPr>
      <dsp:spPr>
        <a:xfrm rot="20215105">
          <a:off x="3409818" y="2859334"/>
          <a:ext cx="664944" cy="29414"/>
        </a:xfrm>
        <a:custGeom>
          <a:avLst/>
          <a:gdLst/>
          <a:ahLst/>
          <a:cxnLst/>
          <a:rect l="0" t="0" r="0" b="0"/>
          <a:pathLst>
            <a:path>
              <a:moveTo>
                <a:pt x="0" y="14707"/>
              </a:moveTo>
              <a:lnTo>
                <a:pt x="664944"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25666" y="2857418"/>
        <a:ext cx="33247" cy="33247"/>
      </dsp:txXfrm>
    </dsp:sp>
    <dsp:sp modelId="{04FC9636-F1C8-464A-9EC1-D453EE264ADA}">
      <dsp:nvSpPr>
        <dsp:cNvPr id="0" name=""/>
        <dsp:cNvSpPr/>
      </dsp:nvSpPr>
      <dsp:spPr>
        <a:xfrm>
          <a:off x="4048147" y="2562500"/>
          <a:ext cx="1340594" cy="362397"/>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dirty="0" smtClean="0"/>
            <a:t>Apply public health programs and expertise</a:t>
          </a:r>
          <a:endParaRPr lang="en-US" sz="1050" kern="1200" dirty="0"/>
        </a:p>
      </dsp:txBody>
      <dsp:txXfrm>
        <a:off x="4058761" y="2573114"/>
        <a:ext cx="1319366" cy="341169"/>
      </dsp:txXfrm>
    </dsp:sp>
    <dsp:sp modelId="{9C22952B-CE16-4DCF-913C-F65EAFEA5B30}">
      <dsp:nvSpPr>
        <dsp:cNvPr id="0" name=""/>
        <dsp:cNvSpPr/>
      </dsp:nvSpPr>
      <dsp:spPr>
        <a:xfrm rot="1214872">
          <a:off x="3416287" y="3102500"/>
          <a:ext cx="652004" cy="29414"/>
        </a:xfrm>
        <a:custGeom>
          <a:avLst/>
          <a:gdLst/>
          <a:ahLst/>
          <a:cxnLst/>
          <a:rect l="0" t="0" r="0" b="0"/>
          <a:pathLst>
            <a:path>
              <a:moveTo>
                <a:pt x="0" y="14707"/>
              </a:moveTo>
              <a:lnTo>
                <a:pt x="652004" y="14707"/>
              </a:lnTo>
            </a:path>
          </a:pathLst>
        </a:custGeom>
        <a:noFill/>
        <a:ln w="38100" cap="flat" cmpd="sng" algn="ctr">
          <a:solidFill>
            <a:schemeClr val="accent3">
              <a:shade val="95000"/>
              <a:satMod val="105000"/>
            </a:schemeClr>
          </a:solidFill>
          <a:prstDash val="solid"/>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725990" y="3100908"/>
        <a:ext cx="32600" cy="32600"/>
      </dsp:txXfrm>
    </dsp:sp>
    <dsp:sp modelId="{8A18EAE9-50E6-4F11-A287-588E19E601A4}">
      <dsp:nvSpPr>
        <dsp:cNvPr id="0" name=""/>
        <dsp:cNvSpPr/>
      </dsp:nvSpPr>
      <dsp:spPr>
        <a:xfrm>
          <a:off x="4048147" y="3009572"/>
          <a:ext cx="1346883" cy="440918"/>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dirty="0" smtClean="0"/>
            <a:t>Align work with partners (DOA, DOC, DHS,  DORA, DOE, DOI)</a:t>
          </a:r>
          <a:endParaRPr lang="en-US" sz="1050" kern="1200" dirty="0"/>
        </a:p>
      </dsp:txBody>
      <dsp:txXfrm>
        <a:off x="4061061" y="3022486"/>
        <a:ext cx="1321055" cy="4150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85F84-9A3C-4A88-B2F9-A36B242A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217</Pages>
  <Words>81167</Words>
  <Characters>462654</Characters>
  <Application>Microsoft Office Word</Application>
  <DocSecurity>0</DocSecurity>
  <Lines>3855</Lines>
  <Paragraphs>1085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Cornelia</dc:creator>
  <cp:lastModifiedBy>Kristin Paulson</cp:lastModifiedBy>
  <cp:revision>3</cp:revision>
  <cp:lastPrinted>2013-12-09T23:33:00Z</cp:lastPrinted>
  <dcterms:created xsi:type="dcterms:W3CDTF">2013-12-12T19:39:00Z</dcterms:created>
  <dcterms:modified xsi:type="dcterms:W3CDTF">2013-12-12T19:41:00Z</dcterms:modified>
</cp:coreProperties>
</file>